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  <w:t>附件12：</w:t>
      </w:r>
    </w:p>
    <w:tbl>
      <w:tblPr>
        <w:tblStyle w:val="2"/>
        <w:tblW w:w="89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1"/>
        <w:gridCol w:w="1163"/>
        <w:gridCol w:w="879"/>
        <w:gridCol w:w="918"/>
        <w:gridCol w:w="1444"/>
        <w:gridCol w:w="1691"/>
        <w:gridCol w:w="797"/>
        <w:gridCol w:w="985"/>
        <w:gridCol w:w="24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8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bookmarkStart w:id="0" w:name="_GoBack"/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北海艺术设计学院20XX-20XX学年第X学期成绩登记表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2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开课学院：</w:t>
            </w:r>
          </w:p>
        </w:tc>
        <w:tc>
          <w:tcPr>
            <w:tcW w:w="4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任课教师：</w:t>
            </w:r>
          </w:p>
        </w:tc>
        <w:tc>
          <w:tcPr>
            <w:tcW w:w="20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考核方式：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2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课程名称：毕业实习</w:t>
            </w:r>
          </w:p>
        </w:tc>
        <w:tc>
          <w:tcPr>
            <w:tcW w:w="4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课程代码：</w:t>
            </w:r>
          </w:p>
        </w:tc>
        <w:tc>
          <w:tcPr>
            <w:tcW w:w="20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学分：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姓名</w:t>
            </w: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学号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实习单位鉴定60%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校内指导教师评分40%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总评</w:t>
            </w: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92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行政班：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92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考试（考查）成绩统计：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90分以上（优秀）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89分 （良好）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79分 （中等）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69分 （及格）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不及格 （不及格）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其他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缓考0人 缺考0人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6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平时：40%；期末：60%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76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说明：任课教师应于考试/查后三天内，将本表一式两份报至所在学院。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教师：____________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签，章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48E51FA5"/>
    <w:rsid w:val="48E51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2023-10-16T07:40:00Z</dcterms:created>
  <dc:creator>阿健哥</dc:creator>
  <cp:lastModifiedBy>阿健哥</cp:lastModifiedBy>
  <dcterms:modified xsi:type="dcterms:W3CDTF">2023-10-16T07:41:33Z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6E860AE908934EC1A529F603D4509F6D_11</vt:lpwstr>
  </property>
</Properties>
</file>