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2023年立项的一年期延期及两年期项目结题情况一览表</w:t>
      </w:r>
    </w:p>
    <w:bookmarkEnd w:id="0"/>
    <w:tbl>
      <w:tblPr>
        <w:tblStyle w:val="6"/>
        <w:tblW w:w="1584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1065"/>
        <w:gridCol w:w="1470"/>
        <w:gridCol w:w="1140"/>
        <w:gridCol w:w="1620"/>
        <w:gridCol w:w="3485"/>
        <w:gridCol w:w="1380"/>
        <w:gridCol w:w="1260"/>
        <w:gridCol w:w="1080"/>
        <w:gridCol w:w="1515"/>
        <w:gridCol w:w="13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研究期限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所属学院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学号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202313524001X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挖掘北海非遗特色——擘画数字传播蓝图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徐子妍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202142950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孔令石,金凯婧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202313524006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海丝之旅——传承历史文化，创新设计美学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黄艺轶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202142454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白建强,李欣颐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202313524009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可持续背景下废旧纺织品的面料改造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杨欣欣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202241649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郭单园,江百汇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202313524014X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濒危动物主题环保杯盲盒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陈诗琪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202240723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张明,蔡富军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S202313524001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华服时尚——时装摄影与汉服文化相结合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黄浩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202243760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孔令石,唐海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S202313530007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城市更新背景下北海市老旧社区公共环境创新设计研究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凌建宝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202140576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吴晓媚,王明森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S202313532009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基于老年人需求的公寓适老化创新设计研究——以北海公寓为例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陈雪芹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202140547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吴晓媚,王明森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06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1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S202313535012</w:t>
            </w:r>
          </w:p>
        </w:tc>
        <w:tc>
          <w:tcPr>
            <w:tcW w:w="34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森林康养在乡旅景观中的探索与研究——以广西北海冠头岭森林公园为例</w:t>
            </w:r>
          </w:p>
        </w:tc>
        <w:tc>
          <w:tcPr>
            <w:tcW w:w="13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丁祎琳</w:t>
            </w:r>
          </w:p>
        </w:tc>
        <w:tc>
          <w:tcPr>
            <w:tcW w:w="108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202140549</w:t>
            </w:r>
          </w:p>
        </w:tc>
        <w:tc>
          <w:tcPr>
            <w:tcW w:w="151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石少平,白悦</w:t>
            </w:r>
          </w:p>
        </w:tc>
        <w:tc>
          <w:tcPr>
            <w:tcW w:w="131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S202313540017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非遗视域下广西绣球文创产品设计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李甜甜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202241620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宋志岭,傅颖哲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S202313544021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基于文旅融合背景下桂林三花酒文创产品设计研究与推广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刘彤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202242174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张伟峰,潘丹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S202313524004X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智慧务农——把绿水青山变成金山银山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张宇航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202142410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黄锦,查舒扬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中止研究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S202313547024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“鼓”为今用——广西铜鼓传统文化符号的新美学创造与应用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姚何李纯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202242214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王佳欣,白建强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两年期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S202313548025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以“纹”会友广西少数民族纹样文创设计——“壮族·侗族”服饰纹样为例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沈晓诗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202241792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刘玉,李佩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一年延期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S202313524005X</w:t>
            </w:r>
          </w:p>
        </w:tc>
        <w:tc>
          <w:tcPr>
            <w:tcW w:w="3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“智造盛世”——AI共振汉墓风华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杨昱凡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202242497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李林平,郑哲瀚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740E988-417D-4808-A351-7D39269EA468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2B18A8A6-0B36-4D8B-9345-30E9DCD6051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DCC9F0D-6F05-45F6-9824-F764444B15D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BBC04B5F-6542-4A6F-934F-58A5880B45F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597C0891-C9C8-469C-A687-56EAB834FD4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7BAE9A2A-4220-4D6A-8510-BBD14F8271B8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91701DCE-E617-4E75-9A6B-AE7A350963A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42CF8DFD-CE98-4411-94A7-6095003C9744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9" w:fontKey="{09ED51A7-823D-40DA-B66E-08D5592069A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c46536a0-ab10-4abf-92d5-f6a6c0e8ba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2902AD"/>
    <w:rsid w:val="443C1554"/>
    <w:rsid w:val="443C2B2F"/>
    <w:rsid w:val="443E4D3F"/>
    <w:rsid w:val="44784C6C"/>
    <w:rsid w:val="4487121B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BC0BCC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4439F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206</Words>
  <Characters>268</Characters>
  <Lines>1</Lines>
  <Paragraphs>1</Paragraphs>
  <TotalTime>4</TotalTime>
  <ScaleCrop>false</ScaleCrop>
  <LinksUpToDate>false</LinksUpToDate>
  <CharactersWithSpaces>270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Administrator</cp:lastModifiedBy>
  <dcterms:modified xsi:type="dcterms:W3CDTF">2025-06-10T02:58:11Z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eyJoZGlkIjoiMmMwNmRkYzY1YjFiZTUxNjlkOTc2MzAwY2ZhYmRiYmEiLCJ1c2VySWQiOiI1NTk0NTQ1NjAifQ==</vt:lpwstr>
  </property>
  <property fmtid="{D5CDD505-2E9C-101B-9397-08002B2CF9AE}" pid="3" name="KSOProductBuildVer">
    <vt:lpwstr>2052-11.1.0.14036</vt:lpwstr>
  </property>
  <property fmtid="{D5CDD505-2E9C-101B-9397-08002B2CF9AE}" pid="4" name="ICV">
    <vt:lpwstr>6EF84001F444413EAA7EEDC50F45F634_13</vt:lpwstr>
  </property>
</Properties>
</file>