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C4D" w:rsidRDefault="00316C4D">
      <w:pPr>
        <w:ind w:left="480" w:rightChars="200" w:right="420"/>
        <w:jc w:val="center"/>
        <w:rPr>
          <w:sz w:val="32"/>
          <w:szCs w:val="32"/>
        </w:rPr>
      </w:pPr>
    </w:p>
    <w:p w:rsidR="00316C4D" w:rsidRDefault="00316C4D">
      <w:pPr>
        <w:ind w:left="480"/>
        <w:jc w:val="left"/>
        <w:rPr>
          <w:sz w:val="32"/>
          <w:szCs w:val="32"/>
        </w:rPr>
      </w:pPr>
    </w:p>
    <w:p w:rsidR="00316C4D" w:rsidRDefault="00316C4D">
      <w:pPr>
        <w:ind w:left="480"/>
        <w:jc w:val="center"/>
        <w:rPr>
          <w:sz w:val="32"/>
          <w:szCs w:val="32"/>
        </w:rPr>
      </w:pPr>
    </w:p>
    <w:p w:rsidR="00316C4D" w:rsidRDefault="00316C4D">
      <w:pPr>
        <w:ind w:left="480"/>
        <w:jc w:val="center"/>
        <w:rPr>
          <w:sz w:val="32"/>
          <w:szCs w:val="32"/>
        </w:rPr>
      </w:pPr>
    </w:p>
    <w:p w:rsidR="00316C4D" w:rsidRDefault="00316C4D">
      <w:pPr>
        <w:ind w:left="480"/>
        <w:jc w:val="center"/>
        <w:rPr>
          <w:sz w:val="32"/>
          <w:szCs w:val="32"/>
        </w:rPr>
      </w:pPr>
    </w:p>
    <w:p w:rsidR="00316C4D" w:rsidRDefault="00501348">
      <w:pPr>
        <w:tabs>
          <w:tab w:val="left" w:pos="7770"/>
        </w:tabs>
        <w:ind w:left="480"/>
        <w:jc w:val="center"/>
        <w:rPr>
          <w:rFonts w:eastAsia="方正小标宋简体"/>
          <w:color w:val="000000"/>
          <w:sz w:val="72"/>
          <w:szCs w:val="72"/>
        </w:rPr>
      </w:pPr>
      <w:r>
        <w:rPr>
          <w:rFonts w:eastAsia="方正小标宋简体"/>
          <w:color w:val="000000"/>
          <w:sz w:val="52"/>
          <w:szCs w:val="52"/>
        </w:rPr>
        <w:t>2019</w:t>
      </w:r>
      <w:r>
        <w:rPr>
          <w:rFonts w:eastAsia="方正小标宋简体"/>
          <w:color w:val="000000"/>
          <w:sz w:val="52"/>
          <w:szCs w:val="52"/>
        </w:rPr>
        <w:t>年新设本科专业评估</w:t>
      </w:r>
    </w:p>
    <w:p w:rsidR="00316C4D" w:rsidRDefault="00316C4D">
      <w:pPr>
        <w:ind w:left="480"/>
        <w:jc w:val="center"/>
        <w:rPr>
          <w:rFonts w:eastAsia="方正小标宋简体"/>
          <w:color w:val="000000"/>
          <w:sz w:val="44"/>
          <w:szCs w:val="44"/>
        </w:rPr>
      </w:pPr>
    </w:p>
    <w:p w:rsidR="00316C4D" w:rsidRDefault="00501348">
      <w:pPr>
        <w:ind w:left="480"/>
        <w:jc w:val="center"/>
        <w:rPr>
          <w:color w:val="000000"/>
          <w:szCs w:val="21"/>
        </w:rPr>
      </w:pPr>
      <w:r>
        <w:rPr>
          <w:rFonts w:eastAsia="华文新魏" w:hint="eastAsia"/>
          <w:b/>
          <w:color w:val="000000"/>
          <w:sz w:val="52"/>
          <w:szCs w:val="52"/>
        </w:rPr>
        <w:t>舞蹈表演</w:t>
      </w:r>
      <w:r>
        <w:rPr>
          <w:rFonts w:eastAsia="华文新魏"/>
          <w:b/>
          <w:color w:val="000000"/>
          <w:sz w:val="52"/>
          <w:szCs w:val="52"/>
        </w:rPr>
        <w:t>专业</w:t>
      </w:r>
      <w:bookmarkStart w:id="0" w:name="_GoBack"/>
      <w:bookmarkEnd w:id="0"/>
    </w:p>
    <w:p w:rsidR="00316C4D" w:rsidRDefault="00316C4D">
      <w:pPr>
        <w:ind w:left="480"/>
        <w:jc w:val="center"/>
        <w:rPr>
          <w:rFonts w:eastAsia="方正小标宋简体"/>
          <w:color w:val="000000"/>
          <w:sz w:val="44"/>
          <w:szCs w:val="44"/>
        </w:rPr>
      </w:pPr>
    </w:p>
    <w:p w:rsidR="00316C4D" w:rsidRDefault="00501348">
      <w:pPr>
        <w:tabs>
          <w:tab w:val="left" w:pos="4140"/>
          <w:tab w:val="left" w:pos="5580"/>
        </w:tabs>
        <w:ind w:left="480"/>
        <w:jc w:val="center"/>
        <w:rPr>
          <w:b/>
          <w:sz w:val="96"/>
          <w:szCs w:val="96"/>
        </w:rPr>
      </w:pPr>
      <w:r>
        <w:rPr>
          <w:b/>
          <w:sz w:val="96"/>
          <w:szCs w:val="96"/>
        </w:rPr>
        <w:t>支</w:t>
      </w:r>
    </w:p>
    <w:p w:rsidR="00316C4D" w:rsidRDefault="00501348">
      <w:pPr>
        <w:tabs>
          <w:tab w:val="left" w:pos="4140"/>
          <w:tab w:val="left" w:pos="5580"/>
        </w:tabs>
        <w:ind w:left="480"/>
        <w:jc w:val="center"/>
        <w:rPr>
          <w:b/>
          <w:sz w:val="96"/>
          <w:szCs w:val="96"/>
        </w:rPr>
      </w:pPr>
      <w:r>
        <w:rPr>
          <w:b/>
          <w:sz w:val="96"/>
          <w:szCs w:val="96"/>
        </w:rPr>
        <w:t>撑</w:t>
      </w:r>
    </w:p>
    <w:p w:rsidR="00316C4D" w:rsidRDefault="00501348">
      <w:pPr>
        <w:tabs>
          <w:tab w:val="left" w:pos="4140"/>
          <w:tab w:val="left" w:pos="5580"/>
        </w:tabs>
        <w:ind w:left="480"/>
        <w:jc w:val="center"/>
        <w:rPr>
          <w:b/>
          <w:sz w:val="96"/>
          <w:szCs w:val="96"/>
        </w:rPr>
      </w:pPr>
      <w:r>
        <w:rPr>
          <w:b/>
          <w:sz w:val="96"/>
          <w:szCs w:val="96"/>
        </w:rPr>
        <w:t>材</w:t>
      </w:r>
    </w:p>
    <w:p w:rsidR="00316C4D" w:rsidRDefault="00501348">
      <w:pPr>
        <w:tabs>
          <w:tab w:val="left" w:pos="4140"/>
          <w:tab w:val="left" w:pos="5580"/>
        </w:tabs>
        <w:ind w:left="480"/>
        <w:jc w:val="center"/>
        <w:rPr>
          <w:szCs w:val="21"/>
        </w:rPr>
      </w:pPr>
      <w:r>
        <w:rPr>
          <w:b/>
          <w:sz w:val="96"/>
          <w:szCs w:val="96"/>
        </w:rPr>
        <w:t>料</w:t>
      </w:r>
    </w:p>
    <w:p w:rsidR="00316C4D" w:rsidRDefault="00316C4D">
      <w:pPr>
        <w:ind w:left="480"/>
        <w:jc w:val="center"/>
        <w:rPr>
          <w:rFonts w:eastAsia="方正小标宋简体"/>
          <w:color w:val="000000"/>
          <w:sz w:val="44"/>
          <w:szCs w:val="44"/>
        </w:rPr>
      </w:pPr>
    </w:p>
    <w:p w:rsidR="00316C4D" w:rsidRDefault="00501348">
      <w:pPr>
        <w:ind w:left="480"/>
        <w:jc w:val="center"/>
        <w:rPr>
          <w:rFonts w:eastAsia="方正小标宋简体"/>
          <w:color w:val="000000"/>
          <w:sz w:val="44"/>
          <w:szCs w:val="44"/>
        </w:rPr>
        <w:sectPr w:rsidR="00316C4D">
          <w:headerReference w:type="even" r:id="rId9"/>
          <w:headerReference w:type="default" r:id="rId10"/>
          <w:footerReference w:type="even" r:id="rId11"/>
          <w:footerReference w:type="default" r:id="rId12"/>
          <w:headerReference w:type="first" r:id="rId13"/>
          <w:footerReference w:type="first" r:id="rId14"/>
          <w:pgSz w:w="11906" w:h="16838"/>
          <w:pgMar w:top="1134" w:right="2088" w:bottom="1134" w:left="1418" w:header="851" w:footer="992" w:gutter="0"/>
          <w:cols w:space="720"/>
          <w:titlePg/>
          <w:docGrid w:type="lines" w:linePitch="326"/>
        </w:sectPr>
      </w:pPr>
      <w:r>
        <w:rPr>
          <w:rFonts w:eastAsia="方正小标宋简体"/>
          <w:color w:val="000000"/>
          <w:sz w:val="44"/>
          <w:szCs w:val="44"/>
        </w:rPr>
        <w:t>二</w:t>
      </w:r>
      <w:r>
        <w:rPr>
          <w:color w:val="000000"/>
          <w:sz w:val="44"/>
          <w:szCs w:val="44"/>
        </w:rPr>
        <w:t>〇</w:t>
      </w:r>
      <w:r>
        <w:rPr>
          <w:rFonts w:eastAsia="方正小标宋简体"/>
          <w:color w:val="000000"/>
          <w:sz w:val="44"/>
          <w:szCs w:val="44"/>
        </w:rPr>
        <w:t>一</w:t>
      </w:r>
      <w:r>
        <w:rPr>
          <w:rFonts w:eastAsia="方正小标宋简体" w:hint="eastAsia"/>
          <w:color w:val="000000"/>
          <w:sz w:val="44"/>
          <w:szCs w:val="44"/>
        </w:rPr>
        <w:t>九</w:t>
      </w:r>
      <w:r>
        <w:rPr>
          <w:rFonts w:eastAsia="方正小标宋简体"/>
          <w:color w:val="000000"/>
          <w:sz w:val="44"/>
          <w:szCs w:val="44"/>
        </w:rPr>
        <w:t>年</w:t>
      </w:r>
      <w:r>
        <w:rPr>
          <w:rFonts w:eastAsia="方正小标宋简体" w:hint="eastAsia"/>
          <w:color w:val="000000"/>
          <w:sz w:val="44"/>
          <w:szCs w:val="44"/>
        </w:rPr>
        <w:t>九</w:t>
      </w:r>
      <w:r>
        <w:rPr>
          <w:rFonts w:eastAsia="方正小标宋简体"/>
          <w:color w:val="000000"/>
          <w:sz w:val="44"/>
          <w:szCs w:val="44"/>
        </w:rPr>
        <w:t>月</w:t>
      </w:r>
    </w:p>
    <w:p w:rsidR="00316C4D" w:rsidRDefault="00501348">
      <w:pPr>
        <w:jc w:val="center"/>
        <w:rPr>
          <w:b/>
          <w:sz w:val="32"/>
          <w:szCs w:val="32"/>
        </w:rPr>
      </w:pPr>
      <w:r>
        <w:rPr>
          <w:b/>
          <w:sz w:val="32"/>
          <w:szCs w:val="32"/>
        </w:rPr>
        <w:lastRenderedPageBreak/>
        <w:t>目录</w:t>
      </w:r>
    </w:p>
    <w:p w:rsidR="00316C4D" w:rsidRDefault="00501348">
      <w:pPr>
        <w:pStyle w:val="10"/>
        <w:tabs>
          <w:tab w:val="right" w:leader="dot" w:pos="8296"/>
        </w:tabs>
        <w:spacing w:line="500" w:lineRule="exact"/>
        <w:rPr>
          <w:rFonts w:ascii="Times New Roman" w:eastAsiaTheme="minorEastAsia" w:hAnsi="Times New Roman"/>
          <w:b w:val="0"/>
          <w:bCs w:val="0"/>
          <w:caps w:val="0"/>
          <w:sz w:val="24"/>
          <w:szCs w:val="24"/>
        </w:rPr>
      </w:pPr>
      <w:r>
        <w:rPr>
          <w:rFonts w:ascii="Times New Roman" w:eastAsiaTheme="minorEastAsia" w:hAnsi="Times New Roman"/>
          <w:b w:val="0"/>
          <w:bCs w:val="0"/>
          <w:sz w:val="24"/>
          <w:szCs w:val="24"/>
        </w:rPr>
        <w:fldChar w:fldCharType="begin"/>
      </w:r>
      <w:r>
        <w:rPr>
          <w:rFonts w:ascii="Times New Roman" w:eastAsiaTheme="minorEastAsia" w:hAnsi="Times New Roman"/>
          <w:b w:val="0"/>
          <w:bCs w:val="0"/>
          <w:sz w:val="24"/>
          <w:szCs w:val="24"/>
        </w:rPr>
        <w:instrText xml:space="preserve"> TOC \o "1-3" \h \z \u </w:instrText>
      </w:r>
      <w:r>
        <w:rPr>
          <w:rFonts w:ascii="Times New Roman" w:eastAsiaTheme="minorEastAsia" w:hAnsi="Times New Roman"/>
          <w:b w:val="0"/>
          <w:bCs w:val="0"/>
          <w:sz w:val="24"/>
          <w:szCs w:val="24"/>
        </w:rPr>
        <w:fldChar w:fldCharType="separate"/>
      </w:r>
      <w:hyperlink w:anchor="_Toc20647003" w:history="1">
        <w:r>
          <w:rPr>
            <w:rStyle w:val="aa"/>
            <w:rFonts w:ascii="Times New Roman" w:eastAsiaTheme="minorEastAsia" w:hAnsi="Times New Roman"/>
            <w:sz w:val="24"/>
            <w:szCs w:val="24"/>
          </w:rPr>
          <w:t xml:space="preserve">1  </w:t>
        </w:r>
        <w:r>
          <w:rPr>
            <w:rStyle w:val="aa"/>
            <w:rFonts w:ascii="Times New Roman" w:eastAsiaTheme="minorEastAsia" w:hAnsi="Times New Roman"/>
            <w:sz w:val="24"/>
            <w:szCs w:val="24"/>
          </w:rPr>
          <w:t>支撑材料</w:t>
        </w:r>
        <w:r>
          <w:rPr>
            <w:rStyle w:val="aa"/>
            <w:rFonts w:ascii="Times New Roman" w:eastAsiaTheme="minorEastAsia" w:hAnsi="Times New Roman"/>
            <w:sz w:val="24"/>
            <w:szCs w:val="24"/>
          </w:rPr>
          <w:t>1</w:t>
        </w:r>
        <w:r>
          <w:rPr>
            <w:rStyle w:val="aa"/>
            <w:rFonts w:ascii="Times New Roman" w:eastAsiaTheme="minorEastAsia" w:hAnsi="Times New Roman"/>
            <w:sz w:val="24"/>
            <w:szCs w:val="24"/>
          </w:rPr>
          <w:t>：学校中长期发展规划</w:t>
        </w:r>
        <w:r>
          <w:rPr>
            <w:rFonts w:ascii="Times New Roman" w:eastAsiaTheme="minorEastAsia" w:hAnsi="Times New Roman"/>
            <w:sz w:val="24"/>
            <w:szCs w:val="24"/>
          </w:rPr>
          <w:tab/>
        </w:r>
        <w:r>
          <w:rPr>
            <w:rFonts w:ascii="Times New Roman" w:eastAsiaTheme="minorEastAsia" w:hAnsi="Times New Roman"/>
            <w:sz w:val="24"/>
            <w:szCs w:val="24"/>
          </w:rPr>
          <w:fldChar w:fldCharType="begin"/>
        </w:r>
        <w:r>
          <w:rPr>
            <w:rFonts w:ascii="Times New Roman" w:eastAsiaTheme="minorEastAsia" w:hAnsi="Times New Roman"/>
            <w:sz w:val="24"/>
            <w:szCs w:val="24"/>
          </w:rPr>
          <w:instrText xml:space="preserve"> PAGEREF _Toc20647003 \h </w:instrText>
        </w:r>
        <w:r>
          <w:rPr>
            <w:rFonts w:ascii="Times New Roman" w:eastAsiaTheme="minorEastAsia" w:hAnsi="Times New Roman"/>
            <w:sz w:val="24"/>
            <w:szCs w:val="24"/>
          </w:rPr>
        </w:r>
        <w:r>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1</w:t>
        </w:r>
        <w:r>
          <w:rPr>
            <w:rFonts w:ascii="Times New Roman" w:eastAsiaTheme="minorEastAsia" w:hAnsi="Times New Roman"/>
            <w:sz w:val="24"/>
            <w:szCs w:val="24"/>
          </w:rPr>
          <w:fldChar w:fldCharType="end"/>
        </w:r>
      </w:hyperlink>
    </w:p>
    <w:p w:rsidR="00316C4D" w:rsidRDefault="0064139E">
      <w:pPr>
        <w:pStyle w:val="10"/>
        <w:tabs>
          <w:tab w:val="right" w:leader="dot" w:pos="8296"/>
        </w:tabs>
        <w:spacing w:line="500" w:lineRule="exact"/>
        <w:rPr>
          <w:rFonts w:ascii="Times New Roman" w:eastAsiaTheme="minorEastAsia" w:hAnsi="Times New Roman"/>
          <w:b w:val="0"/>
          <w:bCs w:val="0"/>
          <w:caps w:val="0"/>
          <w:sz w:val="24"/>
          <w:szCs w:val="24"/>
        </w:rPr>
      </w:pPr>
      <w:hyperlink w:anchor="_Toc20647033" w:history="1">
        <w:r w:rsidR="00501348">
          <w:rPr>
            <w:rStyle w:val="aa"/>
            <w:rFonts w:ascii="Times New Roman" w:eastAsiaTheme="minorEastAsia" w:hAnsi="Times New Roman"/>
            <w:sz w:val="24"/>
            <w:szCs w:val="24"/>
          </w:rPr>
          <w:t xml:space="preserve">2  </w:t>
        </w:r>
        <w:r w:rsidR="00501348">
          <w:rPr>
            <w:rStyle w:val="aa"/>
            <w:rFonts w:ascii="Times New Roman" w:eastAsiaTheme="minorEastAsia" w:hAnsi="Times New Roman"/>
            <w:sz w:val="24"/>
            <w:szCs w:val="24"/>
          </w:rPr>
          <w:t>教师参与教学改革和开展科研活动的证明材料</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_Toc20647033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29</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Style w:val="aa"/>
        </w:rPr>
      </w:pPr>
      <w:hyperlink w:anchor="_Toc20647034" w:history="1">
        <w:r w:rsidR="00501348">
          <w:rPr>
            <w:rStyle w:val="aa"/>
            <w:rFonts w:ascii="Times New Roman" w:eastAsiaTheme="minorEastAsia" w:hAnsi="Times New Roman"/>
            <w:sz w:val="24"/>
            <w:szCs w:val="24"/>
          </w:rPr>
          <w:t>2.1</w:t>
        </w:r>
        <w:r w:rsidR="00501348">
          <w:rPr>
            <w:rStyle w:val="aa"/>
            <w:rFonts w:ascii="Times New Roman" w:eastAsiaTheme="minorEastAsia" w:hAnsi="Times New Roman"/>
            <w:sz w:val="24"/>
            <w:szCs w:val="24"/>
          </w:rPr>
          <w:t>教师参与教学改革证明材料</w:t>
        </w:r>
        <w:r w:rsidR="00501348">
          <w:rPr>
            <w:rStyle w:val="aa"/>
          </w:rPr>
          <w:tab/>
        </w:r>
        <w:r w:rsidR="00501348">
          <w:rPr>
            <w:rStyle w:val="aa"/>
          </w:rPr>
          <w:fldChar w:fldCharType="begin"/>
        </w:r>
        <w:r w:rsidR="00501348">
          <w:rPr>
            <w:rStyle w:val="aa"/>
          </w:rPr>
          <w:instrText xml:space="preserve"> PAGEREF _Toc20647034 \h </w:instrText>
        </w:r>
        <w:r w:rsidR="00501348">
          <w:rPr>
            <w:rStyle w:val="aa"/>
          </w:rPr>
        </w:r>
        <w:r w:rsidR="00501348">
          <w:rPr>
            <w:rStyle w:val="aa"/>
          </w:rPr>
          <w:fldChar w:fldCharType="separate"/>
        </w:r>
        <w:r w:rsidR="00A76BC4">
          <w:rPr>
            <w:rStyle w:val="aa"/>
            <w:noProof/>
          </w:rPr>
          <w:t>29</w:t>
        </w:r>
        <w:r w:rsidR="00501348">
          <w:rPr>
            <w:rStyle w:val="aa"/>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36" w:history="1">
        <w:r w:rsidR="00501348">
          <w:rPr>
            <w:rStyle w:val="aa"/>
            <w:rFonts w:ascii="Times New Roman" w:eastAsiaTheme="minorEastAsia" w:hAnsi="Times New Roman"/>
            <w:sz w:val="24"/>
            <w:szCs w:val="24"/>
          </w:rPr>
          <w:t>2.2</w:t>
        </w:r>
        <w:r w:rsidR="00501348">
          <w:rPr>
            <w:rStyle w:val="aa"/>
            <w:rFonts w:ascii="Times New Roman" w:eastAsiaTheme="minorEastAsia" w:hAnsi="Times New Roman"/>
            <w:bCs/>
            <w:sz w:val="24"/>
            <w:szCs w:val="24"/>
          </w:rPr>
          <w:t>教师开展科研活动的证明材料</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_Toc20647036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43</w:t>
        </w:r>
        <w:r w:rsidR="00501348">
          <w:rPr>
            <w:rFonts w:ascii="Times New Roman" w:eastAsiaTheme="minorEastAsia" w:hAnsi="Times New Roman"/>
            <w:sz w:val="24"/>
            <w:szCs w:val="24"/>
          </w:rPr>
          <w:fldChar w:fldCharType="end"/>
        </w:r>
      </w:hyperlink>
    </w:p>
    <w:p w:rsidR="00316C4D" w:rsidRDefault="0064139E">
      <w:pPr>
        <w:pStyle w:val="10"/>
        <w:tabs>
          <w:tab w:val="right" w:leader="dot" w:pos="8296"/>
        </w:tabs>
        <w:spacing w:line="500" w:lineRule="exact"/>
        <w:rPr>
          <w:rFonts w:ascii="Times New Roman" w:eastAsiaTheme="minorEastAsia" w:hAnsi="Times New Roman"/>
          <w:b w:val="0"/>
          <w:bCs w:val="0"/>
          <w:caps w:val="0"/>
          <w:sz w:val="24"/>
          <w:szCs w:val="24"/>
        </w:rPr>
      </w:pPr>
      <w:hyperlink w:anchor="_Toc20647037" w:history="1">
        <w:r w:rsidR="00501348">
          <w:rPr>
            <w:rStyle w:val="aa"/>
            <w:rFonts w:ascii="Times New Roman" w:eastAsiaTheme="minorEastAsia" w:hAnsi="Times New Roman"/>
            <w:sz w:val="24"/>
            <w:szCs w:val="24"/>
          </w:rPr>
          <w:t xml:space="preserve">3  </w:t>
        </w:r>
        <w:r w:rsidR="00501348">
          <w:rPr>
            <w:rStyle w:val="aa"/>
            <w:rFonts w:ascii="Times New Roman" w:eastAsiaTheme="minorEastAsia" w:hAnsi="Times New Roman"/>
            <w:sz w:val="24"/>
            <w:szCs w:val="24"/>
          </w:rPr>
          <w:t>学校与相关单位签订的建立实习实践基地的协议</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_Toc20647037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59</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38" w:history="1">
        <w:r w:rsidR="00501348">
          <w:rPr>
            <w:rStyle w:val="aa"/>
            <w:rFonts w:ascii="Times New Roman" w:eastAsiaTheme="minorEastAsia" w:hAnsi="Times New Roman"/>
            <w:sz w:val="24"/>
            <w:szCs w:val="24"/>
          </w:rPr>
          <w:t>3.1</w:t>
        </w:r>
        <w:r w:rsidR="00501348">
          <w:rPr>
            <w:rStyle w:val="aa"/>
            <w:rFonts w:ascii="Times New Roman" w:eastAsiaTheme="minorEastAsia" w:hAnsi="Times New Roman"/>
            <w:sz w:val="24"/>
            <w:szCs w:val="24"/>
          </w:rPr>
          <w:t>广西崇左白头叶猴国家自然保护区管理局</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_Toc20647038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59</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39" w:history="1">
        <w:r w:rsidR="00501348">
          <w:rPr>
            <w:rStyle w:val="aa"/>
            <w:rFonts w:ascii="Times New Roman" w:eastAsiaTheme="minorEastAsia" w:hAnsi="Times New Roman"/>
            <w:sz w:val="24"/>
            <w:szCs w:val="24"/>
          </w:rPr>
          <w:t>3.2</w:t>
        </w:r>
        <w:r w:rsidR="00501348">
          <w:rPr>
            <w:rStyle w:val="aa"/>
            <w:rFonts w:ascii="Times New Roman" w:eastAsiaTheme="minorEastAsia" w:hAnsi="Times New Roman"/>
            <w:sz w:val="24"/>
            <w:szCs w:val="24"/>
          </w:rPr>
          <w:t>大新明仕旅游发展有限公司</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_Toc20647039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61</w:t>
        </w:r>
        <w:r w:rsidR="00501348">
          <w:rPr>
            <w:rFonts w:ascii="Times New Roman" w:eastAsiaTheme="minorEastAsia" w:hAnsi="Times New Roman"/>
            <w:sz w:val="24"/>
            <w:szCs w:val="24"/>
          </w:rPr>
          <w:fldChar w:fldCharType="end"/>
        </w:r>
      </w:hyperlink>
    </w:p>
    <w:p w:rsidR="00316C4D" w:rsidRDefault="0064139E">
      <w:pPr>
        <w:pStyle w:val="10"/>
        <w:tabs>
          <w:tab w:val="right" w:leader="dot" w:pos="8296"/>
        </w:tabs>
        <w:spacing w:line="500" w:lineRule="exact"/>
        <w:rPr>
          <w:rFonts w:ascii="Times New Roman" w:eastAsiaTheme="minorEastAsia" w:hAnsi="Times New Roman"/>
          <w:b w:val="0"/>
          <w:bCs w:val="0"/>
          <w:caps w:val="0"/>
          <w:sz w:val="24"/>
          <w:szCs w:val="24"/>
        </w:rPr>
      </w:pPr>
      <w:hyperlink w:anchor="_Toc20647040" w:history="1">
        <w:r w:rsidR="00501348">
          <w:rPr>
            <w:rStyle w:val="aa"/>
            <w:rFonts w:ascii="Times New Roman" w:eastAsiaTheme="minorEastAsia" w:hAnsi="Times New Roman"/>
            <w:sz w:val="24"/>
            <w:szCs w:val="24"/>
          </w:rPr>
          <w:t xml:space="preserve">4  </w:t>
        </w:r>
        <w:r w:rsidR="00501348">
          <w:rPr>
            <w:rStyle w:val="aa"/>
            <w:rFonts w:ascii="Times New Roman" w:eastAsiaTheme="minorEastAsia" w:hAnsi="Times New Roman"/>
            <w:sz w:val="24"/>
            <w:szCs w:val="24"/>
          </w:rPr>
          <w:t>舞蹈表演专业开设以来的所有版本人才培养方案及两门课程大纲</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_Toc20647040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67</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41" w:history="1">
        <w:r w:rsidR="00501348">
          <w:rPr>
            <w:rStyle w:val="aa"/>
            <w:rFonts w:ascii="Times New Roman" w:eastAsiaTheme="minorEastAsia" w:hAnsi="Times New Roman"/>
            <w:sz w:val="24"/>
            <w:szCs w:val="24"/>
          </w:rPr>
          <w:t>4.1</w:t>
        </w:r>
        <w:r w:rsidR="00501348">
          <w:rPr>
            <w:rStyle w:val="aa"/>
            <w:rFonts w:ascii="Times New Roman" w:eastAsiaTheme="minorEastAsia" w:hAnsi="Times New Roman"/>
            <w:bCs/>
            <w:sz w:val="24"/>
            <w:szCs w:val="24"/>
          </w:rPr>
          <w:t>舞蹈表演专业</w:t>
        </w:r>
        <w:r w:rsidR="00501348">
          <w:rPr>
            <w:rStyle w:val="aa"/>
            <w:rFonts w:ascii="Times New Roman" w:eastAsiaTheme="minorEastAsia" w:hAnsi="Times New Roman"/>
            <w:bCs/>
            <w:sz w:val="24"/>
            <w:szCs w:val="24"/>
          </w:rPr>
          <w:t>2015</w:t>
        </w:r>
        <w:r w:rsidR="00501348">
          <w:rPr>
            <w:rStyle w:val="aa"/>
            <w:rFonts w:ascii="Times New Roman" w:eastAsiaTheme="minorEastAsia" w:hAnsi="Times New Roman"/>
            <w:bCs/>
            <w:sz w:val="24"/>
            <w:szCs w:val="24"/>
          </w:rPr>
          <w:t>级人才培养方案</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_Toc20647041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67</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42" w:history="1">
        <w:r w:rsidR="00501348">
          <w:rPr>
            <w:rStyle w:val="aa"/>
            <w:rFonts w:ascii="Times New Roman" w:eastAsiaTheme="minorEastAsia" w:hAnsi="Times New Roman"/>
            <w:sz w:val="24"/>
            <w:szCs w:val="24"/>
          </w:rPr>
          <w:t>4.2</w:t>
        </w:r>
        <w:r w:rsidR="00501348">
          <w:rPr>
            <w:rStyle w:val="aa"/>
            <w:rFonts w:ascii="Times New Roman" w:eastAsiaTheme="minorEastAsia" w:hAnsi="Times New Roman"/>
            <w:bCs/>
            <w:sz w:val="24"/>
            <w:szCs w:val="24"/>
          </w:rPr>
          <w:t>舞蹈表演专业</w:t>
        </w:r>
        <w:r w:rsidR="00501348">
          <w:rPr>
            <w:rStyle w:val="aa"/>
            <w:rFonts w:ascii="Times New Roman" w:eastAsiaTheme="minorEastAsia" w:hAnsi="Times New Roman"/>
            <w:bCs/>
            <w:sz w:val="24"/>
            <w:szCs w:val="24"/>
          </w:rPr>
          <w:t>2016</w:t>
        </w:r>
        <w:r w:rsidR="00501348">
          <w:rPr>
            <w:rStyle w:val="aa"/>
            <w:rFonts w:ascii="Times New Roman" w:eastAsiaTheme="minorEastAsia" w:hAnsi="Times New Roman"/>
            <w:bCs/>
            <w:sz w:val="24"/>
            <w:szCs w:val="24"/>
          </w:rPr>
          <w:t>级人才培养方案</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_Toc20647042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72</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43" w:history="1">
        <w:r w:rsidR="00501348">
          <w:rPr>
            <w:rStyle w:val="aa"/>
            <w:rFonts w:ascii="Times New Roman" w:eastAsiaTheme="minorEastAsia" w:hAnsi="Times New Roman"/>
            <w:sz w:val="24"/>
            <w:szCs w:val="24"/>
          </w:rPr>
          <w:t xml:space="preserve">4.3 </w:t>
        </w:r>
        <w:r w:rsidR="00501348">
          <w:rPr>
            <w:rStyle w:val="aa"/>
            <w:rFonts w:ascii="Times New Roman" w:eastAsiaTheme="minorEastAsia" w:hAnsi="Times New Roman"/>
            <w:bCs/>
            <w:sz w:val="24"/>
            <w:szCs w:val="24"/>
          </w:rPr>
          <w:t>舞蹈表演专业</w:t>
        </w:r>
        <w:r w:rsidR="00501348">
          <w:rPr>
            <w:rStyle w:val="aa"/>
            <w:rFonts w:ascii="Times New Roman" w:eastAsiaTheme="minorEastAsia" w:hAnsi="Times New Roman"/>
            <w:bCs/>
            <w:sz w:val="24"/>
            <w:szCs w:val="24"/>
          </w:rPr>
          <w:t>2017</w:t>
        </w:r>
        <w:r w:rsidR="00501348">
          <w:rPr>
            <w:rStyle w:val="aa"/>
            <w:rFonts w:ascii="Times New Roman" w:eastAsiaTheme="minorEastAsia" w:hAnsi="Times New Roman"/>
            <w:bCs/>
            <w:sz w:val="24"/>
            <w:szCs w:val="24"/>
          </w:rPr>
          <w:t>级人才培养方案</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_Toc20647043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78</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44" w:history="1">
        <w:r w:rsidR="00501348">
          <w:rPr>
            <w:rStyle w:val="aa"/>
            <w:rFonts w:ascii="Times New Roman" w:eastAsiaTheme="minorEastAsia" w:hAnsi="Times New Roman"/>
            <w:sz w:val="24"/>
            <w:szCs w:val="24"/>
          </w:rPr>
          <w:t>4.4</w:t>
        </w:r>
        <w:r w:rsidR="00501348">
          <w:rPr>
            <w:rStyle w:val="aa"/>
            <w:rFonts w:ascii="Times New Roman" w:eastAsiaTheme="minorEastAsia" w:hAnsi="Times New Roman"/>
            <w:bCs/>
            <w:sz w:val="24"/>
            <w:szCs w:val="24"/>
          </w:rPr>
          <w:t>舞蹈表演专业《中国民族民间舞</w:t>
        </w:r>
        <w:r w:rsidR="00501348">
          <w:rPr>
            <w:rStyle w:val="aa"/>
            <w:rFonts w:ascii="Times New Roman" w:eastAsiaTheme="minorEastAsia" w:hAnsi="Times New Roman"/>
            <w:bCs/>
            <w:sz w:val="24"/>
            <w:szCs w:val="24"/>
          </w:rPr>
          <w:t>V</w:t>
        </w:r>
        <w:r w:rsidR="00501348">
          <w:rPr>
            <w:rStyle w:val="aa"/>
            <w:rFonts w:ascii="Times New Roman" w:eastAsiaTheme="minorEastAsia" w:hAnsi="Times New Roman"/>
            <w:bCs/>
            <w:sz w:val="24"/>
            <w:szCs w:val="24"/>
          </w:rPr>
          <w:t>》教学大纲</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_Toc20647044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85</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45" w:history="1">
        <w:r w:rsidR="00501348">
          <w:rPr>
            <w:rStyle w:val="aa"/>
            <w:rFonts w:ascii="Times New Roman" w:eastAsiaTheme="minorEastAsia" w:hAnsi="Times New Roman"/>
            <w:sz w:val="24"/>
            <w:szCs w:val="24"/>
          </w:rPr>
          <w:t>4.5</w:t>
        </w:r>
        <w:r w:rsidR="00501348">
          <w:rPr>
            <w:rStyle w:val="aa"/>
            <w:rFonts w:ascii="Times New Roman" w:eastAsiaTheme="minorEastAsia" w:hAnsi="Times New Roman"/>
            <w:bCs/>
            <w:sz w:val="24"/>
            <w:szCs w:val="24"/>
          </w:rPr>
          <w:t>舞蹈表演专业《芭蕾舞基本功训练</w:t>
        </w:r>
        <w:r w:rsidR="00501348">
          <w:rPr>
            <w:rStyle w:val="aa"/>
            <w:rFonts w:ascii="Times New Roman" w:eastAsiaTheme="minorEastAsia" w:hAnsi="Times New Roman"/>
            <w:bCs/>
            <w:sz w:val="24"/>
            <w:szCs w:val="24"/>
          </w:rPr>
          <w:t>I</w:t>
        </w:r>
        <w:r w:rsidR="00501348">
          <w:rPr>
            <w:rStyle w:val="aa"/>
            <w:rFonts w:ascii="Times New Roman" w:eastAsiaTheme="minorEastAsia" w:hAnsi="Times New Roman"/>
            <w:bCs/>
            <w:sz w:val="24"/>
            <w:szCs w:val="24"/>
          </w:rPr>
          <w:t>》教学大纲</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_Toc20647045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90</w:t>
        </w:r>
        <w:r w:rsidR="00501348">
          <w:rPr>
            <w:rFonts w:ascii="Times New Roman" w:eastAsiaTheme="minorEastAsia" w:hAnsi="Times New Roman"/>
            <w:sz w:val="24"/>
            <w:szCs w:val="24"/>
          </w:rPr>
          <w:fldChar w:fldCharType="end"/>
        </w:r>
      </w:hyperlink>
    </w:p>
    <w:p w:rsidR="00316C4D" w:rsidRDefault="0064139E">
      <w:pPr>
        <w:pStyle w:val="10"/>
        <w:tabs>
          <w:tab w:val="right" w:leader="dot" w:pos="8296"/>
        </w:tabs>
        <w:spacing w:line="500" w:lineRule="exact"/>
        <w:rPr>
          <w:rFonts w:ascii="Times New Roman" w:eastAsiaTheme="minorEastAsia" w:hAnsi="Times New Roman"/>
          <w:b w:val="0"/>
          <w:bCs w:val="0"/>
          <w:caps w:val="0"/>
          <w:sz w:val="24"/>
          <w:szCs w:val="24"/>
        </w:rPr>
      </w:pPr>
      <w:hyperlink w:anchor="_Toc20647046" w:history="1">
        <w:r w:rsidR="00501348">
          <w:rPr>
            <w:rStyle w:val="aa"/>
            <w:rFonts w:ascii="Times New Roman" w:eastAsiaTheme="minorEastAsia" w:hAnsi="Times New Roman"/>
            <w:sz w:val="24"/>
            <w:szCs w:val="24"/>
          </w:rPr>
          <w:t xml:space="preserve">5  </w:t>
        </w:r>
        <w:r w:rsidR="00501348">
          <w:rPr>
            <w:rStyle w:val="aa"/>
            <w:rFonts w:ascii="Times New Roman" w:eastAsiaTheme="minorEastAsia" w:hAnsi="Times New Roman"/>
            <w:sz w:val="24"/>
            <w:szCs w:val="24"/>
          </w:rPr>
          <w:t>相关制度、措施的证明材料</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_Toc20647046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94</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47" w:history="1">
        <w:r w:rsidR="00501348">
          <w:rPr>
            <w:rStyle w:val="aa"/>
            <w:rFonts w:ascii="Times New Roman" w:eastAsiaTheme="minorEastAsia" w:hAnsi="Times New Roman"/>
            <w:sz w:val="24"/>
            <w:szCs w:val="24"/>
          </w:rPr>
          <w:t xml:space="preserve">5.1 </w:t>
        </w:r>
        <w:r w:rsidR="00501348">
          <w:rPr>
            <w:rStyle w:val="aa"/>
            <w:rFonts w:ascii="Times New Roman" w:eastAsiaTheme="minorEastAsia" w:hAnsi="Times New Roman"/>
            <w:sz w:val="24"/>
            <w:szCs w:val="24"/>
          </w:rPr>
          <w:t>关于成立</w:t>
        </w:r>
        <w:r w:rsidR="00501348">
          <w:rPr>
            <w:rStyle w:val="aa"/>
            <w:rFonts w:ascii="Times New Roman" w:eastAsiaTheme="minorEastAsia" w:hAnsi="Times New Roman"/>
            <w:sz w:val="24"/>
            <w:szCs w:val="24"/>
            <w:lang w:bidi="ar"/>
          </w:rPr>
          <w:t>音乐与舞蹈系教师教学质量评价小组的决定</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_Toc20647047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94</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48" w:history="1">
        <w:r w:rsidR="00501348">
          <w:rPr>
            <w:rStyle w:val="aa"/>
            <w:rFonts w:ascii="Times New Roman" w:eastAsiaTheme="minorEastAsia" w:hAnsi="Times New Roman"/>
            <w:sz w:val="24"/>
            <w:szCs w:val="24"/>
          </w:rPr>
          <w:t xml:space="preserve">5.2 </w:t>
        </w:r>
        <w:r w:rsidR="00501348">
          <w:rPr>
            <w:rStyle w:val="aa"/>
            <w:rFonts w:ascii="Times New Roman" w:eastAsiaTheme="minorEastAsia" w:hAnsi="Times New Roman"/>
            <w:sz w:val="24"/>
            <w:szCs w:val="24"/>
          </w:rPr>
          <w:t>关于成立音乐与舞蹈系教学督导工作小组的通知</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_Toc20647048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96</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49" w:history="1">
        <w:r w:rsidR="00501348">
          <w:rPr>
            <w:rStyle w:val="aa"/>
            <w:rFonts w:ascii="Times New Roman" w:eastAsiaTheme="minorEastAsia" w:hAnsi="Times New Roman"/>
            <w:sz w:val="24"/>
            <w:szCs w:val="24"/>
          </w:rPr>
          <w:t xml:space="preserve">5.3 </w:t>
        </w:r>
        <w:r w:rsidR="00501348">
          <w:rPr>
            <w:rStyle w:val="aa"/>
            <w:rFonts w:ascii="Times New Roman" w:eastAsiaTheme="minorEastAsia" w:hAnsi="Times New Roman"/>
            <w:sz w:val="24"/>
            <w:szCs w:val="24"/>
          </w:rPr>
          <w:t>关于</w:t>
        </w:r>
        <w:r w:rsidR="00501348">
          <w:rPr>
            <w:rStyle w:val="aa"/>
            <w:rFonts w:ascii="Times New Roman" w:eastAsiaTheme="minorEastAsia" w:hAnsi="Times New Roman"/>
            <w:bCs/>
            <w:sz w:val="24"/>
            <w:szCs w:val="24"/>
          </w:rPr>
          <w:t>设立我校教学质量监控中心的通知关于</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_Toc20647049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99</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50" w:history="1">
        <w:r w:rsidR="00501348">
          <w:rPr>
            <w:rStyle w:val="aa"/>
            <w:rFonts w:ascii="Times New Roman" w:eastAsiaTheme="minorEastAsia" w:hAnsi="Times New Roman"/>
            <w:sz w:val="24"/>
            <w:szCs w:val="24"/>
          </w:rPr>
          <w:t xml:space="preserve">5.4 </w:t>
        </w:r>
        <w:r w:rsidR="00501348">
          <w:rPr>
            <w:rStyle w:val="aa"/>
            <w:rFonts w:ascii="Times New Roman" w:eastAsiaTheme="minorEastAsia" w:hAnsi="Times New Roman"/>
            <w:sz w:val="24"/>
            <w:szCs w:val="24"/>
          </w:rPr>
          <w:t>广西民族师范学院教师课堂教学质量评价方案</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_Toc20647050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102</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51" w:history="1">
        <w:r w:rsidR="00501348">
          <w:rPr>
            <w:rStyle w:val="aa"/>
            <w:rFonts w:ascii="Times New Roman" w:eastAsiaTheme="minorEastAsia" w:hAnsi="Times New Roman"/>
            <w:sz w:val="24"/>
            <w:szCs w:val="24"/>
          </w:rPr>
          <w:t xml:space="preserve">5.5 </w:t>
        </w:r>
        <w:r w:rsidR="00501348">
          <w:rPr>
            <w:rStyle w:val="aa"/>
            <w:rFonts w:ascii="Times New Roman" w:eastAsiaTheme="minorEastAsia" w:hAnsi="Times New Roman"/>
            <w:sz w:val="24"/>
            <w:szCs w:val="24"/>
          </w:rPr>
          <w:t>广西民族师范学院教师评学管理办法（暂行）</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_Toc20647051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108</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52" w:history="1">
        <w:r w:rsidR="00501348">
          <w:rPr>
            <w:rStyle w:val="aa"/>
            <w:rFonts w:ascii="Times New Roman" w:eastAsiaTheme="minorEastAsia" w:hAnsi="Times New Roman"/>
            <w:sz w:val="24"/>
            <w:szCs w:val="24"/>
          </w:rPr>
          <w:t>5.6</w:t>
        </w:r>
        <w:r w:rsidR="00501348">
          <w:rPr>
            <w:rStyle w:val="aa"/>
            <w:rFonts w:ascii="Times New Roman" w:eastAsiaTheme="minorEastAsia" w:hAnsi="Times New Roman"/>
            <w:sz w:val="24"/>
            <w:szCs w:val="24"/>
          </w:rPr>
          <w:t>广西民族师范学院教学督导员工作条例</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_Toc20647052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112</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53" w:history="1">
        <w:r w:rsidR="00501348">
          <w:rPr>
            <w:rStyle w:val="aa"/>
            <w:rFonts w:ascii="Times New Roman" w:eastAsiaTheme="minorEastAsia" w:hAnsi="Times New Roman"/>
            <w:sz w:val="24"/>
            <w:szCs w:val="24"/>
          </w:rPr>
          <w:t xml:space="preserve">5.7 </w:t>
        </w:r>
        <w:r w:rsidR="00501348">
          <w:rPr>
            <w:rStyle w:val="aa"/>
            <w:rFonts w:ascii="Times New Roman" w:eastAsiaTheme="minorEastAsia" w:hAnsi="Times New Roman"/>
            <w:sz w:val="24"/>
            <w:szCs w:val="24"/>
          </w:rPr>
          <w:t>广西民族师范学院教学检查制度</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_Toc20647053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116</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54" w:history="1">
        <w:r w:rsidR="00501348">
          <w:rPr>
            <w:rStyle w:val="aa"/>
            <w:rFonts w:ascii="Times New Roman" w:eastAsiaTheme="minorEastAsia" w:hAnsi="Times New Roman"/>
            <w:sz w:val="24"/>
            <w:szCs w:val="24"/>
          </w:rPr>
          <w:t xml:space="preserve">5.8 </w:t>
        </w:r>
        <w:r w:rsidR="00501348">
          <w:rPr>
            <w:rStyle w:val="aa"/>
            <w:rFonts w:ascii="Times New Roman" w:eastAsiaTheme="minorEastAsia" w:hAnsi="Times New Roman"/>
            <w:sz w:val="24"/>
            <w:szCs w:val="24"/>
          </w:rPr>
          <w:t>广西民族师范学院教学质量保障体系实施办法</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_Toc20647054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124</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55" w:history="1">
        <w:r w:rsidR="00501348">
          <w:rPr>
            <w:rStyle w:val="aa"/>
            <w:rFonts w:ascii="Times New Roman" w:eastAsiaTheme="minorEastAsia" w:hAnsi="Times New Roman"/>
            <w:sz w:val="24"/>
            <w:szCs w:val="24"/>
          </w:rPr>
          <w:t>5.9</w:t>
        </w:r>
        <w:r w:rsidR="00501348">
          <w:rPr>
            <w:rStyle w:val="aa"/>
            <w:rFonts w:ascii="Times New Roman" w:eastAsiaTheme="minorEastAsia" w:hAnsi="Times New Roman"/>
            <w:sz w:val="24"/>
            <w:szCs w:val="24"/>
          </w:rPr>
          <w:t>广西民族师范学院教学质量管理规程</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_Toc20647055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159</w:t>
        </w:r>
        <w:r w:rsidR="00501348">
          <w:rPr>
            <w:rFonts w:ascii="Times New Roman" w:eastAsiaTheme="minorEastAsia" w:hAnsi="Times New Roman"/>
            <w:sz w:val="24"/>
            <w:szCs w:val="24"/>
          </w:rPr>
          <w:fldChar w:fldCharType="end"/>
        </w:r>
      </w:hyperlink>
    </w:p>
    <w:p w:rsidR="00316C4D" w:rsidRDefault="0064139E">
      <w:pPr>
        <w:pStyle w:val="20"/>
        <w:tabs>
          <w:tab w:val="right" w:leader="dot" w:pos="8296"/>
        </w:tabs>
        <w:spacing w:line="500" w:lineRule="exact"/>
        <w:rPr>
          <w:rFonts w:ascii="Times New Roman" w:eastAsiaTheme="minorEastAsia" w:hAnsi="Times New Roman"/>
          <w:smallCaps w:val="0"/>
          <w:sz w:val="24"/>
          <w:szCs w:val="24"/>
        </w:rPr>
      </w:pPr>
      <w:hyperlink w:anchor="_Toc20647056" w:history="1">
        <w:r w:rsidR="00501348">
          <w:rPr>
            <w:rStyle w:val="aa"/>
            <w:rFonts w:ascii="Times New Roman" w:eastAsiaTheme="minorEastAsia" w:hAnsi="Times New Roman"/>
            <w:sz w:val="24"/>
            <w:szCs w:val="24"/>
          </w:rPr>
          <w:t>5.10</w:t>
        </w:r>
        <w:r w:rsidR="00501348">
          <w:rPr>
            <w:rStyle w:val="aa"/>
            <w:rFonts w:ascii="Times New Roman" w:eastAsiaTheme="minorEastAsia" w:hAnsi="Times New Roman"/>
            <w:sz w:val="24"/>
            <w:szCs w:val="24"/>
          </w:rPr>
          <w:t>音乐学院</w:t>
        </w:r>
        <w:r w:rsidR="00501348">
          <w:rPr>
            <w:rStyle w:val="aa"/>
            <w:rFonts w:ascii="Times New Roman" w:eastAsiaTheme="minorEastAsia" w:hAnsi="Times New Roman"/>
            <w:sz w:val="24"/>
            <w:szCs w:val="24"/>
          </w:rPr>
          <w:t>2018</w:t>
        </w:r>
        <w:r w:rsidR="00501348">
          <w:rPr>
            <w:rStyle w:val="aa"/>
            <w:rFonts w:ascii="Times New Roman" w:eastAsiaTheme="minorEastAsia" w:hAnsi="Times New Roman"/>
            <w:sz w:val="24"/>
            <w:szCs w:val="24"/>
          </w:rPr>
          <w:t>秋季学期教学质量评价工作实施方案</w:t>
        </w:r>
        <w:r w:rsidR="00501348">
          <w:rPr>
            <w:rFonts w:ascii="Times New Roman" w:eastAsiaTheme="minorEastAsia" w:hAnsi="Times New Roman"/>
            <w:sz w:val="24"/>
            <w:szCs w:val="24"/>
          </w:rPr>
          <w:tab/>
        </w:r>
        <w:r w:rsidR="00501348">
          <w:rPr>
            <w:rFonts w:ascii="Times New Roman" w:eastAsiaTheme="minorEastAsia" w:hAnsi="Times New Roman"/>
            <w:sz w:val="24"/>
            <w:szCs w:val="24"/>
          </w:rPr>
          <w:fldChar w:fldCharType="begin"/>
        </w:r>
        <w:r w:rsidR="00501348">
          <w:rPr>
            <w:rFonts w:ascii="Times New Roman" w:eastAsiaTheme="minorEastAsia" w:hAnsi="Times New Roman"/>
            <w:sz w:val="24"/>
            <w:szCs w:val="24"/>
          </w:rPr>
          <w:instrText xml:space="preserve"> PAGEREF _Toc20647056 \h </w:instrText>
        </w:r>
        <w:r w:rsidR="00501348">
          <w:rPr>
            <w:rFonts w:ascii="Times New Roman" w:eastAsiaTheme="minorEastAsia" w:hAnsi="Times New Roman"/>
            <w:sz w:val="24"/>
            <w:szCs w:val="24"/>
          </w:rPr>
        </w:r>
        <w:r w:rsidR="00501348">
          <w:rPr>
            <w:rFonts w:ascii="Times New Roman" w:eastAsiaTheme="minorEastAsia" w:hAnsi="Times New Roman"/>
            <w:sz w:val="24"/>
            <w:szCs w:val="24"/>
          </w:rPr>
          <w:fldChar w:fldCharType="separate"/>
        </w:r>
        <w:r w:rsidR="00A76BC4">
          <w:rPr>
            <w:rFonts w:ascii="Times New Roman" w:eastAsiaTheme="minorEastAsia" w:hAnsi="Times New Roman"/>
            <w:noProof/>
            <w:sz w:val="24"/>
            <w:szCs w:val="24"/>
          </w:rPr>
          <w:t>169</w:t>
        </w:r>
        <w:r w:rsidR="00501348">
          <w:rPr>
            <w:rFonts w:ascii="Times New Roman" w:eastAsiaTheme="minorEastAsia" w:hAnsi="Times New Roman"/>
            <w:sz w:val="24"/>
            <w:szCs w:val="24"/>
          </w:rPr>
          <w:fldChar w:fldCharType="end"/>
        </w:r>
      </w:hyperlink>
    </w:p>
    <w:p w:rsidR="00316C4D" w:rsidRDefault="00501348">
      <w:pPr>
        <w:pStyle w:val="20"/>
        <w:tabs>
          <w:tab w:val="right" w:leader="dot" w:pos="8400"/>
        </w:tabs>
        <w:spacing w:line="500" w:lineRule="exact"/>
        <w:ind w:left="0"/>
        <w:rPr>
          <w:rFonts w:ascii="Times New Roman" w:hAnsi="Times New Roman"/>
          <w:sz w:val="24"/>
          <w:szCs w:val="24"/>
        </w:rPr>
        <w:sectPr w:rsidR="00316C4D">
          <w:pgSz w:w="11906" w:h="16838"/>
          <w:pgMar w:top="1440" w:right="1800" w:bottom="1440" w:left="1800" w:header="851" w:footer="992" w:gutter="0"/>
          <w:cols w:space="720"/>
          <w:titlePg/>
          <w:docGrid w:type="lines" w:linePitch="326"/>
        </w:sectPr>
      </w:pPr>
      <w:r>
        <w:rPr>
          <w:rFonts w:ascii="Times New Roman" w:eastAsiaTheme="minorEastAsia" w:hAnsi="Times New Roman"/>
          <w:sz w:val="24"/>
          <w:szCs w:val="24"/>
        </w:rPr>
        <w:fldChar w:fldCharType="end"/>
      </w:r>
    </w:p>
    <w:p w:rsidR="00316C4D" w:rsidRDefault="00316C4D">
      <w:pPr>
        <w:pStyle w:val="1"/>
        <w:ind w:firstLineChars="200" w:firstLine="643"/>
        <w:sectPr w:rsidR="00316C4D">
          <w:type w:val="continuous"/>
          <w:pgSz w:w="11906" w:h="16838"/>
          <w:pgMar w:top="1440" w:right="1474" w:bottom="1440" w:left="1474" w:header="851" w:footer="992" w:gutter="0"/>
          <w:pgNumType w:start="1"/>
          <w:cols w:space="720"/>
          <w:docGrid w:type="lines" w:linePitch="312"/>
        </w:sectPr>
      </w:pPr>
    </w:p>
    <w:p w:rsidR="00316C4D" w:rsidRDefault="00501348">
      <w:pPr>
        <w:pStyle w:val="1"/>
        <w:ind w:left="480"/>
      </w:pPr>
      <w:bookmarkStart w:id="1" w:name="_Toc20647003"/>
      <w:r>
        <w:lastRenderedPageBreak/>
        <w:t xml:space="preserve">1  </w:t>
      </w:r>
      <w:r>
        <w:t>支撑材料</w:t>
      </w:r>
      <w:r>
        <w:t>1</w:t>
      </w:r>
      <w:r>
        <w:t>：学校中长期发展规划</w:t>
      </w:r>
      <w:bookmarkEnd w:id="1"/>
    </w:p>
    <w:p w:rsidR="00316C4D" w:rsidRDefault="00316C4D">
      <w:pPr>
        <w:snapToGrid w:val="0"/>
        <w:spacing w:line="360" w:lineRule="auto"/>
        <w:ind w:left="480"/>
        <w:jc w:val="center"/>
        <w:rPr>
          <w:b/>
        </w:rPr>
      </w:pPr>
    </w:p>
    <w:p w:rsidR="00316C4D" w:rsidRDefault="00316C4D">
      <w:pPr>
        <w:snapToGrid w:val="0"/>
        <w:spacing w:line="360" w:lineRule="auto"/>
        <w:jc w:val="center"/>
        <w:rPr>
          <w:rFonts w:eastAsia="楷体_GB2312"/>
          <w:b/>
          <w:sz w:val="36"/>
          <w:szCs w:val="36"/>
        </w:rPr>
      </w:pPr>
    </w:p>
    <w:p w:rsidR="00316C4D" w:rsidRDefault="00316C4D">
      <w:pPr>
        <w:snapToGrid w:val="0"/>
        <w:spacing w:line="360" w:lineRule="auto"/>
        <w:jc w:val="center"/>
        <w:rPr>
          <w:rFonts w:eastAsia="楷体_GB2312"/>
          <w:b/>
          <w:sz w:val="36"/>
          <w:szCs w:val="36"/>
        </w:rPr>
      </w:pPr>
    </w:p>
    <w:p w:rsidR="00316C4D" w:rsidRDefault="00316C4D">
      <w:pPr>
        <w:snapToGrid w:val="0"/>
        <w:spacing w:line="360" w:lineRule="auto"/>
        <w:jc w:val="center"/>
        <w:rPr>
          <w:b/>
        </w:rPr>
      </w:pPr>
    </w:p>
    <w:p w:rsidR="00316C4D" w:rsidRDefault="00316C4D">
      <w:pPr>
        <w:snapToGrid w:val="0"/>
        <w:spacing w:line="360" w:lineRule="auto"/>
        <w:jc w:val="center"/>
        <w:rPr>
          <w:b/>
        </w:rPr>
      </w:pPr>
    </w:p>
    <w:p w:rsidR="00316C4D" w:rsidRDefault="00316C4D">
      <w:pPr>
        <w:snapToGrid w:val="0"/>
        <w:spacing w:line="360" w:lineRule="auto"/>
        <w:jc w:val="center"/>
        <w:rPr>
          <w:b/>
        </w:rPr>
      </w:pPr>
    </w:p>
    <w:p w:rsidR="00316C4D" w:rsidRDefault="00501348">
      <w:pPr>
        <w:snapToGrid w:val="0"/>
        <w:spacing w:line="360" w:lineRule="auto"/>
        <w:jc w:val="center"/>
        <w:rPr>
          <w:rFonts w:eastAsia="华文中宋"/>
          <w:b/>
          <w:sz w:val="36"/>
          <w:szCs w:val="36"/>
        </w:rPr>
      </w:pPr>
      <w:r>
        <w:rPr>
          <w:rFonts w:eastAsia="华文中宋"/>
          <w:spacing w:val="32"/>
          <w:sz w:val="72"/>
          <w:szCs w:val="72"/>
        </w:rPr>
        <w:t>发展定位规划</w:t>
      </w:r>
    </w:p>
    <w:p w:rsidR="00316C4D" w:rsidRDefault="00501348">
      <w:pPr>
        <w:snapToGrid w:val="0"/>
        <w:spacing w:line="360" w:lineRule="auto"/>
        <w:jc w:val="center"/>
        <w:rPr>
          <w:b/>
          <w:sz w:val="44"/>
          <w:szCs w:val="44"/>
        </w:rPr>
      </w:pPr>
      <w:r>
        <w:rPr>
          <w:b/>
          <w:sz w:val="44"/>
          <w:szCs w:val="44"/>
        </w:rPr>
        <w:t>（</w:t>
      </w:r>
      <w:r>
        <w:rPr>
          <w:b/>
          <w:sz w:val="44"/>
          <w:szCs w:val="44"/>
        </w:rPr>
        <w:t>2014—2020</w:t>
      </w:r>
      <w:r>
        <w:rPr>
          <w:b/>
          <w:sz w:val="44"/>
          <w:szCs w:val="44"/>
        </w:rPr>
        <w:t>年）</w:t>
      </w:r>
    </w:p>
    <w:p w:rsidR="00316C4D" w:rsidRDefault="00316C4D">
      <w:pPr>
        <w:snapToGrid w:val="0"/>
        <w:spacing w:line="360" w:lineRule="auto"/>
        <w:jc w:val="center"/>
        <w:rPr>
          <w:rFonts w:eastAsia="楷体_GB2312"/>
          <w:b/>
          <w:sz w:val="36"/>
          <w:szCs w:val="36"/>
        </w:rPr>
      </w:pPr>
    </w:p>
    <w:p w:rsidR="00316C4D" w:rsidRDefault="00316C4D">
      <w:pPr>
        <w:snapToGrid w:val="0"/>
        <w:spacing w:line="360" w:lineRule="auto"/>
        <w:jc w:val="center"/>
        <w:rPr>
          <w:rFonts w:eastAsia="楷体_GB2312"/>
          <w:b/>
          <w:sz w:val="36"/>
          <w:szCs w:val="36"/>
        </w:rPr>
      </w:pPr>
    </w:p>
    <w:p w:rsidR="00316C4D" w:rsidRDefault="00316C4D">
      <w:pPr>
        <w:snapToGrid w:val="0"/>
        <w:spacing w:line="360" w:lineRule="auto"/>
        <w:jc w:val="center"/>
        <w:rPr>
          <w:rFonts w:eastAsia="楷体_GB2312"/>
          <w:b/>
          <w:sz w:val="36"/>
          <w:szCs w:val="36"/>
        </w:rPr>
      </w:pPr>
    </w:p>
    <w:p w:rsidR="00316C4D" w:rsidRDefault="00316C4D">
      <w:pPr>
        <w:snapToGrid w:val="0"/>
        <w:spacing w:line="360" w:lineRule="auto"/>
        <w:jc w:val="center"/>
        <w:rPr>
          <w:rFonts w:eastAsia="楷体_GB2312"/>
          <w:b/>
          <w:sz w:val="36"/>
          <w:szCs w:val="36"/>
        </w:rPr>
      </w:pPr>
    </w:p>
    <w:p w:rsidR="00316C4D" w:rsidRDefault="00316C4D">
      <w:pPr>
        <w:snapToGrid w:val="0"/>
        <w:spacing w:line="360" w:lineRule="auto"/>
        <w:rPr>
          <w:rFonts w:eastAsia="楷体_GB2312"/>
          <w:b/>
          <w:sz w:val="36"/>
          <w:szCs w:val="36"/>
        </w:rPr>
      </w:pPr>
    </w:p>
    <w:p w:rsidR="00316C4D" w:rsidRDefault="00501348">
      <w:pPr>
        <w:snapToGrid w:val="0"/>
        <w:spacing w:line="360" w:lineRule="auto"/>
        <w:jc w:val="center"/>
        <w:rPr>
          <w:rFonts w:eastAsia="仿宋_GB2312"/>
          <w:b/>
          <w:sz w:val="44"/>
          <w:szCs w:val="44"/>
        </w:rPr>
      </w:pPr>
      <w:r>
        <w:rPr>
          <w:rFonts w:eastAsia="仿宋_GB2312"/>
          <w:b/>
          <w:sz w:val="44"/>
          <w:szCs w:val="44"/>
        </w:rPr>
        <w:t>二</w:t>
      </w:r>
      <w:r>
        <w:rPr>
          <w:rFonts w:eastAsia="仿宋_GB2312"/>
          <w:b/>
          <w:sz w:val="44"/>
          <w:szCs w:val="44"/>
        </w:rPr>
        <w:t>○</w:t>
      </w:r>
      <w:r>
        <w:rPr>
          <w:rFonts w:eastAsia="仿宋_GB2312"/>
          <w:b/>
          <w:sz w:val="44"/>
          <w:szCs w:val="44"/>
        </w:rPr>
        <w:t>一四年三月</w:t>
      </w:r>
    </w:p>
    <w:p w:rsidR="00316C4D" w:rsidRDefault="00316C4D">
      <w:pPr>
        <w:widowControl/>
        <w:spacing w:beforeAutospacing="1" w:afterAutospacing="1"/>
        <w:jc w:val="left"/>
        <w:sectPr w:rsidR="00316C4D">
          <w:pgSz w:w="11906" w:h="16838"/>
          <w:pgMar w:top="1440" w:right="1612" w:bottom="1440" w:left="1474" w:header="851" w:footer="992" w:gutter="0"/>
          <w:pgNumType w:start="1"/>
          <w:cols w:space="720"/>
          <w:docGrid w:type="lines" w:linePitch="312"/>
        </w:sectPr>
      </w:pPr>
    </w:p>
    <w:p w:rsidR="00316C4D" w:rsidRDefault="00501348">
      <w:pPr>
        <w:keepNext/>
        <w:keepLines/>
        <w:spacing w:before="340" w:after="340" w:line="576" w:lineRule="auto"/>
        <w:jc w:val="center"/>
        <w:outlineLvl w:val="0"/>
        <w:rPr>
          <w:rFonts w:eastAsia="黑体"/>
          <w:bCs/>
          <w:kern w:val="44"/>
          <w:sz w:val="32"/>
          <w:szCs w:val="32"/>
        </w:rPr>
      </w:pPr>
      <w:bookmarkStart w:id="2" w:name="_Toc462695383"/>
      <w:bookmarkStart w:id="3" w:name="_Toc436577717"/>
      <w:bookmarkStart w:id="4" w:name="_Toc20647004"/>
      <w:r>
        <w:rPr>
          <w:rFonts w:eastAsia="黑体"/>
          <w:bCs/>
          <w:kern w:val="44"/>
          <w:sz w:val="32"/>
          <w:szCs w:val="32"/>
        </w:rPr>
        <w:lastRenderedPageBreak/>
        <w:t>第一部分</w:t>
      </w:r>
      <w:r w:rsidR="00C87B69">
        <w:rPr>
          <w:rFonts w:eastAsia="黑体" w:hint="eastAsia"/>
          <w:bCs/>
          <w:kern w:val="44"/>
          <w:sz w:val="32"/>
          <w:szCs w:val="32"/>
        </w:rPr>
        <w:t xml:space="preserve"> </w:t>
      </w:r>
      <w:r>
        <w:rPr>
          <w:rFonts w:eastAsia="黑体"/>
          <w:bCs/>
          <w:kern w:val="44"/>
          <w:sz w:val="32"/>
          <w:szCs w:val="32"/>
        </w:rPr>
        <w:t>学校基本情况</w:t>
      </w:r>
      <w:bookmarkEnd w:id="2"/>
      <w:bookmarkEnd w:id="3"/>
      <w:bookmarkEnd w:id="4"/>
    </w:p>
    <w:p w:rsidR="00316C4D" w:rsidRDefault="00CE34D7">
      <w:pPr>
        <w:snapToGrid w:val="0"/>
        <w:spacing w:line="360" w:lineRule="auto"/>
        <w:ind w:firstLineChars="200" w:firstLine="560"/>
        <w:rPr>
          <w:rFonts w:eastAsia="仿宋_GB2312"/>
          <w:kern w:val="0"/>
          <w:sz w:val="28"/>
          <w:szCs w:val="28"/>
        </w:rPr>
      </w:pPr>
      <w:r>
        <w:rPr>
          <w:rFonts w:eastAsia="仿宋_GB2312" w:hint="eastAsia"/>
          <w:kern w:val="0"/>
          <w:sz w:val="28"/>
          <w:szCs w:val="28"/>
        </w:rPr>
        <w:t>X</w:t>
      </w:r>
      <w:r>
        <w:rPr>
          <w:rFonts w:eastAsia="仿宋_GB2312"/>
          <w:kern w:val="0"/>
          <w:sz w:val="28"/>
          <w:szCs w:val="28"/>
        </w:rPr>
        <w:t>XX</w:t>
      </w:r>
      <w:r w:rsidR="00501348">
        <w:rPr>
          <w:rFonts w:eastAsia="仿宋_GB2312"/>
          <w:kern w:val="0"/>
          <w:sz w:val="28"/>
          <w:szCs w:val="28"/>
        </w:rPr>
        <w:t>地处中国通往东南亚门户的崇左市，于</w:t>
      </w:r>
      <w:r w:rsidR="00501348">
        <w:rPr>
          <w:rFonts w:eastAsia="仿宋_GB2312"/>
          <w:kern w:val="0"/>
          <w:sz w:val="28"/>
          <w:szCs w:val="28"/>
        </w:rPr>
        <w:t>2009</w:t>
      </w:r>
      <w:r w:rsidR="00501348">
        <w:rPr>
          <w:rFonts w:eastAsia="仿宋_GB2312"/>
          <w:kern w:val="0"/>
          <w:sz w:val="28"/>
          <w:szCs w:val="28"/>
        </w:rPr>
        <w:t>年</w:t>
      </w:r>
      <w:r w:rsidR="00501348">
        <w:rPr>
          <w:rFonts w:eastAsia="仿宋_GB2312"/>
          <w:kern w:val="0"/>
          <w:sz w:val="28"/>
          <w:szCs w:val="28"/>
        </w:rPr>
        <w:t>3</w:t>
      </w:r>
      <w:r w:rsidR="00501348">
        <w:rPr>
          <w:rFonts w:eastAsia="仿宋_GB2312"/>
          <w:kern w:val="0"/>
          <w:sz w:val="28"/>
          <w:szCs w:val="28"/>
        </w:rPr>
        <w:t>月由南宁师范高等专科学校升本而成，是一所实行广西壮族自治区与崇左市共建管理体制的全日制普通本科院校。学校自</w:t>
      </w:r>
      <w:r w:rsidR="00501348">
        <w:rPr>
          <w:rFonts w:eastAsia="仿宋_GB2312"/>
          <w:kern w:val="0"/>
          <w:sz w:val="28"/>
          <w:szCs w:val="28"/>
        </w:rPr>
        <w:t>“</w:t>
      </w:r>
      <w:r w:rsidR="00501348">
        <w:rPr>
          <w:rFonts w:eastAsia="仿宋_GB2312"/>
          <w:kern w:val="0"/>
          <w:sz w:val="28"/>
          <w:szCs w:val="28"/>
        </w:rPr>
        <w:t>升本</w:t>
      </w:r>
      <w:r w:rsidR="00501348">
        <w:rPr>
          <w:rFonts w:eastAsia="仿宋_GB2312"/>
          <w:kern w:val="0"/>
          <w:sz w:val="28"/>
          <w:szCs w:val="28"/>
        </w:rPr>
        <w:t>”</w:t>
      </w:r>
      <w:r w:rsidR="00501348">
        <w:rPr>
          <w:rFonts w:eastAsia="仿宋_GB2312"/>
          <w:kern w:val="0"/>
          <w:sz w:val="28"/>
          <w:szCs w:val="28"/>
        </w:rPr>
        <w:t>以来，秉承</w:t>
      </w:r>
      <w:r w:rsidR="00501348">
        <w:rPr>
          <w:rFonts w:eastAsia="仿宋_GB2312"/>
          <w:kern w:val="0"/>
          <w:sz w:val="28"/>
          <w:szCs w:val="28"/>
        </w:rPr>
        <w:t>“</w:t>
      </w:r>
      <w:r w:rsidR="00501348">
        <w:rPr>
          <w:rFonts w:eastAsia="仿宋_GB2312"/>
          <w:kern w:val="0"/>
          <w:sz w:val="28"/>
          <w:szCs w:val="28"/>
        </w:rPr>
        <w:t>进德修业、崇学善成</w:t>
      </w:r>
      <w:r w:rsidR="00501348">
        <w:rPr>
          <w:rFonts w:eastAsia="仿宋_GB2312"/>
          <w:kern w:val="0"/>
          <w:sz w:val="28"/>
          <w:szCs w:val="28"/>
        </w:rPr>
        <w:t>”</w:t>
      </w:r>
      <w:r w:rsidR="00501348">
        <w:rPr>
          <w:rFonts w:eastAsia="仿宋_GB2312"/>
          <w:kern w:val="0"/>
          <w:sz w:val="28"/>
          <w:szCs w:val="28"/>
        </w:rPr>
        <w:t>的校训和</w:t>
      </w:r>
      <w:r w:rsidR="00501348">
        <w:rPr>
          <w:rFonts w:eastAsia="仿宋_GB2312"/>
          <w:kern w:val="0"/>
          <w:sz w:val="28"/>
          <w:szCs w:val="28"/>
        </w:rPr>
        <w:t>“</w:t>
      </w:r>
      <w:r w:rsidR="00501348">
        <w:rPr>
          <w:rFonts w:eastAsia="仿宋_GB2312"/>
          <w:kern w:val="0"/>
          <w:sz w:val="28"/>
          <w:szCs w:val="28"/>
        </w:rPr>
        <w:t>扎根基层甘于奉献</w:t>
      </w:r>
      <w:r w:rsidR="00501348">
        <w:rPr>
          <w:rFonts w:eastAsia="仿宋_GB2312"/>
          <w:kern w:val="0"/>
          <w:sz w:val="28"/>
          <w:szCs w:val="28"/>
        </w:rPr>
        <w:t>”</w:t>
      </w:r>
      <w:r w:rsidR="00501348">
        <w:rPr>
          <w:rFonts w:eastAsia="仿宋_GB2312"/>
          <w:kern w:val="0"/>
          <w:sz w:val="28"/>
          <w:szCs w:val="28"/>
        </w:rPr>
        <w:t>的办学精神，不断加大基本建设步伐，改善办学条件，扩大办学规模，提高办学质量，积极探索具有边疆民族地区特色的办学之路。经过五年的努力，学校已完成</w:t>
      </w:r>
      <w:r w:rsidR="00501348">
        <w:rPr>
          <w:rFonts w:eastAsia="仿宋_GB2312"/>
          <w:kern w:val="0"/>
          <w:sz w:val="28"/>
          <w:szCs w:val="28"/>
        </w:rPr>
        <w:t>“</w:t>
      </w:r>
      <w:r w:rsidR="00501348">
        <w:rPr>
          <w:rFonts w:eastAsia="仿宋_GB2312"/>
          <w:kern w:val="0"/>
          <w:sz w:val="28"/>
          <w:szCs w:val="28"/>
        </w:rPr>
        <w:t>万人大学、校区整合、以本科教育为主</w:t>
      </w:r>
      <w:r w:rsidR="00501348">
        <w:rPr>
          <w:rFonts w:eastAsia="仿宋_GB2312"/>
          <w:kern w:val="0"/>
          <w:sz w:val="28"/>
          <w:szCs w:val="28"/>
        </w:rPr>
        <w:t>”</w:t>
      </w:r>
      <w:r w:rsidR="00501348">
        <w:rPr>
          <w:rFonts w:eastAsia="仿宋_GB2312"/>
          <w:kern w:val="0"/>
          <w:sz w:val="28"/>
          <w:szCs w:val="28"/>
        </w:rPr>
        <w:t>的三大跨越。</w:t>
      </w:r>
    </w:p>
    <w:p w:rsidR="00316C4D" w:rsidRDefault="00501348">
      <w:pPr>
        <w:keepNext/>
        <w:keepLines/>
        <w:spacing w:beforeLines="50" w:before="156" w:afterLines="50" w:after="156" w:line="360" w:lineRule="auto"/>
        <w:ind w:left="480"/>
        <w:jc w:val="left"/>
        <w:outlineLvl w:val="1"/>
        <w:rPr>
          <w:rFonts w:ascii="宋体" w:hAnsi="宋体" w:cs="宋体"/>
          <w:b/>
          <w:sz w:val="28"/>
          <w:szCs w:val="32"/>
        </w:rPr>
      </w:pPr>
      <w:bookmarkStart w:id="5" w:name="_Toc20647005"/>
      <w:bookmarkStart w:id="6" w:name="_Toc462695384"/>
      <w:bookmarkStart w:id="7" w:name="_Toc436577718"/>
      <w:r>
        <w:rPr>
          <w:rFonts w:ascii="宋体" w:hAnsi="宋体" w:cs="宋体" w:hint="eastAsia"/>
          <w:b/>
          <w:bCs/>
          <w:sz w:val="30"/>
          <w:szCs w:val="30"/>
        </w:rPr>
        <w:t>一、办学规模</w:t>
      </w:r>
      <w:bookmarkEnd w:id="5"/>
      <w:bookmarkEnd w:id="6"/>
      <w:bookmarkEnd w:id="7"/>
    </w:p>
    <w:p w:rsidR="00316C4D" w:rsidRDefault="00501348">
      <w:pPr>
        <w:snapToGrid w:val="0"/>
        <w:spacing w:line="360" w:lineRule="auto"/>
        <w:ind w:firstLineChars="200" w:firstLine="560"/>
        <w:rPr>
          <w:rFonts w:eastAsia="仿宋_GB2312"/>
          <w:kern w:val="0"/>
          <w:szCs w:val="28"/>
        </w:rPr>
      </w:pPr>
      <w:r>
        <w:rPr>
          <w:rFonts w:eastAsia="仿宋_GB2312"/>
          <w:kern w:val="0"/>
          <w:sz w:val="28"/>
          <w:szCs w:val="28"/>
        </w:rPr>
        <w:t>学校开设中文系、外语系、经济与管理系、政治与公共管理系、音乐与舞蹈系、美术与设计系、数学与计算机科学系、物理与电子工程系、化学与生物工程系、体育与健康教育系、思想政治理论课教学部等</w:t>
      </w:r>
      <w:r>
        <w:rPr>
          <w:rFonts w:eastAsia="仿宋_GB2312"/>
          <w:kern w:val="0"/>
          <w:sz w:val="28"/>
          <w:szCs w:val="28"/>
        </w:rPr>
        <w:t>11</w:t>
      </w:r>
      <w:r>
        <w:rPr>
          <w:rFonts w:eastAsia="仿宋_GB2312"/>
          <w:kern w:val="0"/>
          <w:sz w:val="28"/>
          <w:szCs w:val="28"/>
        </w:rPr>
        <w:t>个教学系（部）。学校面向全国</w:t>
      </w:r>
      <w:r>
        <w:rPr>
          <w:rFonts w:eastAsia="仿宋_GB2312"/>
          <w:kern w:val="0"/>
          <w:sz w:val="28"/>
          <w:szCs w:val="28"/>
        </w:rPr>
        <w:t>14</w:t>
      </w:r>
      <w:r>
        <w:rPr>
          <w:rFonts w:eastAsia="仿宋_GB2312"/>
          <w:kern w:val="0"/>
          <w:sz w:val="28"/>
          <w:szCs w:val="28"/>
        </w:rPr>
        <w:t>个省（直辖市、自治区）招生，</w:t>
      </w:r>
      <w:r>
        <w:rPr>
          <w:rFonts w:eastAsia="仿宋_GB2312"/>
          <w:kern w:val="0"/>
          <w:sz w:val="28"/>
          <w:szCs w:val="28"/>
        </w:rPr>
        <w:t>2013</w:t>
      </w:r>
      <w:r>
        <w:rPr>
          <w:rFonts w:eastAsia="仿宋_GB2312"/>
          <w:kern w:val="0"/>
          <w:sz w:val="28"/>
          <w:szCs w:val="28"/>
        </w:rPr>
        <w:t>年全日制在校生</w:t>
      </w:r>
      <w:r>
        <w:rPr>
          <w:rFonts w:eastAsia="仿宋_GB2312"/>
          <w:kern w:val="0"/>
          <w:sz w:val="28"/>
          <w:szCs w:val="28"/>
        </w:rPr>
        <w:t>10502</w:t>
      </w:r>
      <w:r>
        <w:rPr>
          <w:rFonts w:eastAsia="仿宋_GB2312"/>
          <w:kern w:val="0"/>
          <w:sz w:val="28"/>
          <w:szCs w:val="28"/>
        </w:rPr>
        <w:t>人，其中本科生</w:t>
      </w:r>
      <w:r>
        <w:rPr>
          <w:rFonts w:eastAsia="仿宋_GB2312"/>
          <w:kern w:val="0"/>
          <w:sz w:val="28"/>
          <w:szCs w:val="28"/>
        </w:rPr>
        <w:t>7960</w:t>
      </w:r>
      <w:r>
        <w:rPr>
          <w:rFonts w:eastAsia="仿宋_GB2312"/>
          <w:kern w:val="0"/>
          <w:sz w:val="28"/>
          <w:szCs w:val="28"/>
        </w:rPr>
        <w:t>人，占全日制在校生总数的</w:t>
      </w:r>
      <w:r>
        <w:rPr>
          <w:rFonts w:eastAsia="仿宋_GB2312"/>
          <w:kern w:val="0"/>
          <w:sz w:val="28"/>
          <w:szCs w:val="28"/>
        </w:rPr>
        <w:t>75.8%</w:t>
      </w:r>
      <w:r>
        <w:rPr>
          <w:rFonts w:eastAsia="仿宋_GB2312"/>
          <w:kern w:val="0"/>
          <w:sz w:val="28"/>
          <w:szCs w:val="28"/>
        </w:rPr>
        <w:t>，全日制专科生</w:t>
      </w:r>
      <w:r>
        <w:rPr>
          <w:rFonts w:eastAsia="仿宋_GB2312"/>
          <w:kern w:val="0"/>
          <w:sz w:val="28"/>
          <w:szCs w:val="28"/>
        </w:rPr>
        <w:t>2542</w:t>
      </w:r>
      <w:r>
        <w:rPr>
          <w:rFonts w:eastAsia="仿宋_GB2312"/>
          <w:kern w:val="0"/>
          <w:sz w:val="28"/>
          <w:szCs w:val="28"/>
        </w:rPr>
        <w:t>人，成人教育生</w:t>
      </w:r>
      <w:r>
        <w:rPr>
          <w:rFonts w:eastAsia="仿宋_GB2312"/>
          <w:kern w:val="0"/>
          <w:sz w:val="28"/>
          <w:szCs w:val="28"/>
        </w:rPr>
        <w:t>1064</w:t>
      </w:r>
      <w:r>
        <w:rPr>
          <w:rFonts w:eastAsia="仿宋_GB2312"/>
          <w:kern w:val="0"/>
          <w:sz w:val="28"/>
          <w:szCs w:val="28"/>
        </w:rPr>
        <w:t>人，外国留学生</w:t>
      </w:r>
      <w:r>
        <w:rPr>
          <w:rFonts w:eastAsia="仿宋_GB2312"/>
          <w:kern w:val="0"/>
          <w:sz w:val="28"/>
          <w:szCs w:val="28"/>
        </w:rPr>
        <w:t>6</w:t>
      </w:r>
      <w:r>
        <w:rPr>
          <w:rFonts w:eastAsia="仿宋_GB2312"/>
          <w:kern w:val="0"/>
          <w:sz w:val="28"/>
          <w:szCs w:val="28"/>
        </w:rPr>
        <w:t>人。少数民族学生</w:t>
      </w:r>
      <w:r>
        <w:rPr>
          <w:rFonts w:eastAsia="仿宋_GB2312"/>
          <w:kern w:val="0"/>
          <w:sz w:val="28"/>
          <w:szCs w:val="28"/>
        </w:rPr>
        <w:t>3946</w:t>
      </w:r>
      <w:r>
        <w:rPr>
          <w:rFonts w:eastAsia="仿宋_GB2312"/>
          <w:kern w:val="0"/>
          <w:sz w:val="28"/>
          <w:szCs w:val="28"/>
        </w:rPr>
        <w:t>人，占</w:t>
      </w:r>
      <w:r>
        <w:rPr>
          <w:rFonts w:eastAsia="仿宋_GB2312"/>
          <w:kern w:val="0"/>
          <w:sz w:val="28"/>
          <w:szCs w:val="28"/>
        </w:rPr>
        <w:t>36%</w:t>
      </w:r>
      <w:r>
        <w:rPr>
          <w:rFonts w:eastAsia="仿宋_GB2312"/>
          <w:kern w:val="0"/>
          <w:sz w:val="28"/>
          <w:szCs w:val="28"/>
        </w:rPr>
        <w:t>，包括壮、瑶、苗、侗、彝、仫佬等</w:t>
      </w:r>
      <w:r>
        <w:rPr>
          <w:rFonts w:eastAsia="仿宋_GB2312"/>
          <w:kern w:val="0"/>
          <w:sz w:val="28"/>
          <w:szCs w:val="28"/>
        </w:rPr>
        <w:t>24</w:t>
      </w:r>
      <w:r>
        <w:rPr>
          <w:rFonts w:eastAsia="仿宋_GB2312"/>
          <w:kern w:val="0"/>
          <w:sz w:val="28"/>
          <w:szCs w:val="28"/>
        </w:rPr>
        <w:t>个少数民族。</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8" w:name="_Toc20647006"/>
      <w:bookmarkStart w:id="9" w:name="_Toc436577719"/>
      <w:bookmarkStart w:id="10" w:name="_Toc462695385"/>
      <w:r>
        <w:rPr>
          <w:rFonts w:ascii="宋体" w:hAnsi="宋体" w:cs="宋体"/>
          <w:b/>
          <w:bCs/>
          <w:sz w:val="30"/>
          <w:szCs w:val="30"/>
        </w:rPr>
        <w:t>二、办学条件</w:t>
      </w:r>
      <w:bookmarkEnd w:id="8"/>
      <w:bookmarkEnd w:id="9"/>
      <w:bookmarkEnd w:id="10"/>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目前，学校占地总面积</w:t>
      </w:r>
      <w:r>
        <w:rPr>
          <w:rFonts w:eastAsia="仿宋_GB2312"/>
          <w:kern w:val="0"/>
          <w:sz w:val="28"/>
          <w:szCs w:val="28"/>
        </w:rPr>
        <w:t>1089</w:t>
      </w:r>
      <w:r>
        <w:rPr>
          <w:rFonts w:eastAsia="仿宋_GB2312"/>
          <w:kern w:val="0"/>
          <w:sz w:val="28"/>
          <w:szCs w:val="28"/>
        </w:rPr>
        <w:t>亩（约</w:t>
      </w:r>
      <w:r>
        <w:rPr>
          <w:rFonts w:eastAsia="仿宋_GB2312"/>
          <w:kern w:val="0"/>
          <w:sz w:val="28"/>
          <w:szCs w:val="28"/>
        </w:rPr>
        <w:t>72.6</w:t>
      </w:r>
      <w:r>
        <w:rPr>
          <w:rFonts w:eastAsia="仿宋_GB2312"/>
          <w:kern w:val="0"/>
          <w:sz w:val="28"/>
          <w:szCs w:val="28"/>
        </w:rPr>
        <w:t>万平方米），生均占地面积</w:t>
      </w:r>
      <w:r>
        <w:rPr>
          <w:rFonts w:eastAsia="仿宋_GB2312"/>
          <w:kern w:val="0"/>
          <w:sz w:val="28"/>
          <w:szCs w:val="28"/>
        </w:rPr>
        <w:t>69.13</w:t>
      </w:r>
      <w:r>
        <w:rPr>
          <w:rFonts w:eastAsia="仿宋_GB2312"/>
          <w:kern w:val="0"/>
          <w:sz w:val="28"/>
          <w:szCs w:val="28"/>
        </w:rPr>
        <w:t>平方米；</w:t>
      </w:r>
      <w:r>
        <w:rPr>
          <w:rFonts w:eastAsia="仿宋_GB2312"/>
          <w:kern w:val="0"/>
          <w:sz w:val="28"/>
          <w:szCs w:val="28"/>
        </w:rPr>
        <w:t>2013</w:t>
      </w:r>
      <w:r>
        <w:rPr>
          <w:rFonts w:eastAsia="仿宋_GB2312"/>
          <w:kern w:val="0"/>
          <w:sz w:val="28"/>
          <w:szCs w:val="28"/>
        </w:rPr>
        <w:t>年已建成校舍建设总面积</w:t>
      </w:r>
      <w:r>
        <w:rPr>
          <w:rFonts w:eastAsia="仿宋_GB2312"/>
          <w:kern w:val="0"/>
          <w:sz w:val="28"/>
          <w:szCs w:val="28"/>
        </w:rPr>
        <w:t>25</w:t>
      </w:r>
      <w:r>
        <w:rPr>
          <w:rFonts w:eastAsia="仿宋_GB2312"/>
          <w:kern w:val="0"/>
          <w:sz w:val="28"/>
          <w:szCs w:val="28"/>
        </w:rPr>
        <w:t>万平方米，其中教学行政用房总面积</w:t>
      </w:r>
      <w:r>
        <w:rPr>
          <w:rFonts w:eastAsia="仿宋_GB2312"/>
          <w:kern w:val="0"/>
          <w:sz w:val="28"/>
          <w:szCs w:val="28"/>
        </w:rPr>
        <w:t>9.7</w:t>
      </w:r>
      <w:r>
        <w:rPr>
          <w:rFonts w:eastAsia="仿宋_GB2312"/>
          <w:kern w:val="0"/>
          <w:sz w:val="28"/>
          <w:szCs w:val="28"/>
        </w:rPr>
        <w:t>万平方米，生均</w:t>
      </w:r>
      <w:r>
        <w:rPr>
          <w:rFonts w:eastAsia="仿宋_GB2312"/>
          <w:kern w:val="0"/>
          <w:sz w:val="28"/>
          <w:szCs w:val="28"/>
        </w:rPr>
        <w:t>9.24</w:t>
      </w:r>
      <w:r>
        <w:rPr>
          <w:rFonts w:eastAsia="仿宋_GB2312"/>
          <w:kern w:val="0"/>
          <w:sz w:val="28"/>
          <w:szCs w:val="28"/>
        </w:rPr>
        <w:t>平方米；学生宿舍面积</w:t>
      </w:r>
      <w:r>
        <w:rPr>
          <w:rFonts w:eastAsia="仿宋_GB2312"/>
          <w:kern w:val="0"/>
          <w:sz w:val="28"/>
          <w:szCs w:val="28"/>
        </w:rPr>
        <w:t>8.9</w:t>
      </w:r>
      <w:r>
        <w:rPr>
          <w:rFonts w:eastAsia="仿宋_GB2312"/>
          <w:kern w:val="0"/>
          <w:sz w:val="28"/>
          <w:szCs w:val="28"/>
        </w:rPr>
        <w:t>万平方米，生均宿舍面积</w:t>
      </w:r>
      <w:r>
        <w:rPr>
          <w:rFonts w:eastAsia="仿宋_GB2312"/>
          <w:kern w:val="0"/>
          <w:sz w:val="28"/>
          <w:szCs w:val="28"/>
        </w:rPr>
        <w:t>8.47</w:t>
      </w:r>
      <w:r>
        <w:rPr>
          <w:rFonts w:eastAsia="仿宋_GB2312"/>
          <w:kern w:val="0"/>
          <w:sz w:val="28"/>
          <w:szCs w:val="28"/>
        </w:rPr>
        <w:t>平方米。教学科研仪器设备总值</w:t>
      </w:r>
      <w:r>
        <w:rPr>
          <w:rFonts w:eastAsia="仿宋_GB2312"/>
          <w:kern w:val="0"/>
          <w:sz w:val="28"/>
          <w:szCs w:val="28"/>
        </w:rPr>
        <w:t>6400</w:t>
      </w:r>
      <w:r>
        <w:rPr>
          <w:rFonts w:eastAsia="仿宋_GB2312"/>
          <w:kern w:val="0"/>
          <w:sz w:val="28"/>
          <w:szCs w:val="28"/>
        </w:rPr>
        <w:t>万元，生均仪器设备值</w:t>
      </w:r>
      <w:r>
        <w:rPr>
          <w:rFonts w:eastAsia="仿宋_GB2312"/>
          <w:kern w:val="0"/>
          <w:sz w:val="28"/>
          <w:szCs w:val="28"/>
        </w:rPr>
        <w:t>6094</w:t>
      </w:r>
      <w:r>
        <w:rPr>
          <w:rFonts w:eastAsia="仿宋_GB2312"/>
          <w:kern w:val="0"/>
          <w:sz w:val="28"/>
          <w:szCs w:val="28"/>
        </w:rPr>
        <w:t>元，拥有教学用计算机</w:t>
      </w:r>
      <w:r>
        <w:rPr>
          <w:rFonts w:eastAsia="仿宋_GB2312"/>
          <w:kern w:val="0"/>
          <w:sz w:val="28"/>
          <w:szCs w:val="28"/>
        </w:rPr>
        <w:t>1900</w:t>
      </w:r>
      <w:r>
        <w:rPr>
          <w:rFonts w:eastAsia="仿宋_GB2312"/>
          <w:kern w:val="0"/>
          <w:sz w:val="28"/>
          <w:szCs w:val="28"/>
        </w:rPr>
        <w:t>台，多媒体教室和语音实验</w:t>
      </w:r>
      <w:r>
        <w:rPr>
          <w:rFonts w:eastAsia="仿宋_GB2312"/>
          <w:kern w:val="0"/>
          <w:sz w:val="28"/>
          <w:szCs w:val="28"/>
        </w:rPr>
        <w:lastRenderedPageBreak/>
        <w:t>室座位</w:t>
      </w:r>
      <w:r>
        <w:rPr>
          <w:rFonts w:eastAsia="仿宋_GB2312"/>
          <w:kern w:val="0"/>
          <w:sz w:val="28"/>
          <w:szCs w:val="28"/>
        </w:rPr>
        <w:t>8000</w:t>
      </w:r>
      <w:r>
        <w:rPr>
          <w:rFonts w:eastAsia="仿宋_GB2312"/>
          <w:kern w:val="0"/>
          <w:sz w:val="28"/>
          <w:szCs w:val="28"/>
        </w:rPr>
        <w:t>个，纸质图书</w:t>
      </w:r>
      <w:r>
        <w:rPr>
          <w:rFonts w:eastAsia="仿宋_GB2312"/>
          <w:kern w:val="0"/>
          <w:sz w:val="28"/>
          <w:szCs w:val="28"/>
        </w:rPr>
        <w:t>75</w:t>
      </w:r>
      <w:r>
        <w:rPr>
          <w:rFonts w:eastAsia="仿宋_GB2312"/>
          <w:kern w:val="0"/>
          <w:sz w:val="28"/>
          <w:szCs w:val="28"/>
        </w:rPr>
        <w:t>万册，电子图书</w:t>
      </w:r>
      <w:r>
        <w:rPr>
          <w:rFonts w:eastAsia="仿宋_GB2312"/>
          <w:kern w:val="0"/>
          <w:sz w:val="28"/>
          <w:szCs w:val="28"/>
        </w:rPr>
        <w:t>63</w:t>
      </w:r>
      <w:r>
        <w:rPr>
          <w:rFonts w:eastAsia="仿宋_GB2312"/>
          <w:kern w:val="0"/>
          <w:sz w:val="28"/>
          <w:szCs w:val="28"/>
        </w:rPr>
        <w:t>万册、中外文期刊</w:t>
      </w:r>
      <w:r>
        <w:rPr>
          <w:rFonts w:eastAsia="仿宋_GB2312"/>
          <w:kern w:val="0"/>
          <w:sz w:val="28"/>
          <w:szCs w:val="28"/>
        </w:rPr>
        <w:t>5</w:t>
      </w:r>
      <w:r>
        <w:rPr>
          <w:rFonts w:eastAsia="仿宋_GB2312"/>
          <w:kern w:val="0"/>
          <w:sz w:val="28"/>
          <w:szCs w:val="28"/>
        </w:rPr>
        <w:t>万册，开通了中国期刊网、维普期刊数据库、万方数据库、超星数字图书馆等网络资源，建立了自动化检索系统。</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11" w:name="_Toc20647007"/>
      <w:bookmarkStart w:id="12" w:name="_Toc436577720"/>
      <w:bookmarkStart w:id="13" w:name="_Toc462695386"/>
      <w:r>
        <w:rPr>
          <w:rFonts w:ascii="宋体" w:hAnsi="宋体" w:cs="宋体"/>
          <w:b/>
          <w:bCs/>
          <w:sz w:val="30"/>
          <w:szCs w:val="30"/>
        </w:rPr>
        <w:t>三、师资队伍</w:t>
      </w:r>
      <w:bookmarkEnd w:id="11"/>
      <w:bookmarkEnd w:id="12"/>
      <w:bookmarkEnd w:id="13"/>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2013</w:t>
      </w:r>
      <w:r>
        <w:rPr>
          <w:rFonts w:eastAsia="仿宋_GB2312"/>
          <w:kern w:val="0"/>
          <w:sz w:val="28"/>
          <w:szCs w:val="28"/>
        </w:rPr>
        <w:t>年在职教职工</w:t>
      </w:r>
      <w:r>
        <w:rPr>
          <w:rFonts w:eastAsia="仿宋_GB2312"/>
          <w:kern w:val="0"/>
          <w:sz w:val="28"/>
          <w:szCs w:val="28"/>
        </w:rPr>
        <w:t>541</w:t>
      </w:r>
      <w:r>
        <w:rPr>
          <w:rFonts w:eastAsia="仿宋_GB2312"/>
          <w:kern w:val="0"/>
          <w:sz w:val="28"/>
          <w:szCs w:val="28"/>
        </w:rPr>
        <w:t>人，专任教师</w:t>
      </w:r>
      <w:r>
        <w:rPr>
          <w:rFonts w:eastAsia="仿宋_GB2312"/>
          <w:kern w:val="0"/>
          <w:sz w:val="28"/>
          <w:szCs w:val="28"/>
        </w:rPr>
        <w:t>424</w:t>
      </w:r>
      <w:r>
        <w:rPr>
          <w:rFonts w:eastAsia="仿宋_GB2312"/>
          <w:kern w:val="0"/>
          <w:sz w:val="28"/>
          <w:szCs w:val="28"/>
        </w:rPr>
        <w:t>人，其中副高以上职称教师</w:t>
      </w:r>
      <w:r>
        <w:rPr>
          <w:rFonts w:eastAsia="仿宋_GB2312"/>
          <w:kern w:val="0"/>
          <w:sz w:val="28"/>
          <w:szCs w:val="28"/>
        </w:rPr>
        <w:t>119</w:t>
      </w:r>
      <w:r>
        <w:rPr>
          <w:rFonts w:eastAsia="仿宋_GB2312"/>
          <w:kern w:val="0"/>
          <w:sz w:val="28"/>
          <w:szCs w:val="28"/>
        </w:rPr>
        <w:t>人，占专任教师总数的</w:t>
      </w:r>
      <w:r>
        <w:rPr>
          <w:rFonts w:eastAsia="仿宋_GB2312"/>
          <w:kern w:val="0"/>
          <w:sz w:val="28"/>
          <w:szCs w:val="28"/>
        </w:rPr>
        <w:t>28.1%</w:t>
      </w:r>
      <w:r>
        <w:rPr>
          <w:rFonts w:eastAsia="仿宋_GB2312"/>
          <w:kern w:val="0"/>
          <w:sz w:val="28"/>
          <w:szCs w:val="28"/>
        </w:rPr>
        <w:t>；具有博士、硕士学位教师</w:t>
      </w:r>
      <w:r>
        <w:rPr>
          <w:rFonts w:eastAsia="仿宋_GB2312"/>
          <w:kern w:val="0"/>
          <w:sz w:val="28"/>
          <w:szCs w:val="28"/>
        </w:rPr>
        <w:t>297</w:t>
      </w:r>
      <w:r>
        <w:rPr>
          <w:rFonts w:eastAsia="仿宋_GB2312"/>
          <w:kern w:val="0"/>
          <w:sz w:val="28"/>
          <w:szCs w:val="28"/>
        </w:rPr>
        <w:t>人，占专任教师总数的</w:t>
      </w:r>
      <w:r>
        <w:rPr>
          <w:rFonts w:eastAsia="仿宋_GB2312"/>
          <w:kern w:val="0"/>
          <w:sz w:val="28"/>
          <w:szCs w:val="28"/>
        </w:rPr>
        <w:t>70%</w:t>
      </w:r>
      <w:r>
        <w:rPr>
          <w:rFonts w:eastAsia="仿宋_GB2312"/>
          <w:kern w:val="0"/>
          <w:sz w:val="28"/>
          <w:szCs w:val="28"/>
        </w:rPr>
        <w:t>；有广西</w:t>
      </w:r>
      <w:r>
        <w:rPr>
          <w:rFonts w:eastAsia="仿宋_GB2312"/>
          <w:kern w:val="0"/>
          <w:sz w:val="28"/>
          <w:szCs w:val="28"/>
        </w:rPr>
        <w:t>“</w:t>
      </w:r>
      <w:r>
        <w:rPr>
          <w:rFonts w:eastAsia="仿宋_GB2312"/>
          <w:kern w:val="0"/>
          <w:sz w:val="28"/>
          <w:szCs w:val="28"/>
        </w:rPr>
        <w:t>新世纪十百千人才工程</w:t>
      </w:r>
      <w:r>
        <w:rPr>
          <w:rFonts w:eastAsia="仿宋_GB2312"/>
          <w:kern w:val="0"/>
          <w:sz w:val="28"/>
          <w:szCs w:val="28"/>
        </w:rPr>
        <w:t>”2</w:t>
      </w:r>
      <w:r>
        <w:rPr>
          <w:rFonts w:eastAsia="仿宋_GB2312"/>
          <w:kern w:val="0"/>
          <w:sz w:val="28"/>
          <w:szCs w:val="28"/>
        </w:rPr>
        <w:t>人，广西高校教学名师</w:t>
      </w:r>
      <w:r>
        <w:rPr>
          <w:rFonts w:eastAsia="仿宋_GB2312"/>
          <w:kern w:val="0"/>
          <w:sz w:val="28"/>
          <w:szCs w:val="28"/>
        </w:rPr>
        <w:t>1</w:t>
      </w:r>
      <w:r>
        <w:rPr>
          <w:rFonts w:eastAsia="仿宋_GB2312"/>
          <w:kern w:val="0"/>
          <w:sz w:val="28"/>
          <w:szCs w:val="28"/>
        </w:rPr>
        <w:t>人，广西中青年骨干教师培养工程人选</w:t>
      </w:r>
      <w:r>
        <w:rPr>
          <w:rFonts w:eastAsia="仿宋_GB2312"/>
          <w:kern w:val="0"/>
          <w:sz w:val="28"/>
          <w:szCs w:val="28"/>
        </w:rPr>
        <w:t>3</w:t>
      </w:r>
      <w:r>
        <w:rPr>
          <w:rFonts w:eastAsia="仿宋_GB2312"/>
          <w:kern w:val="0"/>
          <w:sz w:val="28"/>
          <w:szCs w:val="28"/>
        </w:rPr>
        <w:t>人，广西高校优秀人才资助计划人选</w:t>
      </w:r>
      <w:r>
        <w:rPr>
          <w:rFonts w:eastAsia="仿宋_GB2312"/>
          <w:kern w:val="0"/>
          <w:sz w:val="28"/>
          <w:szCs w:val="28"/>
        </w:rPr>
        <w:t>13</w:t>
      </w:r>
      <w:r>
        <w:rPr>
          <w:rFonts w:eastAsia="仿宋_GB2312"/>
          <w:kern w:val="0"/>
          <w:sz w:val="28"/>
          <w:szCs w:val="28"/>
        </w:rPr>
        <w:t>人，博士生导师</w:t>
      </w:r>
      <w:r>
        <w:rPr>
          <w:rFonts w:eastAsia="仿宋_GB2312"/>
          <w:kern w:val="0"/>
          <w:sz w:val="28"/>
          <w:szCs w:val="28"/>
        </w:rPr>
        <w:t>3</w:t>
      </w:r>
      <w:r>
        <w:rPr>
          <w:rFonts w:eastAsia="仿宋_GB2312"/>
          <w:kern w:val="0"/>
          <w:sz w:val="28"/>
          <w:szCs w:val="28"/>
        </w:rPr>
        <w:t>人，硕士生导师</w:t>
      </w:r>
      <w:r>
        <w:rPr>
          <w:rFonts w:eastAsia="仿宋_GB2312"/>
          <w:kern w:val="0"/>
          <w:sz w:val="28"/>
          <w:szCs w:val="28"/>
        </w:rPr>
        <w:t>6</w:t>
      </w:r>
      <w:r>
        <w:rPr>
          <w:rFonts w:eastAsia="仿宋_GB2312"/>
          <w:kern w:val="0"/>
          <w:sz w:val="28"/>
          <w:szCs w:val="28"/>
        </w:rPr>
        <w:t>人。</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14" w:name="_Toc20647008"/>
      <w:bookmarkStart w:id="15" w:name="_Toc436577721"/>
      <w:bookmarkStart w:id="16" w:name="_Toc462695387"/>
      <w:r>
        <w:rPr>
          <w:rFonts w:ascii="宋体" w:hAnsi="宋体" w:cs="宋体"/>
          <w:b/>
          <w:bCs/>
          <w:sz w:val="30"/>
          <w:szCs w:val="30"/>
        </w:rPr>
        <w:t>四、学科专业</w:t>
      </w:r>
      <w:bookmarkEnd w:id="14"/>
      <w:bookmarkEnd w:id="15"/>
      <w:bookmarkEnd w:id="16"/>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学校现有本科专业</w:t>
      </w:r>
      <w:r>
        <w:rPr>
          <w:rFonts w:eastAsia="仿宋_GB2312"/>
          <w:kern w:val="0"/>
          <w:sz w:val="28"/>
          <w:szCs w:val="28"/>
        </w:rPr>
        <w:t>28</w:t>
      </w:r>
      <w:r>
        <w:rPr>
          <w:rFonts w:eastAsia="仿宋_GB2312"/>
          <w:kern w:val="0"/>
          <w:sz w:val="28"/>
          <w:szCs w:val="28"/>
        </w:rPr>
        <w:t>个、高职专业</w:t>
      </w:r>
      <w:r>
        <w:rPr>
          <w:rFonts w:eastAsia="仿宋_GB2312"/>
          <w:kern w:val="0"/>
          <w:sz w:val="28"/>
          <w:szCs w:val="28"/>
        </w:rPr>
        <w:t>15</w:t>
      </w:r>
      <w:r>
        <w:rPr>
          <w:rFonts w:eastAsia="仿宋_GB2312"/>
          <w:kern w:val="0"/>
          <w:sz w:val="28"/>
          <w:szCs w:val="28"/>
        </w:rPr>
        <w:t>个，隶属文学、理学、教育学、经济学、管理学、工学、法学、艺术学等</w:t>
      </w:r>
      <w:r>
        <w:rPr>
          <w:rFonts w:eastAsia="仿宋_GB2312"/>
          <w:kern w:val="0"/>
          <w:sz w:val="28"/>
          <w:szCs w:val="28"/>
        </w:rPr>
        <w:t>8</w:t>
      </w:r>
      <w:r>
        <w:rPr>
          <w:rFonts w:eastAsia="仿宋_GB2312"/>
          <w:kern w:val="0"/>
          <w:sz w:val="28"/>
          <w:szCs w:val="28"/>
        </w:rPr>
        <w:t>大学科门类，其中：</w:t>
      </w:r>
      <w:r>
        <w:rPr>
          <w:rFonts w:eastAsia="仿宋_GB2312"/>
          <w:kern w:val="0"/>
          <w:sz w:val="28"/>
          <w:szCs w:val="28"/>
        </w:rPr>
        <w:t>“</w:t>
      </w:r>
      <w:r>
        <w:rPr>
          <w:rFonts w:eastAsia="仿宋_GB2312"/>
          <w:kern w:val="0"/>
          <w:sz w:val="28"/>
          <w:szCs w:val="28"/>
        </w:rPr>
        <w:t>数学</w:t>
      </w:r>
      <w:r>
        <w:rPr>
          <w:rFonts w:eastAsia="仿宋_GB2312"/>
          <w:kern w:val="0"/>
          <w:sz w:val="28"/>
          <w:szCs w:val="28"/>
        </w:rPr>
        <w:t>”</w:t>
      </w:r>
      <w:r>
        <w:rPr>
          <w:rFonts w:eastAsia="仿宋_GB2312"/>
          <w:kern w:val="0"/>
          <w:sz w:val="28"/>
          <w:szCs w:val="28"/>
        </w:rPr>
        <w:t>和</w:t>
      </w:r>
      <w:r>
        <w:rPr>
          <w:rFonts w:eastAsia="仿宋_GB2312"/>
          <w:kern w:val="0"/>
          <w:sz w:val="28"/>
          <w:szCs w:val="28"/>
        </w:rPr>
        <w:t>“</w:t>
      </w:r>
      <w:r>
        <w:rPr>
          <w:rFonts w:eastAsia="仿宋_GB2312"/>
          <w:kern w:val="0"/>
          <w:sz w:val="28"/>
          <w:szCs w:val="28"/>
        </w:rPr>
        <w:t>旅游管理</w:t>
      </w:r>
      <w:r>
        <w:rPr>
          <w:rFonts w:eastAsia="仿宋_GB2312"/>
          <w:kern w:val="0"/>
          <w:sz w:val="28"/>
          <w:szCs w:val="28"/>
        </w:rPr>
        <w:t>”</w:t>
      </w:r>
      <w:r>
        <w:rPr>
          <w:rFonts w:eastAsia="仿宋_GB2312"/>
          <w:kern w:val="0"/>
          <w:sz w:val="28"/>
          <w:szCs w:val="28"/>
        </w:rPr>
        <w:t>列入广西重点培育学科；</w:t>
      </w:r>
      <w:r>
        <w:rPr>
          <w:rFonts w:eastAsia="仿宋_GB2312"/>
          <w:kern w:val="0"/>
          <w:sz w:val="28"/>
          <w:szCs w:val="28"/>
        </w:rPr>
        <w:t>“</w:t>
      </w:r>
      <w:r>
        <w:rPr>
          <w:rFonts w:eastAsia="仿宋_GB2312"/>
          <w:kern w:val="0"/>
          <w:sz w:val="28"/>
          <w:szCs w:val="28"/>
        </w:rPr>
        <w:t>应用化学</w:t>
      </w:r>
      <w:r>
        <w:rPr>
          <w:rFonts w:eastAsia="仿宋_GB2312"/>
          <w:kern w:val="0"/>
          <w:sz w:val="28"/>
          <w:szCs w:val="28"/>
        </w:rPr>
        <w:t>”</w:t>
      </w:r>
      <w:r>
        <w:rPr>
          <w:rFonts w:eastAsia="仿宋_GB2312"/>
          <w:kern w:val="0"/>
          <w:sz w:val="28"/>
          <w:szCs w:val="28"/>
        </w:rPr>
        <w:t>学科获广西高校优势特色重点学科立项建设，并列入</w:t>
      </w:r>
      <w:r>
        <w:rPr>
          <w:rFonts w:eastAsia="仿宋_GB2312"/>
          <w:kern w:val="0"/>
          <w:sz w:val="28"/>
          <w:szCs w:val="28"/>
        </w:rPr>
        <w:t>2013</w:t>
      </w:r>
      <w:r>
        <w:rPr>
          <w:rFonts w:eastAsia="仿宋_GB2312"/>
          <w:kern w:val="0"/>
          <w:sz w:val="28"/>
          <w:szCs w:val="28"/>
        </w:rPr>
        <w:t>年度广西高校重点学科立项建设。有</w:t>
      </w:r>
      <w:r>
        <w:rPr>
          <w:rFonts w:eastAsia="仿宋_GB2312"/>
          <w:kern w:val="0"/>
          <w:sz w:val="28"/>
          <w:szCs w:val="28"/>
        </w:rPr>
        <w:t xml:space="preserve"> “</w:t>
      </w:r>
      <w:r>
        <w:rPr>
          <w:rFonts w:eastAsia="仿宋_GB2312"/>
          <w:kern w:val="0"/>
          <w:sz w:val="28"/>
          <w:szCs w:val="28"/>
        </w:rPr>
        <w:t>广西边疆问题研究基地</w:t>
      </w:r>
      <w:r>
        <w:rPr>
          <w:rFonts w:eastAsia="仿宋_GB2312"/>
          <w:kern w:val="0"/>
          <w:sz w:val="28"/>
          <w:szCs w:val="28"/>
        </w:rPr>
        <w:t>”</w:t>
      </w:r>
      <w:r>
        <w:rPr>
          <w:rFonts w:eastAsia="仿宋_GB2312"/>
          <w:kern w:val="0"/>
          <w:sz w:val="28"/>
          <w:szCs w:val="28"/>
        </w:rPr>
        <w:t>、</w:t>
      </w:r>
      <w:r>
        <w:rPr>
          <w:rFonts w:eastAsia="仿宋_GB2312"/>
          <w:kern w:val="0"/>
          <w:sz w:val="28"/>
          <w:szCs w:val="28"/>
        </w:rPr>
        <w:t>“</w:t>
      </w:r>
      <w:r>
        <w:rPr>
          <w:rFonts w:eastAsia="仿宋_GB2312"/>
          <w:kern w:val="0"/>
          <w:sz w:val="28"/>
          <w:szCs w:val="28"/>
        </w:rPr>
        <w:t>广西边疆民族文化研究中心</w:t>
      </w:r>
      <w:r>
        <w:rPr>
          <w:rFonts w:eastAsia="仿宋_GB2312"/>
          <w:kern w:val="0"/>
          <w:sz w:val="28"/>
          <w:szCs w:val="28"/>
        </w:rPr>
        <w:t>”</w:t>
      </w:r>
      <w:r>
        <w:rPr>
          <w:rFonts w:eastAsia="仿宋_GB2312"/>
          <w:kern w:val="0"/>
          <w:sz w:val="28"/>
          <w:szCs w:val="28"/>
        </w:rPr>
        <w:t>、</w:t>
      </w:r>
      <w:r>
        <w:rPr>
          <w:rFonts w:eastAsia="仿宋_GB2312"/>
          <w:kern w:val="0"/>
          <w:sz w:val="28"/>
          <w:szCs w:val="28"/>
        </w:rPr>
        <w:t>“</w:t>
      </w:r>
      <w:r>
        <w:rPr>
          <w:rFonts w:eastAsia="仿宋_GB2312"/>
          <w:kern w:val="0"/>
          <w:sz w:val="28"/>
          <w:szCs w:val="28"/>
        </w:rPr>
        <w:t>桂西南特色植物资源化学重点实验室</w:t>
      </w:r>
      <w:r>
        <w:rPr>
          <w:rFonts w:eastAsia="仿宋_GB2312"/>
          <w:kern w:val="0"/>
          <w:sz w:val="28"/>
          <w:szCs w:val="28"/>
        </w:rPr>
        <w:t>”</w:t>
      </w:r>
      <w:r>
        <w:rPr>
          <w:rFonts w:eastAsia="仿宋_GB2312"/>
          <w:kern w:val="0"/>
          <w:sz w:val="28"/>
          <w:szCs w:val="28"/>
        </w:rPr>
        <w:t>等自治区级研究基地、广西高校重点研究基地和实验室。建有全区高校师范专业办学能力提升教师教育重点培育基地</w:t>
      </w:r>
      <w:r>
        <w:rPr>
          <w:rFonts w:eastAsia="仿宋_GB2312"/>
          <w:kern w:val="0"/>
          <w:sz w:val="28"/>
          <w:szCs w:val="28"/>
        </w:rPr>
        <w:t>1</w:t>
      </w:r>
      <w:r>
        <w:rPr>
          <w:rFonts w:eastAsia="仿宋_GB2312"/>
          <w:kern w:val="0"/>
          <w:sz w:val="28"/>
          <w:szCs w:val="28"/>
        </w:rPr>
        <w:t>个，崇左市壮族文艺创作基地</w:t>
      </w:r>
      <w:r>
        <w:rPr>
          <w:rFonts w:eastAsia="仿宋_GB2312"/>
          <w:kern w:val="0"/>
          <w:sz w:val="28"/>
          <w:szCs w:val="28"/>
        </w:rPr>
        <w:t>1</w:t>
      </w:r>
      <w:r>
        <w:rPr>
          <w:rFonts w:eastAsia="仿宋_GB2312"/>
          <w:kern w:val="0"/>
          <w:sz w:val="28"/>
          <w:szCs w:val="28"/>
        </w:rPr>
        <w:t>个，市级人才小高地</w:t>
      </w:r>
      <w:r>
        <w:rPr>
          <w:rFonts w:eastAsia="仿宋_GB2312"/>
          <w:kern w:val="0"/>
          <w:sz w:val="28"/>
          <w:szCs w:val="28"/>
        </w:rPr>
        <w:t>1</w:t>
      </w:r>
      <w:r>
        <w:rPr>
          <w:rFonts w:eastAsia="仿宋_GB2312"/>
          <w:kern w:val="0"/>
          <w:sz w:val="28"/>
          <w:szCs w:val="28"/>
        </w:rPr>
        <w:t>个，市级未成年人心理健康辅导中心</w:t>
      </w:r>
      <w:r>
        <w:rPr>
          <w:rFonts w:eastAsia="仿宋_GB2312"/>
          <w:kern w:val="0"/>
          <w:sz w:val="28"/>
          <w:szCs w:val="28"/>
        </w:rPr>
        <w:t>1</w:t>
      </w:r>
      <w:r>
        <w:rPr>
          <w:rFonts w:eastAsia="仿宋_GB2312"/>
          <w:kern w:val="0"/>
          <w:sz w:val="28"/>
          <w:szCs w:val="28"/>
        </w:rPr>
        <w:t>个；音乐与舞蹈系、美术与设计系、体育与健康教育系分别与崇左市民族事务委员会结成共建单位。</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17" w:name="_Toc20647009"/>
      <w:bookmarkStart w:id="18" w:name="_Toc462695388"/>
      <w:bookmarkStart w:id="19" w:name="_Toc436577722"/>
      <w:r>
        <w:rPr>
          <w:rFonts w:ascii="宋体" w:hAnsi="宋体" w:cs="宋体"/>
          <w:b/>
          <w:bCs/>
          <w:sz w:val="30"/>
          <w:szCs w:val="30"/>
        </w:rPr>
        <w:t>五、科研水平</w:t>
      </w:r>
      <w:bookmarkEnd w:id="17"/>
      <w:bookmarkEnd w:id="18"/>
      <w:bookmarkEnd w:id="19"/>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w:t>
      </w:r>
      <w:r>
        <w:rPr>
          <w:rFonts w:eastAsia="仿宋_GB2312"/>
          <w:kern w:val="0"/>
          <w:sz w:val="28"/>
          <w:szCs w:val="28"/>
        </w:rPr>
        <w:t>十一五</w:t>
      </w:r>
      <w:r>
        <w:rPr>
          <w:rFonts w:eastAsia="仿宋_GB2312"/>
          <w:kern w:val="0"/>
          <w:sz w:val="28"/>
          <w:szCs w:val="28"/>
        </w:rPr>
        <w:t>”</w:t>
      </w:r>
      <w:r>
        <w:rPr>
          <w:rFonts w:eastAsia="仿宋_GB2312"/>
          <w:kern w:val="0"/>
          <w:sz w:val="28"/>
          <w:szCs w:val="28"/>
        </w:rPr>
        <w:t>以来，我校获得科研立项共计</w:t>
      </w:r>
      <w:r>
        <w:rPr>
          <w:rFonts w:eastAsia="仿宋_GB2312"/>
          <w:kern w:val="0"/>
          <w:sz w:val="28"/>
          <w:szCs w:val="28"/>
        </w:rPr>
        <w:t>236</w:t>
      </w:r>
      <w:r>
        <w:rPr>
          <w:rFonts w:eastAsia="仿宋_GB2312"/>
          <w:kern w:val="0"/>
          <w:sz w:val="28"/>
          <w:szCs w:val="28"/>
        </w:rPr>
        <w:t>项，其中国家级</w:t>
      </w:r>
      <w:r>
        <w:rPr>
          <w:rFonts w:eastAsia="仿宋_GB2312"/>
          <w:kern w:val="0"/>
          <w:sz w:val="28"/>
          <w:szCs w:val="28"/>
        </w:rPr>
        <w:t>6</w:t>
      </w:r>
      <w:r>
        <w:rPr>
          <w:rFonts w:eastAsia="仿宋_GB2312"/>
          <w:kern w:val="0"/>
          <w:sz w:val="28"/>
          <w:szCs w:val="28"/>
        </w:rPr>
        <w:t>项，省部级</w:t>
      </w:r>
      <w:r>
        <w:rPr>
          <w:rFonts w:eastAsia="仿宋_GB2312"/>
          <w:kern w:val="0"/>
          <w:sz w:val="28"/>
          <w:szCs w:val="28"/>
        </w:rPr>
        <w:t>26</w:t>
      </w:r>
      <w:r>
        <w:rPr>
          <w:rFonts w:eastAsia="仿宋_GB2312"/>
          <w:kern w:val="0"/>
          <w:sz w:val="28"/>
          <w:szCs w:val="28"/>
        </w:rPr>
        <w:t>项，厅局级</w:t>
      </w:r>
      <w:r>
        <w:rPr>
          <w:rFonts w:eastAsia="仿宋_GB2312"/>
          <w:kern w:val="0"/>
          <w:sz w:val="28"/>
          <w:szCs w:val="28"/>
        </w:rPr>
        <w:t>195</w:t>
      </w:r>
      <w:r>
        <w:rPr>
          <w:rFonts w:eastAsia="仿宋_GB2312"/>
          <w:kern w:val="0"/>
          <w:sz w:val="28"/>
          <w:szCs w:val="28"/>
        </w:rPr>
        <w:t>项，高校特色学科、重点学科建设项目</w:t>
      </w:r>
      <w:r>
        <w:rPr>
          <w:rFonts w:eastAsia="仿宋_GB2312"/>
          <w:kern w:val="0"/>
          <w:sz w:val="28"/>
          <w:szCs w:val="28"/>
        </w:rPr>
        <w:t>9</w:t>
      </w:r>
      <w:r>
        <w:rPr>
          <w:rFonts w:eastAsia="仿宋_GB2312"/>
          <w:kern w:val="0"/>
          <w:sz w:val="28"/>
          <w:szCs w:val="28"/>
        </w:rPr>
        <w:t>项，合</w:t>
      </w:r>
      <w:r>
        <w:rPr>
          <w:rFonts w:eastAsia="仿宋_GB2312"/>
          <w:kern w:val="0"/>
          <w:sz w:val="28"/>
          <w:szCs w:val="28"/>
        </w:rPr>
        <w:lastRenderedPageBreak/>
        <w:t>作项目立项</w:t>
      </w:r>
      <w:r>
        <w:rPr>
          <w:rFonts w:eastAsia="仿宋_GB2312"/>
          <w:kern w:val="0"/>
          <w:sz w:val="28"/>
          <w:szCs w:val="28"/>
        </w:rPr>
        <w:t>21</w:t>
      </w:r>
      <w:r>
        <w:rPr>
          <w:rFonts w:eastAsia="仿宋_GB2312"/>
          <w:kern w:val="0"/>
          <w:sz w:val="28"/>
          <w:szCs w:val="28"/>
        </w:rPr>
        <w:t>项，校内立项</w:t>
      </w:r>
      <w:r>
        <w:rPr>
          <w:rFonts w:eastAsia="仿宋_GB2312"/>
          <w:kern w:val="0"/>
          <w:sz w:val="28"/>
          <w:szCs w:val="28"/>
        </w:rPr>
        <w:t>350</w:t>
      </w:r>
      <w:r>
        <w:rPr>
          <w:rFonts w:eastAsia="仿宋_GB2312"/>
          <w:kern w:val="0"/>
          <w:sz w:val="28"/>
          <w:szCs w:val="28"/>
        </w:rPr>
        <w:t>项，获各类科研经费</w:t>
      </w:r>
      <w:r>
        <w:rPr>
          <w:rFonts w:eastAsia="仿宋_GB2312"/>
          <w:kern w:val="0"/>
          <w:sz w:val="28"/>
          <w:szCs w:val="28"/>
        </w:rPr>
        <w:t>1262.7</w:t>
      </w:r>
      <w:r>
        <w:rPr>
          <w:rFonts w:eastAsia="仿宋_GB2312"/>
          <w:kern w:val="0"/>
          <w:sz w:val="28"/>
          <w:szCs w:val="28"/>
        </w:rPr>
        <w:t>万元（其中上级资助</w:t>
      </w:r>
      <w:r>
        <w:rPr>
          <w:rFonts w:eastAsia="仿宋_GB2312"/>
          <w:kern w:val="0"/>
          <w:sz w:val="28"/>
          <w:szCs w:val="28"/>
        </w:rPr>
        <w:t>681.65</w:t>
      </w:r>
      <w:r>
        <w:rPr>
          <w:rFonts w:eastAsia="仿宋_GB2312"/>
          <w:kern w:val="0"/>
          <w:sz w:val="28"/>
          <w:szCs w:val="28"/>
        </w:rPr>
        <w:t>万元，学校配套</w:t>
      </w:r>
      <w:r>
        <w:rPr>
          <w:rFonts w:eastAsia="仿宋_GB2312"/>
          <w:kern w:val="0"/>
          <w:sz w:val="28"/>
          <w:szCs w:val="28"/>
        </w:rPr>
        <w:t>317.1</w:t>
      </w:r>
      <w:r>
        <w:rPr>
          <w:rFonts w:eastAsia="仿宋_GB2312"/>
          <w:kern w:val="0"/>
          <w:sz w:val="28"/>
          <w:szCs w:val="28"/>
        </w:rPr>
        <w:t>万元，学校项目资助</w:t>
      </w:r>
      <w:r>
        <w:rPr>
          <w:rFonts w:eastAsia="仿宋_GB2312"/>
          <w:kern w:val="0"/>
          <w:sz w:val="28"/>
          <w:szCs w:val="28"/>
        </w:rPr>
        <w:t>263.95</w:t>
      </w:r>
      <w:r>
        <w:rPr>
          <w:rFonts w:eastAsia="仿宋_GB2312"/>
          <w:kern w:val="0"/>
          <w:sz w:val="28"/>
          <w:szCs w:val="28"/>
        </w:rPr>
        <w:t>万元）；发表论文</w:t>
      </w:r>
      <w:r>
        <w:rPr>
          <w:rFonts w:eastAsia="仿宋_GB2312"/>
          <w:kern w:val="0"/>
          <w:sz w:val="28"/>
          <w:szCs w:val="28"/>
        </w:rPr>
        <w:t>2406</w:t>
      </w:r>
      <w:r>
        <w:rPr>
          <w:rFonts w:eastAsia="仿宋_GB2312"/>
          <w:kern w:val="0"/>
          <w:sz w:val="28"/>
          <w:szCs w:val="28"/>
        </w:rPr>
        <w:t>篇，其中进入</w:t>
      </w:r>
      <w:r>
        <w:rPr>
          <w:rFonts w:eastAsia="仿宋_GB2312"/>
          <w:kern w:val="0"/>
          <w:sz w:val="28"/>
          <w:szCs w:val="28"/>
        </w:rPr>
        <w:t>SCI</w:t>
      </w:r>
      <w:r>
        <w:rPr>
          <w:rFonts w:eastAsia="仿宋_GB2312"/>
          <w:kern w:val="0"/>
          <w:sz w:val="28"/>
          <w:szCs w:val="28"/>
        </w:rPr>
        <w:t>、</w:t>
      </w:r>
      <w:r>
        <w:rPr>
          <w:rFonts w:eastAsia="仿宋_GB2312"/>
          <w:kern w:val="0"/>
          <w:sz w:val="28"/>
          <w:szCs w:val="28"/>
        </w:rPr>
        <w:t>EI</w:t>
      </w:r>
      <w:r>
        <w:rPr>
          <w:rFonts w:eastAsia="仿宋_GB2312"/>
          <w:kern w:val="0"/>
          <w:sz w:val="28"/>
          <w:szCs w:val="28"/>
        </w:rPr>
        <w:t>、</w:t>
      </w:r>
      <w:r>
        <w:rPr>
          <w:rFonts w:eastAsia="仿宋_GB2312"/>
          <w:kern w:val="0"/>
          <w:sz w:val="28"/>
          <w:szCs w:val="28"/>
        </w:rPr>
        <w:t>ISTP</w:t>
      </w:r>
      <w:r>
        <w:rPr>
          <w:rFonts w:eastAsia="仿宋_GB2312"/>
          <w:kern w:val="0"/>
          <w:sz w:val="28"/>
          <w:szCs w:val="28"/>
        </w:rPr>
        <w:t>期刊索引</w:t>
      </w:r>
      <w:r>
        <w:rPr>
          <w:rFonts w:eastAsia="仿宋_GB2312"/>
          <w:kern w:val="0"/>
          <w:sz w:val="28"/>
          <w:szCs w:val="28"/>
        </w:rPr>
        <w:t>26</w:t>
      </w:r>
      <w:r>
        <w:rPr>
          <w:rFonts w:eastAsia="仿宋_GB2312"/>
          <w:kern w:val="0"/>
          <w:sz w:val="28"/>
          <w:szCs w:val="28"/>
        </w:rPr>
        <w:t>篇；出版（编写）</w:t>
      </w:r>
      <w:r>
        <w:rPr>
          <w:rFonts w:eastAsia="仿宋_GB2312"/>
          <w:kern w:val="0"/>
          <w:sz w:val="28"/>
          <w:szCs w:val="28"/>
        </w:rPr>
        <w:t>26</w:t>
      </w:r>
      <w:r>
        <w:rPr>
          <w:rFonts w:eastAsia="仿宋_GB2312"/>
          <w:kern w:val="0"/>
          <w:sz w:val="28"/>
          <w:szCs w:val="28"/>
        </w:rPr>
        <w:t>部著作或教材；获专利授权</w:t>
      </w:r>
      <w:r>
        <w:rPr>
          <w:rFonts w:eastAsia="仿宋_GB2312"/>
          <w:kern w:val="0"/>
          <w:sz w:val="28"/>
          <w:szCs w:val="28"/>
        </w:rPr>
        <w:t>2</w:t>
      </w:r>
      <w:r>
        <w:rPr>
          <w:rFonts w:eastAsia="仿宋_GB2312"/>
          <w:kern w:val="0"/>
          <w:sz w:val="28"/>
          <w:szCs w:val="28"/>
        </w:rPr>
        <w:t>项。</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20" w:name="_Toc436577723"/>
      <w:bookmarkStart w:id="21" w:name="_Toc462695389"/>
      <w:bookmarkStart w:id="22" w:name="_Toc20647010"/>
      <w:r>
        <w:rPr>
          <w:rFonts w:ascii="宋体" w:hAnsi="宋体" w:cs="宋体"/>
          <w:b/>
          <w:bCs/>
          <w:sz w:val="30"/>
          <w:szCs w:val="30"/>
        </w:rPr>
        <w:t>六、获奖情况</w:t>
      </w:r>
      <w:bookmarkEnd w:id="20"/>
      <w:bookmarkEnd w:id="21"/>
      <w:bookmarkEnd w:id="22"/>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w:t>
      </w:r>
      <w:r>
        <w:rPr>
          <w:rFonts w:eastAsia="仿宋_GB2312"/>
          <w:kern w:val="0"/>
          <w:sz w:val="28"/>
          <w:szCs w:val="28"/>
        </w:rPr>
        <w:t>十一五</w:t>
      </w:r>
      <w:r>
        <w:rPr>
          <w:rFonts w:eastAsia="仿宋_GB2312"/>
          <w:kern w:val="0"/>
          <w:sz w:val="28"/>
          <w:szCs w:val="28"/>
        </w:rPr>
        <w:t>”</w:t>
      </w:r>
      <w:r>
        <w:rPr>
          <w:rFonts w:eastAsia="仿宋_GB2312"/>
          <w:kern w:val="0"/>
          <w:sz w:val="28"/>
          <w:szCs w:val="28"/>
        </w:rPr>
        <w:t>以来，学校荣获</w:t>
      </w:r>
      <w:r>
        <w:rPr>
          <w:rFonts w:eastAsia="仿宋_GB2312"/>
          <w:kern w:val="0"/>
          <w:sz w:val="28"/>
          <w:szCs w:val="28"/>
        </w:rPr>
        <w:t>“</w:t>
      </w:r>
      <w:r>
        <w:rPr>
          <w:rFonts w:eastAsia="仿宋_GB2312"/>
          <w:kern w:val="0"/>
          <w:sz w:val="28"/>
          <w:szCs w:val="28"/>
        </w:rPr>
        <w:t>教育部高职高专人才培养水平评估优秀等级</w:t>
      </w:r>
      <w:r>
        <w:rPr>
          <w:rFonts w:eastAsia="仿宋_GB2312"/>
          <w:kern w:val="0"/>
          <w:sz w:val="28"/>
          <w:szCs w:val="28"/>
        </w:rPr>
        <w:t>”</w:t>
      </w:r>
      <w:r>
        <w:rPr>
          <w:rFonts w:eastAsia="仿宋_GB2312"/>
          <w:kern w:val="0"/>
          <w:sz w:val="28"/>
          <w:szCs w:val="28"/>
        </w:rPr>
        <w:t>、</w:t>
      </w:r>
      <w:r>
        <w:rPr>
          <w:rFonts w:eastAsia="仿宋_GB2312"/>
          <w:kern w:val="0"/>
          <w:sz w:val="28"/>
          <w:szCs w:val="28"/>
        </w:rPr>
        <w:t>“</w:t>
      </w:r>
      <w:r>
        <w:rPr>
          <w:rFonts w:eastAsia="仿宋_GB2312"/>
          <w:kern w:val="0"/>
          <w:sz w:val="28"/>
          <w:szCs w:val="28"/>
        </w:rPr>
        <w:t>国家级语言文字规范化示范校</w:t>
      </w:r>
      <w:r>
        <w:rPr>
          <w:rFonts w:eastAsia="仿宋_GB2312"/>
          <w:kern w:val="0"/>
          <w:sz w:val="28"/>
          <w:szCs w:val="28"/>
        </w:rPr>
        <w:t>”</w:t>
      </w:r>
      <w:r>
        <w:rPr>
          <w:rFonts w:eastAsia="仿宋_GB2312"/>
          <w:kern w:val="0"/>
          <w:sz w:val="28"/>
          <w:szCs w:val="28"/>
        </w:rPr>
        <w:t>、</w:t>
      </w:r>
      <w:r>
        <w:rPr>
          <w:rFonts w:eastAsia="仿宋_GB2312"/>
          <w:kern w:val="0"/>
          <w:sz w:val="28"/>
          <w:szCs w:val="28"/>
        </w:rPr>
        <w:t>“</w:t>
      </w:r>
      <w:r>
        <w:rPr>
          <w:rFonts w:eastAsia="仿宋_GB2312"/>
          <w:kern w:val="0"/>
          <w:sz w:val="28"/>
          <w:szCs w:val="28"/>
        </w:rPr>
        <w:t>全区普通高校就业工作先进集体</w:t>
      </w:r>
      <w:r>
        <w:rPr>
          <w:rFonts w:eastAsia="仿宋_GB2312"/>
          <w:kern w:val="0"/>
          <w:sz w:val="28"/>
          <w:szCs w:val="28"/>
        </w:rPr>
        <w:t>”</w:t>
      </w:r>
      <w:r>
        <w:rPr>
          <w:rFonts w:eastAsia="仿宋_GB2312"/>
          <w:kern w:val="0"/>
          <w:sz w:val="28"/>
          <w:szCs w:val="28"/>
        </w:rPr>
        <w:t>、</w:t>
      </w:r>
      <w:r>
        <w:rPr>
          <w:rFonts w:eastAsia="仿宋_GB2312"/>
          <w:kern w:val="0"/>
          <w:sz w:val="28"/>
          <w:szCs w:val="28"/>
        </w:rPr>
        <w:t>“</w:t>
      </w:r>
      <w:r>
        <w:rPr>
          <w:rFonts w:eastAsia="仿宋_GB2312"/>
          <w:kern w:val="0"/>
          <w:sz w:val="28"/>
          <w:szCs w:val="28"/>
        </w:rPr>
        <w:t>广西壮族自治区高等学校安全文明校园</w:t>
      </w:r>
      <w:r>
        <w:rPr>
          <w:rFonts w:eastAsia="仿宋_GB2312"/>
          <w:kern w:val="0"/>
          <w:sz w:val="28"/>
          <w:szCs w:val="28"/>
        </w:rPr>
        <w:t>”</w:t>
      </w:r>
      <w:r>
        <w:rPr>
          <w:rFonts w:eastAsia="仿宋_GB2312"/>
          <w:kern w:val="0"/>
          <w:sz w:val="28"/>
          <w:szCs w:val="28"/>
        </w:rPr>
        <w:t>、</w:t>
      </w:r>
      <w:r>
        <w:rPr>
          <w:rFonts w:eastAsia="仿宋_GB2312"/>
          <w:kern w:val="0"/>
          <w:sz w:val="28"/>
          <w:szCs w:val="28"/>
        </w:rPr>
        <w:t>“</w:t>
      </w:r>
      <w:r>
        <w:rPr>
          <w:rFonts w:eastAsia="仿宋_GB2312"/>
          <w:kern w:val="0"/>
          <w:sz w:val="28"/>
          <w:szCs w:val="28"/>
        </w:rPr>
        <w:t>广西壮族自治区文明卫生学校</w:t>
      </w:r>
      <w:r>
        <w:rPr>
          <w:rFonts w:eastAsia="仿宋_GB2312"/>
          <w:kern w:val="0"/>
          <w:sz w:val="28"/>
          <w:szCs w:val="28"/>
        </w:rPr>
        <w:t>”</w:t>
      </w:r>
      <w:r>
        <w:rPr>
          <w:rFonts w:eastAsia="仿宋_GB2312"/>
          <w:kern w:val="0"/>
          <w:sz w:val="28"/>
          <w:szCs w:val="28"/>
        </w:rPr>
        <w:t>等荣誉称号；学生在全国大学生数学建模大赛、全国大学生电子设计竞赛、全国</w:t>
      </w:r>
      <w:r>
        <w:rPr>
          <w:rFonts w:eastAsia="仿宋_GB2312"/>
          <w:kern w:val="0"/>
          <w:sz w:val="28"/>
          <w:szCs w:val="28"/>
        </w:rPr>
        <w:t>ITAT</w:t>
      </w:r>
      <w:r>
        <w:rPr>
          <w:rFonts w:eastAsia="仿宋_GB2312"/>
          <w:kern w:val="0"/>
          <w:sz w:val="28"/>
          <w:szCs w:val="28"/>
        </w:rPr>
        <w:t>教育工程就业技能赛、全国大学生英语竞赛、</w:t>
      </w:r>
      <w:r>
        <w:rPr>
          <w:rFonts w:eastAsia="仿宋_GB2312"/>
          <w:kern w:val="0"/>
          <w:sz w:val="28"/>
          <w:szCs w:val="28"/>
        </w:rPr>
        <w:t>“CCTV</w:t>
      </w:r>
      <w:r>
        <w:rPr>
          <w:rFonts w:eastAsia="仿宋_GB2312"/>
          <w:kern w:val="0"/>
          <w:sz w:val="28"/>
          <w:szCs w:val="28"/>
        </w:rPr>
        <w:t>杯</w:t>
      </w:r>
      <w:r>
        <w:rPr>
          <w:rFonts w:eastAsia="仿宋_GB2312"/>
          <w:kern w:val="0"/>
          <w:sz w:val="28"/>
          <w:szCs w:val="28"/>
        </w:rPr>
        <w:t>”</w:t>
      </w:r>
      <w:r>
        <w:rPr>
          <w:rFonts w:eastAsia="仿宋_GB2312"/>
          <w:kern w:val="0"/>
          <w:sz w:val="28"/>
          <w:szCs w:val="28"/>
        </w:rPr>
        <w:t>全国大学生英语作文大赛、</w:t>
      </w:r>
      <w:r>
        <w:rPr>
          <w:rFonts w:eastAsia="仿宋_GB2312"/>
          <w:kern w:val="0"/>
          <w:sz w:val="28"/>
          <w:szCs w:val="28"/>
        </w:rPr>
        <w:t>“CCTV</w:t>
      </w:r>
      <w:r>
        <w:rPr>
          <w:rFonts w:eastAsia="仿宋_GB2312"/>
          <w:kern w:val="0"/>
          <w:sz w:val="28"/>
          <w:szCs w:val="28"/>
        </w:rPr>
        <w:t>杯</w:t>
      </w:r>
      <w:r>
        <w:rPr>
          <w:rFonts w:eastAsia="仿宋_GB2312"/>
          <w:kern w:val="0"/>
          <w:sz w:val="28"/>
          <w:szCs w:val="28"/>
        </w:rPr>
        <w:t>”</w:t>
      </w:r>
      <w:r>
        <w:rPr>
          <w:rFonts w:eastAsia="仿宋_GB2312"/>
          <w:kern w:val="0"/>
          <w:sz w:val="28"/>
          <w:szCs w:val="28"/>
        </w:rPr>
        <w:t>全国英语演讲大赛、全国语文规范化知识大赛等省部级以上竞赛中获奖</w:t>
      </w:r>
      <w:r>
        <w:rPr>
          <w:rFonts w:eastAsia="仿宋_GB2312"/>
          <w:kern w:val="0"/>
          <w:sz w:val="28"/>
          <w:szCs w:val="28"/>
        </w:rPr>
        <w:t>100</w:t>
      </w:r>
      <w:r>
        <w:rPr>
          <w:rFonts w:eastAsia="仿宋_GB2312"/>
          <w:kern w:val="0"/>
          <w:sz w:val="28"/>
          <w:szCs w:val="28"/>
        </w:rPr>
        <w:t>多项。</w:t>
      </w:r>
    </w:p>
    <w:p w:rsidR="00316C4D" w:rsidRDefault="00501348">
      <w:pPr>
        <w:keepNext/>
        <w:keepLines/>
        <w:spacing w:before="340" w:after="330" w:line="576" w:lineRule="auto"/>
        <w:jc w:val="center"/>
        <w:outlineLvl w:val="0"/>
        <w:rPr>
          <w:rFonts w:eastAsia="黑体"/>
          <w:bCs/>
          <w:kern w:val="44"/>
          <w:sz w:val="32"/>
          <w:szCs w:val="32"/>
        </w:rPr>
      </w:pPr>
      <w:bookmarkStart w:id="23" w:name="_Toc20647011"/>
      <w:bookmarkStart w:id="24" w:name="_Toc436577724"/>
      <w:bookmarkStart w:id="25" w:name="_Toc462695390"/>
      <w:r>
        <w:rPr>
          <w:rFonts w:eastAsia="黑体"/>
          <w:bCs/>
          <w:kern w:val="44"/>
          <w:sz w:val="32"/>
          <w:szCs w:val="32"/>
        </w:rPr>
        <w:t>第二部分</w:t>
      </w:r>
      <w:r w:rsidR="0058525F">
        <w:rPr>
          <w:rFonts w:eastAsia="黑体" w:hint="eastAsia"/>
          <w:bCs/>
          <w:kern w:val="44"/>
          <w:sz w:val="32"/>
          <w:szCs w:val="32"/>
        </w:rPr>
        <w:t xml:space="preserve"> </w:t>
      </w:r>
      <w:r>
        <w:rPr>
          <w:rFonts w:eastAsia="黑体"/>
          <w:bCs/>
          <w:kern w:val="44"/>
          <w:sz w:val="32"/>
          <w:szCs w:val="32"/>
        </w:rPr>
        <w:t>学校发展定位</w:t>
      </w:r>
      <w:bookmarkEnd w:id="23"/>
      <w:bookmarkEnd w:id="24"/>
      <w:bookmarkEnd w:id="25"/>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26" w:name="_Toc20647012"/>
      <w:bookmarkStart w:id="27" w:name="_Toc436577725"/>
      <w:bookmarkStart w:id="28" w:name="_Toc462695391"/>
      <w:r>
        <w:rPr>
          <w:rFonts w:ascii="宋体" w:hAnsi="宋体" w:cs="宋体"/>
          <w:b/>
          <w:bCs/>
          <w:sz w:val="30"/>
          <w:szCs w:val="30"/>
        </w:rPr>
        <w:t>一、指导思想</w:t>
      </w:r>
      <w:bookmarkEnd w:id="26"/>
      <w:bookmarkEnd w:id="27"/>
      <w:bookmarkEnd w:id="28"/>
    </w:p>
    <w:p w:rsidR="00316C4D" w:rsidRDefault="00501348">
      <w:pPr>
        <w:snapToGrid w:val="0"/>
        <w:spacing w:line="360" w:lineRule="auto"/>
        <w:ind w:firstLineChars="198" w:firstLine="554"/>
        <w:rPr>
          <w:rFonts w:eastAsia="仿宋_GB2312"/>
          <w:kern w:val="0"/>
          <w:sz w:val="28"/>
          <w:szCs w:val="28"/>
        </w:rPr>
      </w:pPr>
      <w:r>
        <w:rPr>
          <w:rFonts w:eastAsia="仿宋_GB2312"/>
          <w:kern w:val="0"/>
          <w:sz w:val="28"/>
          <w:szCs w:val="28"/>
        </w:rPr>
        <w:t>坚持社会主义办学方向，全面贯彻落实党和国家的教育方针，遵循高等教育发展规律，以立德树人为根本，以边疆少数民族地区经济社会发展需求为导向，以培养高素质基础教育师资和应用型人才为目标，以学科专业建设为核心，以高水平师资队伍建设为重点，全面推进学校内涵发展、特色发展、创新发展和协调发展。</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29" w:name="_Toc436577726"/>
      <w:bookmarkStart w:id="30" w:name="_Toc20647013"/>
      <w:bookmarkStart w:id="31" w:name="_Toc462695392"/>
      <w:r>
        <w:rPr>
          <w:rFonts w:ascii="宋体" w:hAnsi="宋体" w:cs="宋体"/>
          <w:b/>
          <w:bCs/>
          <w:sz w:val="30"/>
          <w:szCs w:val="30"/>
        </w:rPr>
        <w:t>二、基本原则</w:t>
      </w:r>
      <w:bookmarkEnd w:id="29"/>
      <w:bookmarkEnd w:id="30"/>
      <w:bookmarkEnd w:id="31"/>
    </w:p>
    <w:p w:rsidR="00316C4D" w:rsidRDefault="00501348">
      <w:pPr>
        <w:adjustRightInd w:val="0"/>
        <w:snapToGrid w:val="0"/>
        <w:spacing w:line="360" w:lineRule="auto"/>
        <w:ind w:firstLineChars="200" w:firstLine="562"/>
        <w:rPr>
          <w:kern w:val="0"/>
        </w:rPr>
      </w:pPr>
      <w:r>
        <w:rPr>
          <w:rFonts w:eastAsia="楷体_GB2312"/>
          <w:b/>
          <w:sz w:val="28"/>
          <w:szCs w:val="28"/>
        </w:rPr>
        <w:t>（一）以解放思想为先导</w:t>
      </w:r>
    </w:p>
    <w:p w:rsidR="00316C4D" w:rsidRDefault="00501348">
      <w:pPr>
        <w:snapToGrid w:val="0"/>
        <w:spacing w:line="360" w:lineRule="auto"/>
        <w:ind w:firstLineChars="198" w:firstLine="554"/>
        <w:rPr>
          <w:rFonts w:eastAsia="仿宋_GB2312"/>
          <w:kern w:val="0"/>
          <w:sz w:val="28"/>
          <w:szCs w:val="28"/>
        </w:rPr>
      </w:pPr>
      <w:r>
        <w:rPr>
          <w:rFonts w:eastAsia="仿宋_GB2312"/>
          <w:kern w:val="0"/>
          <w:sz w:val="28"/>
          <w:szCs w:val="28"/>
        </w:rPr>
        <w:t>解放思想，更新观念。进一步深刻理解、准确把握科学发展观的重大</w:t>
      </w:r>
      <w:r>
        <w:rPr>
          <w:rFonts w:eastAsia="仿宋_GB2312"/>
          <w:kern w:val="0"/>
          <w:sz w:val="28"/>
          <w:szCs w:val="28"/>
        </w:rPr>
        <w:lastRenderedPageBreak/>
        <w:t>意义、科学内涵、精神实质和根本要求，掌握国家对教育事业科学发展的要求，提高科学发展认识水平；进一步认识高等教育发展的阶段性特征，教育现代化与学校现代化，学校的功能定位、在区域发展中的作用与使命，以及对区内外同类院校发展态势、学校发展比较优势的全面把握等；进一步认识高等师范教育发展的态势、走向以及改革的出路，师范与非师范规模结构的关系，提升办学层次的发展方向和目标等；进一步明确比较优势的形成和办学特色培育的着力点，找到办学特色培育的途径与方式，促进学科专业的整合与发展，加强学术带头人的培养与使用等；进一步更新教育理念，增加对教学立校、科研强校、特色兴校的办学思路，开放办学、校地合作的新途径、新载体，人才培养模式的改革与创新，体现以人为本、构建和谐校园的关键点等方面有的新认识。</w:t>
      </w:r>
    </w:p>
    <w:p w:rsidR="00316C4D" w:rsidRDefault="00501348">
      <w:pPr>
        <w:spacing w:line="360" w:lineRule="auto"/>
        <w:ind w:firstLineChars="196" w:firstLine="551"/>
        <w:rPr>
          <w:rFonts w:eastAsia="楷体_GB2312"/>
          <w:b/>
          <w:sz w:val="28"/>
          <w:szCs w:val="28"/>
        </w:rPr>
      </w:pPr>
      <w:r>
        <w:rPr>
          <w:rFonts w:eastAsia="楷体_GB2312"/>
          <w:b/>
          <w:sz w:val="28"/>
          <w:szCs w:val="28"/>
        </w:rPr>
        <w:t>（二）以艰苦奋斗为支撑</w:t>
      </w:r>
    </w:p>
    <w:p w:rsidR="00316C4D" w:rsidRDefault="00501348">
      <w:pPr>
        <w:snapToGrid w:val="0"/>
        <w:spacing w:line="360" w:lineRule="auto"/>
        <w:ind w:firstLineChars="198" w:firstLine="554"/>
        <w:rPr>
          <w:rFonts w:eastAsia="仿宋_GB2312"/>
          <w:kern w:val="0"/>
          <w:sz w:val="28"/>
          <w:szCs w:val="28"/>
        </w:rPr>
      </w:pPr>
      <w:r>
        <w:rPr>
          <w:rFonts w:eastAsia="仿宋_GB2312"/>
          <w:kern w:val="0"/>
          <w:sz w:val="28"/>
          <w:szCs w:val="28"/>
        </w:rPr>
        <w:t>艰苦奋斗是我校的优良传统，是学校长期扎根边疆革命老区办学的宝贵精神财富，要把弘扬艰苦奋斗精神与现代大学的办学理念结合起来。要在夯实艰苦奋斗的思想根基中聚力学校的建设发展，既要充分考虑学校可持续发展的资金保障，又兼顾教职员工福利待遇的适度增长，克服办学的盲目性，避免铺张浪费，降低办学成本，提高办学效益；要在践行艰苦奋斗精神中托举强校梦，发扬坚韧不拔、锐意进取、甘于奉献的优秀品质，鼓足干劲，为建设富有特色的民族师范学院而努力奋斗。</w:t>
      </w:r>
    </w:p>
    <w:p w:rsidR="00316C4D" w:rsidRDefault="00501348">
      <w:pPr>
        <w:spacing w:line="360" w:lineRule="auto"/>
        <w:ind w:firstLineChars="196" w:firstLine="551"/>
        <w:rPr>
          <w:rFonts w:eastAsia="楷体_GB2312"/>
          <w:b/>
          <w:sz w:val="28"/>
          <w:szCs w:val="28"/>
        </w:rPr>
      </w:pPr>
      <w:r>
        <w:rPr>
          <w:rFonts w:eastAsia="楷体_GB2312"/>
          <w:b/>
          <w:sz w:val="28"/>
          <w:szCs w:val="28"/>
        </w:rPr>
        <w:t>（三）以人才培养为根本</w:t>
      </w:r>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人才培养是大学的根本任务，也是大学的核心竞争力所在。要把握人才成长规律，运用科学合理的方法，让学生全面而有个性地发展；要以学生应用技能和创新能力培养为重点，深化教学模式、教学内容和教学方法改革，培养基础扎实、知识面宽、实践能力强、综合素质高、具有创新精神团队合作能力的基础教育师资和应用型人才。</w:t>
      </w:r>
    </w:p>
    <w:p w:rsidR="00316C4D" w:rsidRDefault="00316C4D">
      <w:pPr>
        <w:snapToGrid w:val="0"/>
        <w:spacing w:line="360" w:lineRule="auto"/>
        <w:ind w:firstLineChars="200" w:firstLine="560"/>
        <w:rPr>
          <w:rFonts w:eastAsia="仿宋_GB2312"/>
          <w:kern w:val="0"/>
          <w:sz w:val="28"/>
          <w:szCs w:val="28"/>
        </w:rPr>
      </w:pPr>
    </w:p>
    <w:p w:rsidR="00316C4D" w:rsidRDefault="00501348">
      <w:pPr>
        <w:spacing w:line="360" w:lineRule="auto"/>
        <w:ind w:firstLineChars="196" w:firstLine="551"/>
        <w:rPr>
          <w:rFonts w:eastAsia="楷体_GB2312"/>
          <w:b/>
          <w:sz w:val="28"/>
          <w:szCs w:val="28"/>
        </w:rPr>
      </w:pPr>
      <w:r>
        <w:rPr>
          <w:rFonts w:eastAsia="楷体_GB2312"/>
          <w:b/>
          <w:sz w:val="28"/>
          <w:szCs w:val="28"/>
        </w:rPr>
        <w:t>（四）以学科专业的建设调整为发展核心</w:t>
      </w:r>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学科专业建设水平是学校办学水平的重要标志。作为新建本科院校，要坚持</w:t>
      </w:r>
      <w:r>
        <w:rPr>
          <w:rFonts w:eastAsia="仿宋_GB2312"/>
          <w:kern w:val="0"/>
          <w:sz w:val="28"/>
          <w:szCs w:val="28"/>
        </w:rPr>
        <w:t>“</w:t>
      </w:r>
      <w:r>
        <w:rPr>
          <w:rFonts w:eastAsia="仿宋_GB2312"/>
          <w:kern w:val="0"/>
          <w:sz w:val="28"/>
          <w:szCs w:val="28"/>
        </w:rPr>
        <w:t>瞄准方向，应用为本，强化特色，提升水平</w:t>
      </w:r>
      <w:r>
        <w:rPr>
          <w:rFonts w:eastAsia="仿宋_GB2312"/>
          <w:kern w:val="0"/>
          <w:sz w:val="28"/>
          <w:szCs w:val="28"/>
        </w:rPr>
        <w:t>”</w:t>
      </w:r>
      <w:r>
        <w:rPr>
          <w:rFonts w:eastAsia="仿宋_GB2312"/>
          <w:kern w:val="0"/>
          <w:sz w:val="28"/>
          <w:szCs w:val="28"/>
        </w:rPr>
        <w:t>的学科专业建设指导思想，用学科专业发展目标引领学校各项事业的发展，找准学科专业发展方向，夯实学科专业发展基础，增强应用型学科专业内涵，着力构建以创新和质量为导向的评价体系，健全学科专业建设投入保障机制，全面提升学校的核心竞争力。</w:t>
      </w:r>
    </w:p>
    <w:p w:rsidR="00316C4D" w:rsidRDefault="00501348">
      <w:pPr>
        <w:spacing w:line="360" w:lineRule="auto"/>
        <w:ind w:firstLineChars="196" w:firstLine="551"/>
        <w:rPr>
          <w:rFonts w:eastAsia="楷体_GB2312"/>
          <w:b/>
          <w:sz w:val="28"/>
          <w:szCs w:val="28"/>
        </w:rPr>
      </w:pPr>
      <w:r>
        <w:rPr>
          <w:rFonts w:eastAsia="楷体_GB2312"/>
          <w:b/>
          <w:sz w:val="28"/>
          <w:szCs w:val="28"/>
        </w:rPr>
        <w:t>（五）以校地互动为平台</w:t>
      </w:r>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根据学校的特点和需求，充分利用当地的地方资源，建构更多更畅通的学校与地方各级政府及所属的行业、企业、院所的对接渠道与平台。以服务地方为重心，在服务地方和校地互动中赢得办学资源，拓展办学空间，增强办学能力；以培养适应地方经济建设和社会发展需求的应用型人才作为学校服务地方的主要途径，在服务地方过程中实现学校科学合理、积极有效的转型，推动学校的跨越式发展。</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32" w:name="_Toc462695393"/>
      <w:bookmarkStart w:id="33" w:name="_Toc436577727"/>
      <w:bookmarkStart w:id="34" w:name="_Toc20647014"/>
      <w:r>
        <w:rPr>
          <w:rFonts w:ascii="宋体" w:hAnsi="宋体" w:cs="宋体"/>
          <w:b/>
          <w:bCs/>
          <w:sz w:val="30"/>
          <w:szCs w:val="30"/>
        </w:rPr>
        <w:t>三、办学定位</w:t>
      </w:r>
      <w:bookmarkEnd w:id="32"/>
      <w:bookmarkEnd w:id="33"/>
      <w:bookmarkEnd w:id="34"/>
    </w:p>
    <w:p w:rsidR="00316C4D" w:rsidRDefault="00501348">
      <w:pPr>
        <w:spacing w:line="360" w:lineRule="auto"/>
        <w:ind w:firstLineChars="196" w:firstLine="551"/>
        <w:rPr>
          <w:rFonts w:eastAsia="楷体_GB2312"/>
          <w:b/>
          <w:sz w:val="28"/>
          <w:szCs w:val="28"/>
        </w:rPr>
      </w:pPr>
      <w:r>
        <w:rPr>
          <w:rFonts w:eastAsia="楷体_GB2312"/>
          <w:b/>
          <w:sz w:val="28"/>
          <w:szCs w:val="28"/>
        </w:rPr>
        <w:t>（一）发展目标定位</w:t>
      </w:r>
    </w:p>
    <w:p w:rsidR="00316C4D" w:rsidRDefault="00501348" w:rsidP="00C87B69">
      <w:pPr>
        <w:snapToGrid w:val="0"/>
        <w:spacing w:line="360" w:lineRule="auto"/>
        <w:ind w:firstLineChars="196" w:firstLine="549"/>
        <w:rPr>
          <w:rFonts w:eastAsia="仿宋_GB2312"/>
          <w:kern w:val="0"/>
          <w:sz w:val="28"/>
          <w:szCs w:val="28"/>
        </w:rPr>
      </w:pPr>
      <w:r>
        <w:rPr>
          <w:rFonts w:eastAsia="仿宋_GB2312"/>
          <w:kern w:val="0"/>
          <w:sz w:val="28"/>
          <w:szCs w:val="28"/>
        </w:rPr>
        <w:t>到</w:t>
      </w:r>
      <w:r>
        <w:rPr>
          <w:rFonts w:eastAsia="仿宋_GB2312"/>
          <w:kern w:val="0"/>
          <w:sz w:val="28"/>
          <w:szCs w:val="28"/>
        </w:rPr>
        <w:t>2020</w:t>
      </w:r>
      <w:r>
        <w:rPr>
          <w:rFonts w:eastAsia="仿宋_GB2312"/>
          <w:kern w:val="0"/>
          <w:sz w:val="28"/>
          <w:szCs w:val="28"/>
        </w:rPr>
        <w:t>年，把学校建设成为适应西南边疆少数民族地区经济社会发展，在区内有一定影响力，在同类院校中处于先进水平的富有师范、民族和边疆特色的应用型大学。</w:t>
      </w:r>
    </w:p>
    <w:p w:rsidR="00316C4D" w:rsidRDefault="00501348">
      <w:pPr>
        <w:spacing w:line="360" w:lineRule="auto"/>
        <w:ind w:firstLineChars="196" w:firstLine="551"/>
        <w:rPr>
          <w:rFonts w:eastAsia="楷体_GB2312"/>
          <w:b/>
          <w:sz w:val="28"/>
          <w:szCs w:val="28"/>
        </w:rPr>
      </w:pPr>
      <w:r>
        <w:rPr>
          <w:rFonts w:eastAsia="楷体_GB2312"/>
          <w:b/>
          <w:sz w:val="28"/>
          <w:szCs w:val="28"/>
        </w:rPr>
        <w:t>（二）学科专业定位</w:t>
      </w:r>
    </w:p>
    <w:p w:rsidR="00316C4D" w:rsidRDefault="00501348" w:rsidP="00C87B69">
      <w:pPr>
        <w:snapToGrid w:val="0"/>
        <w:spacing w:line="360" w:lineRule="auto"/>
        <w:ind w:firstLineChars="196" w:firstLine="549"/>
        <w:rPr>
          <w:rFonts w:eastAsia="仿宋_GB2312"/>
          <w:kern w:val="0"/>
          <w:sz w:val="28"/>
          <w:szCs w:val="28"/>
        </w:rPr>
      </w:pPr>
      <w:r>
        <w:rPr>
          <w:rFonts w:eastAsia="仿宋_GB2312"/>
          <w:kern w:val="0"/>
          <w:sz w:val="28"/>
          <w:szCs w:val="28"/>
        </w:rPr>
        <w:t>以教育学、管理学为主，积极发展理学、文学、经济学、艺术学、法学、工学等学科，不断优化专业结构，形成多学科协调发展的格局。</w:t>
      </w:r>
    </w:p>
    <w:p w:rsidR="00316C4D" w:rsidRDefault="00501348">
      <w:pPr>
        <w:spacing w:line="360" w:lineRule="auto"/>
        <w:ind w:firstLineChars="196" w:firstLine="551"/>
        <w:rPr>
          <w:rFonts w:eastAsia="楷体_GB2312"/>
          <w:b/>
          <w:sz w:val="28"/>
          <w:szCs w:val="28"/>
        </w:rPr>
      </w:pPr>
      <w:r>
        <w:rPr>
          <w:rFonts w:eastAsia="楷体_GB2312"/>
          <w:b/>
          <w:sz w:val="28"/>
          <w:szCs w:val="28"/>
        </w:rPr>
        <w:t>（三）办学类型定位</w:t>
      </w:r>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lastRenderedPageBreak/>
        <w:t>应用型本科院校。</w:t>
      </w:r>
    </w:p>
    <w:p w:rsidR="00316C4D" w:rsidRDefault="00501348">
      <w:pPr>
        <w:spacing w:line="360" w:lineRule="auto"/>
        <w:ind w:firstLineChars="196" w:firstLine="551"/>
        <w:rPr>
          <w:rFonts w:eastAsia="楷体_GB2312"/>
          <w:b/>
          <w:sz w:val="28"/>
          <w:szCs w:val="28"/>
        </w:rPr>
      </w:pPr>
      <w:r>
        <w:rPr>
          <w:rFonts w:eastAsia="楷体_GB2312"/>
          <w:b/>
          <w:sz w:val="28"/>
          <w:szCs w:val="28"/>
        </w:rPr>
        <w:t>（四）办学层次定位</w:t>
      </w:r>
    </w:p>
    <w:p w:rsidR="00316C4D" w:rsidRDefault="00501348" w:rsidP="00C87B69">
      <w:pPr>
        <w:snapToGrid w:val="0"/>
        <w:spacing w:line="360" w:lineRule="auto"/>
        <w:ind w:firstLineChars="196" w:firstLine="549"/>
        <w:rPr>
          <w:rFonts w:eastAsia="仿宋_GB2312"/>
          <w:kern w:val="0"/>
          <w:sz w:val="28"/>
          <w:szCs w:val="28"/>
        </w:rPr>
      </w:pPr>
      <w:r>
        <w:rPr>
          <w:rFonts w:eastAsia="仿宋_GB2312"/>
          <w:kern w:val="0"/>
          <w:sz w:val="28"/>
          <w:szCs w:val="28"/>
        </w:rPr>
        <w:t>以本科教育为主，兼顾发展高职高专教育。</w:t>
      </w:r>
    </w:p>
    <w:p w:rsidR="00316C4D" w:rsidRDefault="00501348">
      <w:pPr>
        <w:spacing w:line="360" w:lineRule="auto"/>
        <w:ind w:firstLineChars="196" w:firstLine="551"/>
        <w:rPr>
          <w:rFonts w:eastAsia="楷体_GB2312"/>
          <w:b/>
          <w:sz w:val="28"/>
          <w:szCs w:val="28"/>
        </w:rPr>
      </w:pPr>
      <w:r>
        <w:rPr>
          <w:rFonts w:eastAsia="楷体_GB2312"/>
          <w:b/>
          <w:sz w:val="28"/>
          <w:szCs w:val="28"/>
        </w:rPr>
        <w:t>（五）人才培养定位</w:t>
      </w:r>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扎根西南边疆少数民族地区基础教育和服务地方经济社会发展一线的高层次应用型人才。</w:t>
      </w:r>
    </w:p>
    <w:p w:rsidR="00316C4D" w:rsidRDefault="00501348">
      <w:pPr>
        <w:spacing w:line="360" w:lineRule="auto"/>
        <w:ind w:firstLineChars="196" w:firstLine="551"/>
        <w:rPr>
          <w:rFonts w:eastAsia="楷体_GB2312"/>
          <w:b/>
          <w:sz w:val="28"/>
          <w:szCs w:val="28"/>
        </w:rPr>
      </w:pPr>
      <w:r>
        <w:rPr>
          <w:rFonts w:eastAsia="楷体_GB2312"/>
          <w:b/>
          <w:sz w:val="28"/>
          <w:szCs w:val="28"/>
        </w:rPr>
        <w:t>（六）服务面向定位</w:t>
      </w:r>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立足崇左，服务广西，面向全国，辐射东盟。</w:t>
      </w:r>
    </w:p>
    <w:p w:rsidR="00316C4D" w:rsidRDefault="00501348">
      <w:pPr>
        <w:spacing w:line="360" w:lineRule="auto"/>
        <w:ind w:firstLineChars="196" w:firstLine="551"/>
        <w:rPr>
          <w:rFonts w:eastAsia="楷体_GB2312"/>
          <w:b/>
          <w:sz w:val="28"/>
          <w:szCs w:val="28"/>
        </w:rPr>
      </w:pPr>
      <w:r>
        <w:rPr>
          <w:rFonts w:eastAsia="楷体_GB2312"/>
          <w:b/>
          <w:sz w:val="28"/>
          <w:szCs w:val="28"/>
        </w:rPr>
        <w:t>（七）办学特色定位</w:t>
      </w:r>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师范性、民族性、边疆性</w:t>
      </w:r>
    </w:p>
    <w:p w:rsidR="00316C4D" w:rsidRDefault="00501348">
      <w:pPr>
        <w:spacing w:line="360" w:lineRule="auto"/>
        <w:ind w:firstLineChars="196" w:firstLine="551"/>
        <w:rPr>
          <w:rFonts w:eastAsia="楷体_GB2312"/>
          <w:b/>
          <w:sz w:val="28"/>
          <w:szCs w:val="28"/>
        </w:rPr>
      </w:pPr>
      <w:r>
        <w:rPr>
          <w:rFonts w:eastAsia="楷体_GB2312"/>
          <w:b/>
          <w:sz w:val="28"/>
          <w:szCs w:val="28"/>
        </w:rPr>
        <w:t>（八）办学规模定位</w:t>
      </w:r>
    </w:p>
    <w:p w:rsidR="00316C4D" w:rsidRDefault="00501348">
      <w:pPr>
        <w:snapToGrid w:val="0"/>
        <w:spacing w:line="360" w:lineRule="auto"/>
        <w:ind w:firstLineChars="200" w:firstLine="560"/>
        <w:rPr>
          <w:rFonts w:eastAsia="仿宋_GB2312"/>
          <w:kern w:val="0"/>
          <w:sz w:val="28"/>
          <w:szCs w:val="28"/>
        </w:rPr>
      </w:pPr>
      <w:r>
        <w:rPr>
          <w:rFonts w:eastAsia="仿宋_GB2312"/>
          <w:kern w:val="0"/>
          <w:sz w:val="28"/>
          <w:szCs w:val="28"/>
        </w:rPr>
        <w:t>到</w:t>
      </w:r>
      <w:r>
        <w:rPr>
          <w:rFonts w:eastAsia="仿宋_GB2312"/>
          <w:kern w:val="0"/>
          <w:sz w:val="28"/>
          <w:szCs w:val="28"/>
        </w:rPr>
        <w:t>2020</w:t>
      </w:r>
      <w:r>
        <w:rPr>
          <w:rFonts w:eastAsia="仿宋_GB2312"/>
          <w:kern w:val="0"/>
          <w:sz w:val="28"/>
          <w:szCs w:val="28"/>
        </w:rPr>
        <w:t>年，普通本科专业达到</w:t>
      </w:r>
      <w:r>
        <w:rPr>
          <w:rFonts w:eastAsia="仿宋_GB2312"/>
          <w:kern w:val="0"/>
          <w:sz w:val="28"/>
          <w:szCs w:val="28"/>
        </w:rPr>
        <w:t>45</w:t>
      </w:r>
      <w:r>
        <w:rPr>
          <w:rFonts w:eastAsia="仿宋_GB2312"/>
          <w:kern w:val="0"/>
          <w:sz w:val="28"/>
          <w:szCs w:val="28"/>
        </w:rPr>
        <w:t>个，各类学生共约</w:t>
      </w:r>
      <w:r>
        <w:rPr>
          <w:rFonts w:eastAsia="仿宋_GB2312"/>
          <w:kern w:val="0"/>
          <w:sz w:val="28"/>
          <w:szCs w:val="28"/>
        </w:rPr>
        <w:t>17000</w:t>
      </w:r>
      <w:r>
        <w:rPr>
          <w:rFonts w:eastAsia="仿宋_GB2312"/>
          <w:kern w:val="0"/>
          <w:sz w:val="28"/>
          <w:szCs w:val="28"/>
        </w:rPr>
        <w:t>人（其中：本科生</w:t>
      </w:r>
      <w:r>
        <w:rPr>
          <w:rFonts w:eastAsia="仿宋_GB2312"/>
          <w:kern w:val="0"/>
          <w:sz w:val="28"/>
          <w:szCs w:val="28"/>
        </w:rPr>
        <w:t>12000</w:t>
      </w:r>
      <w:r>
        <w:rPr>
          <w:rFonts w:eastAsia="仿宋_GB2312"/>
          <w:kern w:val="0"/>
          <w:sz w:val="28"/>
          <w:szCs w:val="28"/>
        </w:rPr>
        <w:t>人，专科生</w:t>
      </w:r>
      <w:r>
        <w:rPr>
          <w:rFonts w:eastAsia="仿宋_GB2312"/>
          <w:kern w:val="0"/>
          <w:sz w:val="28"/>
          <w:szCs w:val="28"/>
        </w:rPr>
        <w:t>1500</w:t>
      </w:r>
      <w:r>
        <w:rPr>
          <w:rFonts w:eastAsia="仿宋_GB2312"/>
          <w:kern w:val="0"/>
          <w:sz w:val="28"/>
          <w:szCs w:val="28"/>
        </w:rPr>
        <w:t>人，外国留学生</w:t>
      </w:r>
      <w:r>
        <w:rPr>
          <w:rFonts w:eastAsia="仿宋_GB2312"/>
          <w:kern w:val="0"/>
          <w:sz w:val="28"/>
          <w:szCs w:val="28"/>
        </w:rPr>
        <w:t>500</w:t>
      </w:r>
      <w:r>
        <w:rPr>
          <w:rFonts w:eastAsia="仿宋_GB2312"/>
          <w:kern w:val="0"/>
          <w:sz w:val="28"/>
          <w:szCs w:val="28"/>
        </w:rPr>
        <w:t>人，成人教育学生</w:t>
      </w:r>
      <w:r>
        <w:rPr>
          <w:rFonts w:eastAsia="仿宋_GB2312"/>
          <w:kern w:val="0"/>
          <w:sz w:val="28"/>
          <w:szCs w:val="28"/>
        </w:rPr>
        <w:t>3000</w:t>
      </w:r>
      <w:r>
        <w:rPr>
          <w:rFonts w:eastAsia="仿宋_GB2312"/>
          <w:kern w:val="0"/>
          <w:sz w:val="28"/>
          <w:szCs w:val="28"/>
        </w:rPr>
        <w:t>人）。专任教师</w:t>
      </w:r>
      <w:r>
        <w:rPr>
          <w:rFonts w:eastAsia="仿宋_GB2312"/>
          <w:kern w:val="0"/>
          <w:sz w:val="28"/>
          <w:szCs w:val="28"/>
        </w:rPr>
        <w:t>600</w:t>
      </w:r>
      <w:r>
        <w:rPr>
          <w:rFonts w:eastAsia="仿宋_GB2312"/>
          <w:kern w:val="0"/>
          <w:sz w:val="28"/>
          <w:szCs w:val="28"/>
        </w:rPr>
        <w:t>人（其中：教授</w:t>
      </w:r>
      <w:r>
        <w:rPr>
          <w:rFonts w:eastAsia="仿宋_GB2312"/>
          <w:kern w:val="0"/>
          <w:sz w:val="28"/>
          <w:szCs w:val="28"/>
        </w:rPr>
        <w:t>60</w:t>
      </w:r>
      <w:r>
        <w:rPr>
          <w:rFonts w:eastAsia="仿宋_GB2312"/>
          <w:kern w:val="0"/>
          <w:sz w:val="28"/>
          <w:szCs w:val="28"/>
        </w:rPr>
        <w:t>人，副教授</w:t>
      </w:r>
      <w:r>
        <w:rPr>
          <w:rFonts w:eastAsia="仿宋_GB2312"/>
          <w:kern w:val="0"/>
          <w:sz w:val="28"/>
          <w:szCs w:val="28"/>
        </w:rPr>
        <w:t>200</w:t>
      </w:r>
      <w:r>
        <w:rPr>
          <w:rFonts w:eastAsia="仿宋_GB2312"/>
          <w:kern w:val="0"/>
          <w:sz w:val="28"/>
          <w:szCs w:val="28"/>
        </w:rPr>
        <w:t>人，具有硕士以上学位的教师</w:t>
      </w:r>
      <w:r>
        <w:rPr>
          <w:rFonts w:eastAsia="仿宋_GB2312"/>
          <w:kern w:val="0"/>
          <w:sz w:val="28"/>
          <w:szCs w:val="28"/>
        </w:rPr>
        <w:t>500</w:t>
      </w:r>
      <w:r>
        <w:rPr>
          <w:rFonts w:eastAsia="仿宋_GB2312"/>
          <w:kern w:val="0"/>
          <w:sz w:val="28"/>
          <w:szCs w:val="28"/>
        </w:rPr>
        <w:t>人），另有外聘教师</w:t>
      </w:r>
      <w:r>
        <w:rPr>
          <w:rFonts w:eastAsia="仿宋_GB2312"/>
          <w:kern w:val="0"/>
          <w:sz w:val="28"/>
          <w:szCs w:val="28"/>
        </w:rPr>
        <w:t>100</w:t>
      </w:r>
      <w:r>
        <w:rPr>
          <w:rFonts w:eastAsia="仿宋_GB2312"/>
          <w:kern w:val="0"/>
          <w:sz w:val="28"/>
          <w:szCs w:val="28"/>
        </w:rPr>
        <w:t>人。</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35" w:name="_Toc20647015"/>
      <w:bookmarkStart w:id="36" w:name="_Toc462695394"/>
      <w:bookmarkStart w:id="37" w:name="_Toc436577728"/>
      <w:r>
        <w:rPr>
          <w:rFonts w:ascii="宋体" w:hAnsi="宋体" w:cs="宋体"/>
          <w:b/>
          <w:bCs/>
          <w:sz w:val="30"/>
          <w:szCs w:val="30"/>
        </w:rPr>
        <w:t>四、学科专业群建设目标</w:t>
      </w:r>
      <w:bookmarkEnd w:id="35"/>
      <w:bookmarkEnd w:id="36"/>
      <w:bookmarkEnd w:id="37"/>
    </w:p>
    <w:p w:rsidR="00316C4D" w:rsidRDefault="00501348">
      <w:pPr>
        <w:spacing w:before="156" w:after="156" w:line="360" w:lineRule="auto"/>
        <w:ind w:firstLineChars="196" w:firstLine="551"/>
        <w:rPr>
          <w:rFonts w:eastAsia="楷体_GB2312"/>
          <w:b/>
          <w:sz w:val="28"/>
          <w:szCs w:val="28"/>
        </w:rPr>
      </w:pPr>
      <w:r>
        <w:rPr>
          <w:rFonts w:eastAsia="楷体_GB2312"/>
          <w:b/>
          <w:sz w:val="28"/>
          <w:szCs w:val="28"/>
        </w:rPr>
        <w:t>（一）学科专业群建设总体目标</w:t>
      </w:r>
    </w:p>
    <w:p w:rsidR="00316C4D" w:rsidRDefault="00501348" w:rsidP="00C87B69">
      <w:pPr>
        <w:snapToGrid w:val="0"/>
        <w:spacing w:line="360" w:lineRule="auto"/>
        <w:ind w:firstLineChars="196" w:firstLine="549"/>
        <w:rPr>
          <w:rFonts w:eastAsia="仿宋_GB2312"/>
          <w:kern w:val="0"/>
          <w:sz w:val="28"/>
          <w:szCs w:val="28"/>
        </w:rPr>
      </w:pPr>
      <w:r>
        <w:rPr>
          <w:rFonts w:eastAsia="仿宋_GB2312"/>
          <w:kern w:val="0"/>
          <w:sz w:val="28"/>
          <w:szCs w:val="28"/>
        </w:rPr>
        <w:t>以教育学、管理学为主，积极发展理学、文学、经济学、艺术学、法学、工学等学科，不断优化专业结构，形成多学科协调发展的格局。重点建设教师教育学科专业群、经济与管理学学科专业群、化学工程与技术学科专业群，加快建设文化传播与创意类专业群和电子信息学科专业群。形成基础性学科专业发展稳定，学科门类发展均衡，专业设置比较齐备，专业设置与人才培养符合社会需要，专业数量与学校规模相适应，特色专业优势明显，重点专业水平较高，专业集群内涵丰富的学科专业体系。</w:t>
      </w:r>
    </w:p>
    <w:p w:rsidR="00316C4D" w:rsidRDefault="00501348">
      <w:pPr>
        <w:snapToGrid w:val="0"/>
        <w:spacing w:line="360" w:lineRule="auto"/>
        <w:ind w:firstLineChars="200" w:firstLine="562"/>
        <w:rPr>
          <w:rFonts w:eastAsia="楷体_GB2312"/>
          <w:b/>
          <w:kern w:val="0"/>
          <w:sz w:val="28"/>
          <w:szCs w:val="28"/>
        </w:rPr>
      </w:pPr>
      <w:r>
        <w:rPr>
          <w:rFonts w:eastAsia="楷体_GB2312"/>
          <w:b/>
          <w:kern w:val="0"/>
          <w:sz w:val="28"/>
          <w:szCs w:val="28"/>
        </w:rPr>
        <w:lastRenderedPageBreak/>
        <w:t>（二）新增专业建设目标</w:t>
      </w:r>
    </w:p>
    <w:p w:rsidR="00316C4D" w:rsidRDefault="00501348" w:rsidP="00C87B69">
      <w:pPr>
        <w:snapToGrid w:val="0"/>
        <w:spacing w:line="360" w:lineRule="auto"/>
        <w:ind w:firstLineChars="196" w:firstLine="549"/>
        <w:rPr>
          <w:rFonts w:eastAsia="仿宋_GB2312"/>
          <w:kern w:val="0"/>
          <w:sz w:val="28"/>
          <w:szCs w:val="28"/>
        </w:rPr>
      </w:pPr>
      <w:r>
        <w:rPr>
          <w:rFonts w:eastAsia="仿宋_GB2312"/>
          <w:kern w:val="0"/>
          <w:sz w:val="28"/>
          <w:szCs w:val="28"/>
        </w:rPr>
        <w:t>积极加强学科专业间的交叉与融合，大力培植专业新的生长点。到</w:t>
      </w:r>
      <w:r>
        <w:rPr>
          <w:rFonts w:eastAsia="仿宋_GB2312"/>
          <w:kern w:val="0"/>
          <w:sz w:val="28"/>
          <w:szCs w:val="28"/>
        </w:rPr>
        <w:t>2020</w:t>
      </w:r>
      <w:r>
        <w:rPr>
          <w:rFonts w:eastAsia="仿宋_GB2312"/>
          <w:kern w:val="0"/>
          <w:sz w:val="28"/>
          <w:szCs w:val="28"/>
        </w:rPr>
        <w:t>年，增设生物科学、市场营销、人力资源管理、新闻学、食品科学与工程、舞蹈表演、小学教育、科学教育、泰语、汉语国际教育、资源循环科学与工程、会展经济与管理、武术与民族体育、数字媒体技术、药物分析、网络与新闻媒体、中药制药、金属材料工程、食品质量与安全、物联网工程、国际商务等</w:t>
      </w:r>
      <w:r>
        <w:rPr>
          <w:rFonts w:eastAsia="仿宋_GB2312"/>
          <w:kern w:val="0"/>
          <w:sz w:val="28"/>
          <w:szCs w:val="28"/>
        </w:rPr>
        <w:t>21</w:t>
      </w:r>
      <w:r>
        <w:rPr>
          <w:rFonts w:eastAsia="仿宋_GB2312"/>
          <w:kern w:val="0"/>
          <w:sz w:val="28"/>
          <w:szCs w:val="28"/>
        </w:rPr>
        <w:t>个目录内本科新专业，年招生本科专业总数达到</w:t>
      </w:r>
      <w:r>
        <w:rPr>
          <w:rFonts w:eastAsia="仿宋_GB2312"/>
          <w:kern w:val="0"/>
          <w:sz w:val="28"/>
          <w:szCs w:val="28"/>
        </w:rPr>
        <w:t>45</w:t>
      </w:r>
      <w:r>
        <w:rPr>
          <w:rFonts w:eastAsia="仿宋_GB2312"/>
          <w:kern w:val="0"/>
          <w:sz w:val="28"/>
          <w:szCs w:val="28"/>
        </w:rPr>
        <w:t>个左右。</w:t>
      </w:r>
    </w:p>
    <w:p w:rsidR="00316C4D" w:rsidRDefault="00501348">
      <w:pPr>
        <w:snapToGrid w:val="0"/>
        <w:spacing w:line="360" w:lineRule="auto"/>
        <w:ind w:firstLineChars="200" w:firstLine="562"/>
        <w:rPr>
          <w:rFonts w:eastAsia="楷体_GB2312"/>
          <w:b/>
          <w:kern w:val="0"/>
          <w:sz w:val="28"/>
          <w:szCs w:val="28"/>
        </w:rPr>
      </w:pPr>
      <w:r>
        <w:rPr>
          <w:rFonts w:eastAsia="楷体_GB2312"/>
          <w:b/>
          <w:kern w:val="0"/>
          <w:sz w:val="28"/>
          <w:szCs w:val="28"/>
        </w:rPr>
        <w:t>（三）重点优势特色专业建设目标</w:t>
      </w:r>
    </w:p>
    <w:p w:rsidR="00316C4D" w:rsidRDefault="00501348" w:rsidP="00C87B69">
      <w:pPr>
        <w:snapToGrid w:val="0"/>
        <w:spacing w:line="360" w:lineRule="auto"/>
        <w:ind w:firstLineChars="196" w:firstLine="549"/>
        <w:rPr>
          <w:rFonts w:eastAsia="仿宋_GB2312"/>
          <w:kern w:val="0"/>
          <w:sz w:val="28"/>
          <w:szCs w:val="28"/>
        </w:rPr>
      </w:pPr>
      <w:r>
        <w:rPr>
          <w:rFonts w:eastAsia="仿宋_GB2312"/>
          <w:kern w:val="0"/>
          <w:sz w:val="28"/>
          <w:szCs w:val="28"/>
        </w:rPr>
        <w:t>目前我校仅有</w:t>
      </w:r>
      <w:r>
        <w:rPr>
          <w:rFonts w:eastAsia="仿宋_GB2312"/>
          <w:kern w:val="0"/>
          <w:sz w:val="28"/>
          <w:szCs w:val="28"/>
        </w:rPr>
        <w:t>1</w:t>
      </w:r>
      <w:r>
        <w:rPr>
          <w:rFonts w:eastAsia="仿宋_GB2312"/>
          <w:kern w:val="0"/>
          <w:sz w:val="28"/>
          <w:szCs w:val="28"/>
        </w:rPr>
        <w:t>个区级特色专业及课程一体化建设专业，区级优势特色专业及重点专业数量仍然为零，我们必须加强加快专业建设力度，</w:t>
      </w:r>
      <w:r>
        <w:rPr>
          <w:rFonts w:eastAsia="仿宋_GB2312"/>
          <w:kern w:val="0"/>
          <w:sz w:val="28"/>
          <w:szCs w:val="28"/>
        </w:rPr>
        <w:t>2020</w:t>
      </w:r>
      <w:r>
        <w:rPr>
          <w:rFonts w:eastAsia="仿宋_GB2312"/>
          <w:kern w:val="0"/>
          <w:sz w:val="28"/>
          <w:szCs w:val="28"/>
        </w:rPr>
        <w:t>年，力争获得区级优势特色专业</w:t>
      </w:r>
      <w:r>
        <w:rPr>
          <w:rFonts w:eastAsia="仿宋_GB2312"/>
          <w:kern w:val="0"/>
          <w:sz w:val="28"/>
          <w:szCs w:val="28"/>
        </w:rPr>
        <w:t>7</w:t>
      </w:r>
      <w:r>
        <w:rPr>
          <w:rFonts w:eastAsia="仿宋_GB2312"/>
          <w:kern w:val="0"/>
          <w:sz w:val="28"/>
          <w:szCs w:val="28"/>
        </w:rPr>
        <w:t>个，立项建设校级重点专业</w:t>
      </w:r>
      <w:r>
        <w:rPr>
          <w:rFonts w:eastAsia="仿宋_GB2312"/>
          <w:kern w:val="0"/>
          <w:sz w:val="28"/>
          <w:szCs w:val="28"/>
        </w:rPr>
        <w:t>19</w:t>
      </w:r>
      <w:r>
        <w:rPr>
          <w:rFonts w:eastAsia="仿宋_GB2312"/>
          <w:kern w:val="0"/>
          <w:sz w:val="28"/>
          <w:szCs w:val="28"/>
        </w:rPr>
        <w:t>个，优势特色专业</w:t>
      </w:r>
      <w:r>
        <w:rPr>
          <w:rFonts w:eastAsia="仿宋_GB2312"/>
          <w:kern w:val="0"/>
          <w:sz w:val="28"/>
          <w:szCs w:val="28"/>
        </w:rPr>
        <w:t>10</w:t>
      </w:r>
      <w:r>
        <w:rPr>
          <w:rFonts w:eastAsia="仿宋_GB2312"/>
          <w:kern w:val="0"/>
          <w:sz w:val="28"/>
          <w:szCs w:val="28"/>
        </w:rPr>
        <w:t>个。</w:t>
      </w:r>
    </w:p>
    <w:p w:rsidR="00316C4D" w:rsidRDefault="00501348">
      <w:pPr>
        <w:snapToGrid w:val="0"/>
        <w:spacing w:line="360" w:lineRule="auto"/>
        <w:ind w:firstLineChars="200" w:firstLine="562"/>
        <w:rPr>
          <w:rFonts w:eastAsia="楷体_GB2312"/>
          <w:b/>
          <w:kern w:val="0"/>
          <w:sz w:val="28"/>
          <w:szCs w:val="28"/>
        </w:rPr>
      </w:pPr>
      <w:r>
        <w:rPr>
          <w:rFonts w:eastAsia="楷体_GB2312"/>
          <w:b/>
          <w:kern w:val="0"/>
          <w:sz w:val="28"/>
          <w:szCs w:val="28"/>
        </w:rPr>
        <w:t>（四）应用型专业建设目标</w:t>
      </w:r>
    </w:p>
    <w:p w:rsidR="00316C4D" w:rsidRDefault="00501348" w:rsidP="00C87B69">
      <w:pPr>
        <w:snapToGrid w:val="0"/>
        <w:spacing w:line="360" w:lineRule="auto"/>
        <w:ind w:firstLineChars="196" w:firstLine="549"/>
        <w:rPr>
          <w:rFonts w:eastAsia="仿宋_GB2312"/>
          <w:kern w:val="0"/>
          <w:sz w:val="28"/>
          <w:szCs w:val="28"/>
        </w:rPr>
      </w:pPr>
      <w:r>
        <w:rPr>
          <w:rFonts w:eastAsia="仿宋_GB2312"/>
          <w:kern w:val="0"/>
          <w:sz w:val="28"/>
          <w:szCs w:val="28"/>
        </w:rPr>
        <w:t>以区域经济社会发展、产业和企业需求为导向进行应用型专业建设。到</w:t>
      </w:r>
      <w:r>
        <w:rPr>
          <w:rFonts w:eastAsia="仿宋_GB2312"/>
          <w:kern w:val="0"/>
          <w:sz w:val="28"/>
          <w:szCs w:val="28"/>
        </w:rPr>
        <w:t>2020</w:t>
      </w:r>
      <w:r>
        <w:rPr>
          <w:rFonts w:eastAsia="仿宋_GB2312"/>
          <w:kern w:val="0"/>
          <w:sz w:val="28"/>
          <w:szCs w:val="28"/>
        </w:rPr>
        <w:t>年，力争</w:t>
      </w:r>
      <w:r>
        <w:rPr>
          <w:rFonts w:eastAsia="仿宋_GB2312"/>
          <w:kern w:val="0"/>
          <w:sz w:val="28"/>
          <w:szCs w:val="28"/>
        </w:rPr>
        <w:t>2</w:t>
      </w:r>
      <w:r>
        <w:rPr>
          <w:rFonts w:eastAsia="仿宋_GB2312"/>
          <w:kern w:val="0"/>
          <w:sz w:val="28"/>
          <w:szCs w:val="28"/>
        </w:rPr>
        <w:t>个以上专业群成为区级转型发展试点专业群；</w:t>
      </w:r>
      <w:r>
        <w:rPr>
          <w:rFonts w:eastAsia="仿宋_GB2312"/>
          <w:kern w:val="0"/>
          <w:sz w:val="28"/>
          <w:szCs w:val="28"/>
        </w:rPr>
        <w:t>5</w:t>
      </w:r>
      <w:r>
        <w:rPr>
          <w:rFonts w:eastAsia="仿宋_GB2312"/>
          <w:kern w:val="0"/>
          <w:sz w:val="28"/>
          <w:szCs w:val="28"/>
        </w:rPr>
        <w:t>个以上专业成为学校转型示范专业；成立合作发展联盟，与企业、行业共建</w:t>
      </w:r>
      <w:r>
        <w:rPr>
          <w:rFonts w:eastAsia="仿宋_GB2312"/>
          <w:kern w:val="0"/>
          <w:sz w:val="28"/>
          <w:szCs w:val="28"/>
        </w:rPr>
        <w:t>50</w:t>
      </w:r>
      <w:r>
        <w:rPr>
          <w:rFonts w:eastAsia="仿宋_GB2312"/>
          <w:kern w:val="0"/>
          <w:sz w:val="28"/>
          <w:szCs w:val="28"/>
        </w:rPr>
        <w:t>个以上校内校外实习实训基地；着力建设大学生科技创业中心，并使之成为自治区级大学生创业示范中心。</w:t>
      </w:r>
    </w:p>
    <w:p w:rsidR="00316C4D" w:rsidRDefault="00316C4D">
      <w:pPr>
        <w:snapToGrid w:val="0"/>
        <w:spacing w:line="360" w:lineRule="auto"/>
        <w:jc w:val="center"/>
        <w:rPr>
          <w:rFonts w:eastAsia="黑体"/>
          <w:kern w:val="0"/>
          <w:sz w:val="30"/>
          <w:szCs w:val="30"/>
        </w:rPr>
      </w:pPr>
    </w:p>
    <w:p w:rsidR="00316C4D" w:rsidRDefault="00316C4D">
      <w:pPr>
        <w:snapToGrid w:val="0"/>
        <w:spacing w:line="360" w:lineRule="auto"/>
        <w:jc w:val="center"/>
        <w:rPr>
          <w:rFonts w:eastAsia="黑体"/>
          <w:kern w:val="0"/>
          <w:sz w:val="30"/>
          <w:szCs w:val="30"/>
        </w:rPr>
      </w:pPr>
    </w:p>
    <w:p w:rsidR="00316C4D" w:rsidRDefault="00316C4D">
      <w:pPr>
        <w:snapToGrid w:val="0"/>
        <w:spacing w:line="360" w:lineRule="auto"/>
        <w:jc w:val="center"/>
        <w:rPr>
          <w:rFonts w:eastAsia="黑体"/>
          <w:kern w:val="0"/>
          <w:sz w:val="30"/>
          <w:szCs w:val="30"/>
        </w:rPr>
      </w:pPr>
    </w:p>
    <w:p w:rsidR="00316C4D" w:rsidRDefault="00316C4D">
      <w:pPr>
        <w:snapToGrid w:val="0"/>
        <w:spacing w:line="360" w:lineRule="auto"/>
        <w:jc w:val="center"/>
        <w:rPr>
          <w:rFonts w:eastAsia="黑体"/>
          <w:kern w:val="0"/>
          <w:sz w:val="30"/>
          <w:szCs w:val="30"/>
        </w:rPr>
      </w:pPr>
    </w:p>
    <w:p w:rsidR="00316C4D" w:rsidRDefault="00316C4D">
      <w:pPr>
        <w:snapToGrid w:val="0"/>
        <w:spacing w:line="360" w:lineRule="auto"/>
        <w:jc w:val="center"/>
        <w:rPr>
          <w:rFonts w:eastAsia="黑体"/>
          <w:kern w:val="0"/>
          <w:sz w:val="30"/>
          <w:szCs w:val="30"/>
        </w:rPr>
      </w:pPr>
    </w:p>
    <w:p w:rsidR="00316C4D" w:rsidRDefault="00316C4D">
      <w:pPr>
        <w:snapToGrid w:val="0"/>
        <w:spacing w:line="360" w:lineRule="auto"/>
        <w:rPr>
          <w:rFonts w:eastAsia="黑体"/>
          <w:kern w:val="0"/>
          <w:sz w:val="30"/>
          <w:szCs w:val="30"/>
        </w:rPr>
      </w:pPr>
    </w:p>
    <w:p w:rsidR="00316C4D" w:rsidRDefault="00316C4D">
      <w:pPr>
        <w:snapToGrid w:val="0"/>
        <w:spacing w:line="360" w:lineRule="auto"/>
        <w:rPr>
          <w:rFonts w:eastAsia="黑体"/>
          <w:kern w:val="0"/>
          <w:sz w:val="30"/>
          <w:szCs w:val="30"/>
        </w:rPr>
      </w:pPr>
    </w:p>
    <w:p w:rsidR="00316C4D" w:rsidRDefault="00501348">
      <w:pPr>
        <w:snapToGrid w:val="0"/>
        <w:spacing w:line="360" w:lineRule="auto"/>
        <w:ind w:firstLineChars="800" w:firstLine="2400"/>
        <w:rPr>
          <w:rFonts w:eastAsia="黑体"/>
          <w:kern w:val="0"/>
          <w:sz w:val="30"/>
          <w:szCs w:val="30"/>
        </w:rPr>
      </w:pPr>
      <w:r>
        <w:rPr>
          <w:rFonts w:eastAsia="黑体"/>
          <w:kern w:val="0"/>
          <w:sz w:val="30"/>
          <w:szCs w:val="30"/>
        </w:rPr>
        <w:lastRenderedPageBreak/>
        <w:t>专业规划建设表（</w:t>
      </w:r>
      <w:r>
        <w:rPr>
          <w:rFonts w:eastAsia="黑体"/>
          <w:kern w:val="0"/>
          <w:sz w:val="30"/>
          <w:szCs w:val="30"/>
        </w:rPr>
        <w:t>2014</w:t>
      </w:r>
      <w:r>
        <w:rPr>
          <w:rFonts w:eastAsia="黑体"/>
          <w:kern w:val="0"/>
          <w:sz w:val="30"/>
          <w:szCs w:val="30"/>
        </w:rPr>
        <w:t>年</w:t>
      </w:r>
      <w:r>
        <w:rPr>
          <w:rFonts w:eastAsia="黑体"/>
          <w:kern w:val="0"/>
          <w:sz w:val="30"/>
          <w:szCs w:val="30"/>
        </w:rPr>
        <w:t>-2020</w:t>
      </w:r>
      <w:r>
        <w:rPr>
          <w:rFonts w:eastAsia="黑体"/>
          <w:kern w:val="0"/>
          <w:sz w:val="30"/>
          <w:szCs w:val="30"/>
        </w:rPr>
        <w:t>年）</w:t>
      </w:r>
    </w:p>
    <w:tbl>
      <w:tblPr>
        <w:tblW w:w="9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2260"/>
        <w:gridCol w:w="1761"/>
        <w:gridCol w:w="3563"/>
        <w:gridCol w:w="923"/>
      </w:tblGrid>
      <w:tr w:rsidR="00316C4D">
        <w:trPr>
          <w:trHeight w:val="425"/>
        </w:trPr>
        <w:tc>
          <w:tcPr>
            <w:tcW w:w="794" w:type="dxa"/>
            <w:vAlign w:val="center"/>
          </w:tcPr>
          <w:p w:rsidR="00316C4D" w:rsidRDefault="00501348">
            <w:pPr>
              <w:snapToGrid w:val="0"/>
              <w:jc w:val="center"/>
              <w:rPr>
                <w:rFonts w:eastAsia="华文中宋"/>
                <w:kern w:val="0"/>
              </w:rPr>
            </w:pPr>
            <w:r>
              <w:rPr>
                <w:rFonts w:eastAsia="华文中宋"/>
                <w:kern w:val="0"/>
              </w:rPr>
              <w:t>序号</w:t>
            </w:r>
          </w:p>
        </w:tc>
        <w:tc>
          <w:tcPr>
            <w:tcW w:w="2260" w:type="dxa"/>
            <w:vAlign w:val="center"/>
          </w:tcPr>
          <w:p w:rsidR="00316C4D" w:rsidRDefault="00501348">
            <w:pPr>
              <w:snapToGrid w:val="0"/>
              <w:jc w:val="center"/>
              <w:rPr>
                <w:rFonts w:eastAsia="华文中宋"/>
                <w:kern w:val="0"/>
              </w:rPr>
            </w:pPr>
            <w:r>
              <w:rPr>
                <w:rFonts w:eastAsia="华文中宋"/>
                <w:kern w:val="0"/>
              </w:rPr>
              <w:t>专业名称</w:t>
            </w:r>
          </w:p>
        </w:tc>
        <w:tc>
          <w:tcPr>
            <w:tcW w:w="1761" w:type="dxa"/>
            <w:vAlign w:val="center"/>
          </w:tcPr>
          <w:p w:rsidR="00316C4D" w:rsidRDefault="00501348">
            <w:pPr>
              <w:snapToGrid w:val="0"/>
              <w:jc w:val="center"/>
              <w:rPr>
                <w:rFonts w:eastAsia="华文中宋"/>
                <w:kern w:val="0"/>
              </w:rPr>
            </w:pPr>
            <w:r>
              <w:rPr>
                <w:rFonts w:eastAsia="华文中宋"/>
                <w:kern w:val="0"/>
              </w:rPr>
              <w:t>拟建设年份</w:t>
            </w:r>
          </w:p>
        </w:tc>
        <w:tc>
          <w:tcPr>
            <w:tcW w:w="3563" w:type="dxa"/>
            <w:vAlign w:val="center"/>
          </w:tcPr>
          <w:p w:rsidR="00316C4D" w:rsidRDefault="00501348">
            <w:pPr>
              <w:snapToGrid w:val="0"/>
              <w:jc w:val="center"/>
              <w:rPr>
                <w:rFonts w:eastAsia="华文中宋"/>
                <w:kern w:val="0"/>
              </w:rPr>
            </w:pPr>
            <w:r>
              <w:rPr>
                <w:rFonts w:eastAsia="华文中宋"/>
                <w:kern w:val="0"/>
              </w:rPr>
              <w:t>所属专业群</w:t>
            </w:r>
          </w:p>
        </w:tc>
        <w:tc>
          <w:tcPr>
            <w:tcW w:w="923" w:type="dxa"/>
            <w:vAlign w:val="center"/>
          </w:tcPr>
          <w:p w:rsidR="00316C4D" w:rsidRDefault="00501348">
            <w:pPr>
              <w:snapToGrid w:val="0"/>
              <w:jc w:val="center"/>
              <w:rPr>
                <w:rFonts w:eastAsia="华文中宋"/>
                <w:kern w:val="0"/>
              </w:rPr>
            </w:pPr>
            <w:r>
              <w:rPr>
                <w:rFonts w:eastAsia="华文中宋"/>
                <w:kern w:val="0"/>
              </w:rPr>
              <w:t>备注</w:t>
            </w: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w:t>
            </w:r>
          </w:p>
        </w:tc>
        <w:tc>
          <w:tcPr>
            <w:tcW w:w="2260" w:type="dxa"/>
            <w:vAlign w:val="center"/>
          </w:tcPr>
          <w:p w:rsidR="00316C4D" w:rsidRDefault="00501348">
            <w:pPr>
              <w:snapToGrid w:val="0"/>
              <w:jc w:val="center"/>
              <w:rPr>
                <w:rFonts w:eastAsia="仿宋_GB2312"/>
                <w:kern w:val="0"/>
              </w:rPr>
            </w:pPr>
            <w:r>
              <w:rPr>
                <w:rFonts w:eastAsia="仿宋_GB2312"/>
                <w:kern w:val="0"/>
              </w:rPr>
              <w:t>生物科学</w:t>
            </w:r>
          </w:p>
        </w:tc>
        <w:tc>
          <w:tcPr>
            <w:tcW w:w="1761" w:type="dxa"/>
            <w:vMerge w:val="restart"/>
            <w:vAlign w:val="center"/>
          </w:tcPr>
          <w:p w:rsidR="00316C4D" w:rsidRDefault="00501348">
            <w:pPr>
              <w:snapToGrid w:val="0"/>
              <w:jc w:val="center"/>
              <w:rPr>
                <w:rFonts w:eastAsia="仿宋_GB2312"/>
                <w:kern w:val="0"/>
              </w:rPr>
            </w:pPr>
            <w:r>
              <w:rPr>
                <w:rFonts w:eastAsia="仿宋_GB2312"/>
                <w:kern w:val="0"/>
              </w:rPr>
              <w:t>2014</w:t>
            </w:r>
          </w:p>
        </w:tc>
        <w:tc>
          <w:tcPr>
            <w:tcW w:w="3563" w:type="dxa"/>
            <w:vAlign w:val="center"/>
          </w:tcPr>
          <w:p w:rsidR="00316C4D" w:rsidRDefault="00501348">
            <w:pPr>
              <w:snapToGrid w:val="0"/>
              <w:jc w:val="center"/>
              <w:rPr>
                <w:rFonts w:eastAsia="仿宋_GB2312"/>
                <w:kern w:val="0"/>
              </w:rPr>
            </w:pPr>
            <w:r>
              <w:rPr>
                <w:rFonts w:eastAsia="仿宋_GB2312"/>
                <w:kern w:val="0"/>
              </w:rPr>
              <w:t>教师教育学科专业群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2</w:t>
            </w:r>
          </w:p>
        </w:tc>
        <w:tc>
          <w:tcPr>
            <w:tcW w:w="2260" w:type="dxa"/>
            <w:vAlign w:val="center"/>
          </w:tcPr>
          <w:p w:rsidR="00316C4D" w:rsidRDefault="00501348">
            <w:pPr>
              <w:snapToGrid w:val="0"/>
              <w:jc w:val="center"/>
              <w:rPr>
                <w:rFonts w:eastAsia="仿宋_GB2312"/>
                <w:kern w:val="0"/>
              </w:rPr>
            </w:pPr>
            <w:r>
              <w:rPr>
                <w:rFonts w:eastAsia="仿宋_GB2312"/>
                <w:kern w:val="0"/>
              </w:rPr>
              <w:t>市场营销</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经济与管理学学科专业群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3</w:t>
            </w:r>
          </w:p>
        </w:tc>
        <w:tc>
          <w:tcPr>
            <w:tcW w:w="2260" w:type="dxa"/>
            <w:vAlign w:val="center"/>
          </w:tcPr>
          <w:p w:rsidR="00316C4D" w:rsidRDefault="00501348">
            <w:pPr>
              <w:snapToGrid w:val="0"/>
              <w:jc w:val="center"/>
              <w:rPr>
                <w:rFonts w:eastAsia="仿宋_GB2312"/>
                <w:kern w:val="0"/>
              </w:rPr>
            </w:pPr>
            <w:r>
              <w:rPr>
                <w:rFonts w:eastAsia="仿宋_GB2312"/>
                <w:kern w:val="0"/>
              </w:rPr>
              <w:t>人力资源管理</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经济与管理学学科专业群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4</w:t>
            </w:r>
          </w:p>
        </w:tc>
        <w:tc>
          <w:tcPr>
            <w:tcW w:w="2260" w:type="dxa"/>
            <w:vAlign w:val="center"/>
          </w:tcPr>
          <w:p w:rsidR="00316C4D" w:rsidRDefault="00501348">
            <w:pPr>
              <w:snapToGrid w:val="0"/>
              <w:jc w:val="center"/>
              <w:rPr>
                <w:rFonts w:eastAsia="仿宋_GB2312"/>
                <w:kern w:val="0"/>
              </w:rPr>
            </w:pPr>
            <w:r>
              <w:rPr>
                <w:rFonts w:eastAsia="仿宋_GB2312"/>
                <w:kern w:val="0"/>
              </w:rPr>
              <w:t>新闻学</w:t>
            </w:r>
          </w:p>
        </w:tc>
        <w:tc>
          <w:tcPr>
            <w:tcW w:w="1761" w:type="dxa"/>
            <w:vMerge w:val="restart"/>
            <w:vAlign w:val="center"/>
          </w:tcPr>
          <w:p w:rsidR="00316C4D" w:rsidRDefault="00501348">
            <w:pPr>
              <w:snapToGrid w:val="0"/>
              <w:jc w:val="center"/>
              <w:rPr>
                <w:rFonts w:eastAsia="仿宋_GB2312"/>
                <w:kern w:val="0"/>
              </w:rPr>
            </w:pPr>
            <w:r>
              <w:rPr>
                <w:rFonts w:eastAsia="仿宋_GB2312"/>
                <w:kern w:val="0"/>
              </w:rPr>
              <w:t>2015</w:t>
            </w:r>
          </w:p>
        </w:tc>
        <w:tc>
          <w:tcPr>
            <w:tcW w:w="3563" w:type="dxa"/>
            <w:vAlign w:val="center"/>
          </w:tcPr>
          <w:p w:rsidR="00316C4D" w:rsidRDefault="00501348">
            <w:pPr>
              <w:snapToGrid w:val="0"/>
              <w:jc w:val="center"/>
              <w:rPr>
                <w:rFonts w:eastAsia="仿宋_GB2312"/>
                <w:kern w:val="0"/>
              </w:rPr>
            </w:pPr>
            <w:r>
              <w:rPr>
                <w:rFonts w:eastAsia="仿宋_GB2312"/>
                <w:kern w:val="0"/>
              </w:rPr>
              <w:t>文化传播与创意类专业群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5</w:t>
            </w:r>
          </w:p>
        </w:tc>
        <w:tc>
          <w:tcPr>
            <w:tcW w:w="2260" w:type="dxa"/>
            <w:vAlign w:val="center"/>
          </w:tcPr>
          <w:p w:rsidR="00316C4D" w:rsidRDefault="00501348">
            <w:pPr>
              <w:snapToGrid w:val="0"/>
              <w:jc w:val="center"/>
              <w:rPr>
                <w:rFonts w:eastAsia="仿宋_GB2312"/>
                <w:kern w:val="0"/>
              </w:rPr>
            </w:pPr>
            <w:r>
              <w:rPr>
                <w:rFonts w:eastAsia="仿宋_GB2312"/>
                <w:kern w:val="0"/>
              </w:rPr>
              <w:t>食品科学与工程</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化学工程与技术学科专业群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6</w:t>
            </w:r>
          </w:p>
        </w:tc>
        <w:tc>
          <w:tcPr>
            <w:tcW w:w="2260" w:type="dxa"/>
            <w:vAlign w:val="center"/>
          </w:tcPr>
          <w:p w:rsidR="00316C4D" w:rsidRDefault="00501348">
            <w:pPr>
              <w:snapToGrid w:val="0"/>
              <w:jc w:val="center"/>
              <w:rPr>
                <w:rFonts w:eastAsia="仿宋_GB2312"/>
                <w:kern w:val="0"/>
              </w:rPr>
            </w:pPr>
            <w:r>
              <w:rPr>
                <w:rFonts w:eastAsia="仿宋_GB2312"/>
                <w:kern w:val="0"/>
              </w:rPr>
              <w:t>舞蹈表演</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文化传播与创意类专业群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7</w:t>
            </w:r>
          </w:p>
        </w:tc>
        <w:tc>
          <w:tcPr>
            <w:tcW w:w="2260" w:type="dxa"/>
            <w:vAlign w:val="center"/>
          </w:tcPr>
          <w:p w:rsidR="00316C4D" w:rsidRDefault="00501348">
            <w:pPr>
              <w:snapToGrid w:val="0"/>
              <w:jc w:val="center"/>
              <w:rPr>
                <w:rFonts w:eastAsia="仿宋_GB2312"/>
                <w:kern w:val="0"/>
              </w:rPr>
            </w:pPr>
            <w:r>
              <w:rPr>
                <w:rFonts w:eastAsia="仿宋_GB2312"/>
                <w:kern w:val="0"/>
              </w:rPr>
              <w:t>小学教育</w:t>
            </w:r>
          </w:p>
        </w:tc>
        <w:tc>
          <w:tcPr>
            <w:tcW w:w="1761" w:type="dxa"/>
            <w:vMerge w:val="restart"/>
            <w:vAlign w:val="center"/>
          </w:tcPr>
          <w:p w:rsidR="00316C4D" w:rsidRDefault="00501348">
            <w:pPr>
              <w:snapToGrid w:val="0"/>
              <w:jc w:val="center"/>
              <w:rPr>
                <w:rFonts w:eastAsia="仿宋_GB2312"/>
                <w:kern w:val="0"/>
              </w:rPr>
            </w:pPr>
            <w:r>
              <w:rPr>
                <w:rFonts w:eastAsia="仿宋_GB2312"/>
                <w:kern w:val="0"/>
              </w:rPr>
              <w:t>2016</w:t>
            </w:r>
          </w:p>
        </w:tc>
        <w:tc>
          <w:tcPr>
            <w:tcW w:w="3563" w:type="dxa"/>
            <w:vAlign w:val="center"/>
          </w:tcPr>
          <w:p w:rsidR="00316C4D" w:rsidRDefault="00501348">
            <w:pPr>
              <w:snapToGrid w:val="0"/>
              <w:jc w:val="center"/>
              <w:rPr>
                <w:rFonts w:eastAsia="仿宋_GB2312"/>
                <w:kern w:val="0"/>
              </w:rPr>
            </w:pPr>
            <w:r>
              <w:rPr>
                <w:rFonts w:eastAsia="仿宋_GB2312"/>
                <w:kern w:val="0"/>
              </w:rPr>
              <w:t>教师教育学科专业群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8</w:t>
            </w:r>
          </w:p>
        </w:tc>
        <w:tc>
          <w:tcPr>
            <w:tcW w:w="2260" w:type="dxa"/>
            <w:vAlign w:val="center"/>
          </w:tcPr>
          <w:p w:rsidR="00316C4D" w:rsidRDefault="00501348">
            <w:pPr>
              <w:snapToGrid w:val="0"/>
              <w:jc w:val="center"/>
              <w:rPr>
                <w:rFonts w:eastAsia="仿宋_GB2312"/>
                <w:kern w:val="0"/>
              </w:rPr>
            </w:pPr>
            <w:r>
              <w:rPr>
                <w:rFonts w:eastAsia="仿宋_GB2312"/>
                <w:kern w:val="0"/>
              </w:rPr>
              <w:t>科学教育</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教师教育学科专业群</w:t>
            </w:r>
          </w:p>
        </w:tc>
        <w:tc>
          <w:tcPr>
            <w:tcW w:w="923" w:type="dxa"/>
            <w:vAlign w:val="center"/>
          </w:tcPr>
          <w:p w:rsidR="00316C4D" w:rsidRDefault="00316C4D">
            <w:pPr>
              <w:snapToGrid w:val="0"/>
              <w:jc w:val="center"/>
              <w:rPr>
                <w:rFonts w:eastAsia="仿宋_GB2312"/>
                <w:kern w:val="0"/>
              </w:rPr>
            </w:pPr>
          </w:p>
        </w:tc>
      </w:tr>
      <w:tr w:rsidR="00316C4D">
        <w:trPr>
          <w:trHeight w:val="425"/>
        </w:trPr>
        <w:tc>
          <w:tcPr>
            <w:tcW w:w="794" w:type="dxa"/>
            <w:vAlign w:val="center"/>
          </w:tcPr>
          <w:p w:rsidR="00316C4D" w:rsidRDefault="00501348">
            <w:pPr>
              <w:snapToGrid w:val="0"/>
              <w:jc w:val="center"/>
              <w:rPr>
                <w:rFonts w:eastAsia="仿宋_GB2312"/>
                <w:kern w:val="0"/>
              </w:rPr>
            </w:pPr>
            <w:r>
              <w:rPr>
                <w:rFonts w:eastAsia="仿宋_GB2312"/>
                <w:kern w:val="0"/>
              </w:rPr>
              <w:t>9</w:t>
            </w:r>
          </w:p>
        </w:tc>
        <w:tc>
          <w:tcPr>
            <w:tcW w:w="2260" w:type="dxa"/>
            <w:vAlign w:val="center"/>
          </w:tcPr>
          <w:p w:rsidR="00316C4D" w:rsidRDefault="00501348">
            <w:pPr>
              <w:snapToGrid w:val="0"/>
              <w:jc w:val="center"/>
              <w:rPr>
                <w:rFonts w:eastAsia="仿宋_GB2312"/>
                <w:kern w:val="0"/>
              </w:rPr>
            </w:pPr>
            <w:r>
              <w:rPr>
                <w:rFonts w:eastAsia="仿宋_GB2312"/>
                <w:kern w:val="0"/>
              </w:rPr>
              <w:t>泰语</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文化传播与创意类专业群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10</w:t>
            </w:r>
          </w:p>
        </w:tc>
        <w:tc>
          <w:tcPr>
            <w:tcW w:w="2260" w:type="dxa"/>
            <w:vAlign w:val="center"/>
          </w:tcPr>
          <w:p w:rsidR="00316C4D" w:rsidRDefault="00501348">
            <w:pPr>
              <w:snapToGrid w:val="0"/>
              <w:jc w:val="center"/>
              <w:rPr>
                <w:rFonts w:eastAsia="仿宋_GB2312"/>
                <w:kern w:val="0"/>
              </w:rPr>
            </w:pPr>
            <w:r>
              <w:rPr>
                <w:rFonts w:eastAsia="仿宋_GB2312"/>
                <w:kern w:val="0"/>
              </w:rPr>
              <w:t>汉语国际教育</w:t>
            </w:r>
          </w:p>
        </w:tc>
        <w:tc>
          <w:tcPr>
            <w:tcW w:w="1761" w:type="dxa"/>
            <w:vMerge w:val="restart"/>
            <w:vAlign w:val="center"/>
          </w:tcPr>
          <w:p w:rsidR="00316C4D" w:rsidRDefault="00501348">
            <w:pPr>
              <w:snapToGrid w:val="0"/>
              <w:jc w:val="center"/>
              <w:rPr>
                <w:rFonts w:eastAsia="仿宋_GB2312"/>
                <w:kern w:val="0"/>
              </w:rPr>
            </w:pPr>
            <w:r>
              <w:rPr>
                <w:rFonts w:eastAsia="仿宋_GB2312"/>
                <w:kern w:val="0"/>
              </w:rPr>
              <w:t>2017</w:t>
            </w:r>
          </w:p>
        </w:tc>
        <w:tc>
          <w:tcPr>
            <w:tcW w:w="3563" w:type="dxa"/>
            <w:vAlign w:val="center"/>
          </w:tcPr>
          <w:p w:rsidR="00316C4D" w:rsidRDefault="00501348">
            <w:pPr>
              <w:snapToGrid w:val="0"/>
              <w:jc w:val="center"/>
              <w:rPr>
                <w:rFonts w:eastAsia="仿宋_GB2312"/>
                <w:kern w:val="0"/>
              </w:rPr>
            </w:pPr>
            <w:r>
              <w:rPr>
                <w:rFonts w:eastAsia="仿宋_GB2312"/>
                <w:kern w:val="0"/>
              </w:rPr>
              <w:t>文化传播与创意类专业群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11</w:t>
            </w:r>
          </w:p>
        </w:tc>
        <w:tc>
          <w:tcPr>
            <w:tcW w:w="2260" w:type="dxa"/>
            <w:vAlign w:val="center"/>
          </w:tcPr>
          <w:p w:rsidR="00316C4D" w:rsidRDefault="00501348">
            <w:pPr>
              <w:snapToGrid w:val="0"/>
              <w:jc w:val="center"/>
              <w:rPr>
                <w:rFonts w:eastAsia="仿宋_GB2312"/>
                <w:spacing w:val="-10"/>
                <w:kern w:val="0"/>
              </w:rPr>
            </w:pPr>
            <w:r>
              <w:rPr>
                <w:rFonts w:eastAsia="仿宋_GB2312"/>
                <w:spacing w:val="-10"/>
                <w:kern w:val="0"/>
              </w:rPr>
              <w:t>资源循环科学与工程</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化学工程与技术学科专业群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12</w:t>
            </w:r>
          </w:p>
        </w:tc>
        <w:tc>
          <w:tcPr>
            <w:tcW w:w="2260" w:type="dxa"/>
            <w:vAlign w:val="center"/>
          </w:tcPr>
          <w:p w:rsidR="00316C4D" w:rsidRDefault="00501348">
            <w:pPr>
              <w:snapToGrid w:val="0"/>
              <w:jc w:val="center"/>
              <w:rPr>
                <w:rFonts w:eastAsia="仿宋_GB2312"/>
                <w:kern w:val="0"/>
              </w:rPr>
            </w:pPr>
            <w:r>
              <w:rPr>
                <w:rFonts w:eastAsia="仿宋_GB2312"/>
                <w:kern w:val="0"/>
              </w:rPr>
              <w:t>会展经济与管理</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经济与管理学学科专业群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13</w:t>
            </w:r>
          </w:p>
        </w:tc>
        <w:tc>
          <w:tcPr>
            <w:tcW w:w="2260" w:type="dxa"/>
            <w:vAlign w:val="center"/>
          </w:tcPr>
          <w:p w:rsidR="00316C4D" w:rsidRDefault="00501348">
            <w:pPr>
              <w:snapToGrid w:val="0"/>
              <w:jc w:val="center"/>
              <w:rPr>
                <w:rFonts w:eastAsia="仿宋_GB2312"/>
                <w:kern w:val="0"/>
              </w:rPr>
            </w:pPr>
            <w:r>
              <w:rPr>
                <w:rFonts w:eastAsia="仿宋_GB2312"/>
                <w:kern w:val="0"/>
              </w:rPr>
              <w:t>武术与民族体育</w:t>
            </w:r>
          </w:p>
        </w:tc>
        <w:tc>
          <w:tcPr>
            <w:tcW w:w="1761" w:type="dxa"/>
            <w:vMerge w:val="restart"/>
            <w:vAlign w:val="center"/>
          </w:tcPr>
          <w:p w:rsidR="00316C4D" w:rsidRDefault="00501348">
            <w:pPr>
              <w:snapToGrid w:val="0"/>
              <w:jc w:val="center"/>
              <w:rPr>
                <w:rFonts w:eastAsia="仿宋_GB2312"/>
                <w:kern w:val="0"/>
              </w:rPr>
            </w:pPr>
            <w:r>
              <w:rPr>
                <w:rFonts w:eastAsia="仿宋_GB2312"/>
                <w:kern w:val="0"/>
              </w:rPr>
              <w:t>2018</w:t>
            </w:r>
          </w:p>
        </w:tc>
        <w:tc>
          <w:tcPr>
            <w:tcW w:w="3563" w:type="dxa"/>
            <w:vAlign w:val="center"/>
          </w:tcPr>
          <w:p w:rsidR="00316C4D" w:rsidRDefault="00501348">
            <w:pPr>
              <w:snapToGrid w:val="0"/>
              <w:jc w:val="center"/>
              <w:rPr>
                <w:rFonts w:eastAsia="仿宋_GB2312"/>
                <w:kern w:val="0"/>
              </w:rPr>
            </w:pPr>
            <w:r>
              <w:rPr>
                <w:rFonts w:eastAsia="仿宋_GB2312"/>
                <w:kern w:val="0"/>
              </w:rPr>
              <w:t>教师教育学科专业群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14</w:t>
            </w:r>
          </w:p>
        </w:tc>
        <w:tc>
          <w:tcPr>
            <w:tcW w:w="2260" w:type="dxa"/>
            <w:vAlign w:val="center"/>
          </w:tcPr>
          <w:p w:rsidR="00316C4D" w:rsidRDefault="00501348">
            <w:pPr>
              <w:snapToGrid w:val="0"/>
              <w:jc w:val="center"/>
              <w:rPr>
                <w:rFonts w:eastAsia="仿宋_GB2312"/>
                <w:kern w:val="0"/>
              </w:rPr>
            </w:pPr>
            <w:r>
              <w:rPr>
                <w:rFonts w:eastAsia="仿宋_GB2312"/>
                <w:kern w:val="0"/>
              </w:rPr>
              <w:t>数字媒体技术</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电子信息学科专业群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15</w:t>
            </w:r>
          </w:p>
        </w:tc>
        <w:tc>
          <w:tcPr>
            <w:tcW w:w="2260" w:type="dxa"/>
            <w:vAlign w:val="center"/>
          </w:tcPr>
          <w:p w:rsidR="00316C4D" w:rsidRDefault="00501348">
            <w:pPr>
              <w:snapToGrid w:val="0"/>
              <w:jc w:val="center"/>
              <w:rPr>
                <w:rFonts w:eastAsia="仿宋_GB2312"/>
                <w:kern w:val="0"/>
              </w:rPr>
            </w:pPr>
            <w:r>
              <w:rPr>
                <w:rFonts w:eastAsia="仿宋_GB2312"/>
                <w:kern w:val="0"/>
              </w:rPr>
              <w:t>药物分析</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化学工程与技术学科专业群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16</w:t>
            </w:r>
          </w:p>
        </w:tc>
        <w:tc>
          <w:tcPr>
            <w:tcW w:w="2260" w:type="dxa"/>
            <w:vAlign w:val="center"/>
          </w:tcPr>
          <w:p w:rsidR="00316C4D" w:rsidRDefault="00501348">
            <w:pPr>
              <w:snapToGrid w:val="0"/>
              <w:jc w:val="center"/>
              <w:rPr>
                <w:rFonts w:eastAsia="仿宋_GB2312"/>
                <w:kern w:val="0"/>
              </w:rPr>
            </w:pPr>
            <w:r>
              <w:rPr>
                <w:rFonts w:eastAsia="仿宋_GB2312"/>
                <w:kern w:val="0"/>
              </w:rPr>
              <w:t>网络与新媒体</w:t>
            </w:r>
          </w:p>
        </w:tc>
        <w:tc>
          <w:tcPr>
            <w:tcW w:w="1761" w:type="dxa"/>
            <w:vMerge w:val="restart"/>
            <w:vAlign w:val="center"/>
          </w:tcPr>
          <w:p w:rsidR="00316C4D" w:rsidRDefault="00501348">
            <w:pPr>
              <w:snapToGrid w:val="0"/>
              <w:jc w:val="center"/>
              <w:rPr>
                <w:rFonts w:eastAsia="仿宋_GB2312"/>
                <w:kern w:val="0"/>
              </w:rPr>
            </w:pPr>
            <w:r>
              <w:rPr>
                <w:rFonts w:eastAsia="仿宋_GB2312"/>
                <w:kern w:val="0"/>
              </w:rPr>
              <w:t>2019</w:t>
            </w:r>
          </w:p>
        </w:tc>
        <w:tc>
          <w:tcPr>
            <w:tcW w:w="3563" w:type="dxa"/>
            <w:vAlign w:val="center"/>
          </w:tcPr>
          <w:p w:rsidR="00316C4D" w:rsidRDefault="00501348">
            <w:pPr>
              <w:snapToGrid w:val="0"/>
              <w:jc w:val="center"/>
              <w:rPr>
                <w:rFonts w:eastAsia="仿宋_GB2312"/>
                <w:kern w:val="0"/>
              </w:rPr>
            </w:pPr>
            <w:r>
              <w:rPr>
                <w:rFonts w:eastAsia="仿宋_GB2312"/>
                <w:kern w:val="0"/>
              </w:rPr>
              <w:t>文化传播与创意类专业群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17</w:t>
            </w:r>
          </w:p>
        </w:tc>
        <w:tc>
          <w:tcPr>
            <w:tcW w:w="2260" w:type="dxa"/>
            <w:vAlign w:val="center"/>
          </w:tcPr>
          <w:p w:rsidR="00316C4D" w:rsidRDefault="00501348">
            <w:pPr>
              <w:snapToGrid w:val="0"/>
              <w:jc w:val="center"/>
              <w:rPr>
                <w:rFonts w:eastAsia="仿宋_GB2312"/>
                <w:kern w:val="0"/>
              </w:rPr>
            </w:pPr>
            <w:r>
              <w:rPr>
                <w:rFonts w:eastAsia="仿宋_GB2312"/>
                <w:kern w:val="0"/>
              </w:rPr>
              <w:t>中药制药</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化学工程与技术学科专业群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18</w:t>
            </w:r>
          </w:p>
        </w:tc>
        <w:tc>
          <w:tcPr>
            <w:tcW w:w="2260" w:type="dxa"/>
            <w:vAlign w:val="center"/>
          </w:tcPr>
          <w:p w:rsidR="00316C4D" w:rsidRDefault="00501348">
            <w:pPr>
              <w:snapToGrid w:val="0"/>
              <w:jc w:val="center"/>
              <w:rPr>
                <w:rFonts w:eastAsia="仿宋_GB2312"/>
                <w:kern w:val="0"/>
              </w:rPr>
            </w:pPr>
            <w:r>
              <w:rPr>
                <w:rFonts w:eastAsia="仿宋_GB2312"/>
                <w:kern w:val="0"/>
              </w:rPr>
              <w:t>金属材料工程</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化学工程与技术学科专业群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19</w:t>
            </w:r>
          </w:p>
        </w:tc>
        <w:tc>
          <w:tcPr>
            <w:tcW w:w="2260" w:type="dxa"/>
            <w:vAlign w:val="center"/>
          </w:tcPr>
          <w:p w:rsidR="00316C4D" w:rsidRDefault="00501348">
            <w:pPr>
              <w:snapToGrid w:val="0"/>
              <w:jc w:val="center"/>
              <w:rPr>
                <w:rFonts w:eastAsia="仿宋_GB2312"/>
                <w:kern w:val="0"/>
              </w:rPr>
            </w:pPr>
            <w:r>
              <w:rPr>
                <w:rFonts w:eastAsia="仿宋_GB2312"/>
                <w:kern w:val="0"/>
              </w:rPr>
              <w:t>食品质量与安全</w:t>
            </w:r>
          </w:p>
        </w:tc>
        <w:tc>
          <w:tcPr>
            <w:tcW w:w="1761" w:type="dxa"/>
            <w:vMerge w:val="restart"/>
            <w:vAlign w:val="center"/>
          </w:tcPr>
          <w:p w:rsidR="00316C4D" w:rsidRDefault="00501348">
            <w:pPr>
              <w:snapToGrid w:val="0"/>
              <w:jc w:val="center"/>
              <w:rPr>
                <w:rFonts w:eastAsia="仿宋_GB2312"/>
                <w:kern w:val="0"/>
              </w:rPr>
            </w:pPr>
            <w:r>
              <w:rPr>
                <w:rFonts w:eastAsia="仿宋_GB2312"/>
                <w:kern w:val="0"/>
              </w:rPr>
              <w:t>2020</w:t>
            </w:r>
          </w:p>
        </w:tc>
        <w:tc>
          <w:tcPr>
            <w:tcW w:w="3563" w:type="dxa"/>
            <w:vAlign w:val="center"/>
          </w:tcPr>
          <w:p w:rsidR="00316C4D" w:rsidRDefault="00501348">
            <w:pPr>
              <w:snapToGrid w:val="0"/>
              <w:jc w:val="center"/>
              <w:rPr>
                <w:rFonts w:eastAsia="仿宋_GB2312"/>
                <w:kern w:val="0"/>
              </w:rPr>
            </w:pPr>
            <w:r>
              <w:rPr>
                <w:rFonts w:eastAsia="仿宋_GB2312"/>
                <w:kern w:val="0"/>
              </w:rPr>
              <w:t>化学工程与技术学科专业群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20</w:t>
            </w:r>
          </w:p>
        </w:tc>
        <w:tc>
          <w:tcPr>
            <w:tcW w:w="2260" w:type="dxa"/>
            <w:vAlign w:val="center"/>
          </w:tcPr>
          <w:p w:rsidR="00316C4D" w:rsidRDefault="00501348">
            <w:pPr>
              <w:snapToGrid w:val="0"/>
              <w:jc w:val="center"/>
              <w:rPr>
                <w:rFonts w:eastAsia="仿宋_GB2312"/>
                <w:kern w:val="0"/>
              </w:rPr>
            </w:pPr>
            <w:r>
              <w:rPr>
                <w:rFonts w:eastAsia="仿宋_GB2312"/>
                <w:kern w:val="0"/>
              </w:rPr>
              <w:t>物联网工程</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电子信息学科专业群</w:t>
            </w:r>
          </w:p>
        </w:tc>
        <w:tc>
          <w:tcPr>
            <w:tcW w:w="923" w:type="dxa"/>
            <w:vAlign w:val="center"/>
          </w:tcPr>
          <w:p w:rsidR="00316C4D" w:rsidRDefault="00316C4D">
            <w:pPr>
              <w:snapToGrid w:val="0"/>
              <w:jc w:val="center"/>
              <w:rPr>
                <w:rFonts w:eastAsia="仿宋_GB2312"/>
                <w:kern w:val="0"/>
              </w:rPr>
            </w:pPr>
          </w:p>
        </w:tc>
      </w:tr>
      <w:tr w:rsidR="00316C4D">
        <w:trPr>
          <w:trHeight w:val="426"/>
        </w:trPr>
        <w:tc>
          <w:tcPr>
            <w:tcW w:w="794" w:type="dxa"/>
            <w:vAlign w:val="center"/>
          </w:tcPr>
          <w:p w:rsidR="00316C4D" w:rsidRDefault="00501348">
            <w:pPr>
              <w:snapToGrid w:val="0"/>
              <w:jc w:val="center"/>
              <w:rPr>
                <w:rFonts w:eastAsia="仿宋_GB2312"/>
                <w:kern w:val="0"/>
              </w:rPr>
            </w:pPr>
            <w:r>
              <w:rPr>
                <w:rFonts w:eastAsia="仿宋_GB2312"/>
                <w:kern w:val="0"/>
              </w:rPr>
              <w:t>21</w:t>
            </w:r>
          </w:p>
        </w:tc>
        <w:tc>
          <w:tcPr>
            <w:tcW w:w="2260" w:type="dxa"/>
            <w:vAlign w:val="center"/>
          </w:tcPr>
          <w:p w:rsidR="00316C4D" w:rsidRDefault="00501348">
            <w:pPr>
              <w:snapToGrid w:val="0"/>
              <w:jc w:val="center"/>
              <w:rPr>
                <w:rFonts w:eastAsia="仿宋_GB2312"/>
                <w:kern w:val="0"/>
              </w:rPr>
            </w:pPr>
            <w:r>
              <w:rPr>
                <w:rFonts w:eastAsia="仿宋_GB2312"/>
                <w:kern w:val="0"/>
              </w:rPr>
              <w:t>国际商务</w:t>
            </w:r>
          </w:p>
        </w:tc>
        <w:tc>
          <w:tcPr>
            <w:tcW w:w="1761" w:type="dxa"/>
            <w:vMerge/>
            <w:vAlign w:val="center"/>
          </w:tcPr>
          <w:p w:rsidR="00316C4D" w:rsidRDefault="00316C4D">
            <w:pPr>
              <w:widowControl/>
              <w:jc w:val="left"/>
              <w:rPr>
                <w:rFonts w:eastAsia="仿宋_GB2312"/>
                <w:kern w:val="0"/>
              </w:rPr>
            </w:pPr>
          </w:p>
        </w:tc>
        <w:tc>
          <w:tcPr>
            <w:tcW w:w="3563" w:type="dxa"/>
            <w:vAlign w:val="center"/>
          </w:tcPr>
          <w:p w:rsidR="00316C4D" w:rsidRDefault="00501348">
            <w:pPr>
              <w:snapToGrid w:val="0"/>
              <w:jc w:val="center"/>
              <w:rPr>
                <w:rFonts w:eastAsia="仿宋_GB2312"/>
                <w:kern w:val="0"/>
              </w:rPr>
            </w:pPr>
            <w:r>
              <w:rPr>
                <w:rFonts w:eastAsia="仿宋_GB2312"/>
                <w:kern w:val="0"/>
              </w:rPr>
              <w:t>经济与管理学学科专业群</w:t>
            </w:r>
          </w:p>
        </w:tc>
        <w:tc>
          <w:tcPr>
            <w:tcW w:w="923" w:type="dxa"/>
            <w:vAlign w:val="center"/>
          </w:tcPr>
          <w:p w:rsidR="00316C4D" w:rsidRDefault="00316C4D">
            <w:pPr>
              <w:snapToGrid w:val="0"/>
              <w:jc w:val="center"/>
              <w:rPr>
                <w:rFonts w:eastAsia="仿宋_GB2312"/>
                <w:kern w:val="0"/>
              </w:rPr>
            </w:pPr>
          </w:p>
        </w:tc>
      </w:tr>
    </w:tbl>
    <w:p w:rsidR="00316C4D" w:rsidRDefault="00316C4D">
      <w:pPr>
        <w:keepNext/>
        <w:keepLines/>
        <w:spacing w:before="340" w:after="330" w:line="576" w:lineRule="auto"/>
        <w:jc w:val="center"/>
        <w:outlineLvl w:val="0"/>
        <w:rPr>
          <w:rFonts w:eastAsia="黑体"/>
          <w:bCs/>
          <w:kern w:val="44"/>
          <w:sz w:val="32"/>
          <w:szCs w:val="32"/>
        </w:rPr>
        <w:sectPr w:rsidR="00316C4D">
          <w:pgSz w:w="11906" w:h="16838"/>
          <w:pgMar w:top="1417" w:right="1612" w:bottom="1417" w:left="1474" w:header="851" w:footer="992" w:gutter="0"/>
          <w:pgNumType w:start="1"/>
          <w:cols w:space="720"/>
          <w:docGrid w:type="lines" w:linePitch="312"/>
        </w:sectPr>
      </w:pPr>
      <w:bookmarkStart w:id="38" w:name="_Toc436577729"/>
      <w:bookmarkStart w:id="39" w:name="_Toc462695395"/>
    </w:p>
    <w:p w:rsidR="00316C4D" w:rsidRDefault="00501348">
      <w:pPr>
        <w:keepNext/>
        <w:keepLines/>
        <w:spacing w:before="340" w:after="330" w:line="576" w:lineRule="auto"/>
        <w:jc w:val="center"/>
        <w:outlineLvl w:val="0"/>
        <w:rPr>
          <w:rFonts w:eastAsia="黑体"/>
          <w:bCs/>
          <w:kern w:val="44"/>
          <w:sz w:val="32"/>
          <w:szCs w:val="32"/>
        </w:rPr>
      </w:pPr>
      <w:bookmarkStart w:id="40" w:name="_Toc20647016"/>
      <w:r>
        <w:rPr>
          <w:rFonts w:eastAsia="黑体"/>
          <w:bCs/>
          <w:kern w:val="44"/>
          <w:sz w:val="32"/>
          <w:szCs w:val="32"/>
        </w:rPr>
        <w:lastRenderedPageBreak/>
        <w:t>第三部分</w:t>
      </w:r>
      <w:r>
        <w:rPr>
          <w:rFonts w:eastAsia="黑体" w:hint="eastAsia"/>
          <w:bCs/>
          <w:kern w:val="44"/>
          <w:sz w:val="32"/>
          <w:szCs w:val="32"/>
        </w:rPr>
        <w:t xml:space="preserve"> </w:t>
      </w:r>
      <w:r>
        <w:rPr>
          <w:rFonts w:eastAsia="黑体"/>
          <w:bCs/>
          <w:kern w:val="44"/>
          <w:sz w:val="32"/>
          <w:szCs w:val="32"/>
        </w:rPr>
        <w:t>可行性分析</w:t>
      </w:r>
      <w:bookmarkEnd w:id="38"/>
      <w:bookmarkEnd w:id="39"/>
      <w:bookmarkEnd w:id="40"/>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41" w:name="_Toc436577730"/>
      <w:bookmarkStart w:id="42" w:name="_Toc462695396"/>
      <w:bookmarkStart w:id="43" w:name="_Toc20647017"/>
      <w:r>
        <w:rPr>
          <w:rFonts w:ascii="宋体" w:hAnsi="宋体" w:cs="宋体"/>
          <w:b/>
          <w:bCs/>
          <w:sz w:val="30"/>
          <w:szCs w:val="30"/>
        </w:rPr>
        <w:t>一、社会需求分析</w:t>
      </w:r>
      <w:bookmarkEnd w:id="41"/>
      <w:bookmarkEnd w:id="42"/>
      <w:bookmarkEnd w:id="43"/>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（一）地方经济社会对教师教育学科专业的需求</w:t>
      </w:r>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（二）地方经济社会对文化传播与创意类学科专业的需求</w:t>
      </w:r>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（三）地方经济社会对经济与管理学科专业的需求</w:t>
      </w:r>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（四）地方经济社会对电子信息学科专业的需求</w:t>
      </w:r>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（五）地方经济社会对化学工程与技术学科专业的需求</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44" w:name="_Toc462695397"/>
      <w:bookmarkStart w:id="45" w:name="_Toc436577731"/>
      <w:bookmarkStart w:id="46" w:name="_Toc20647018"/>
      <w:r>
        <w:rPr>
          <w:rFonts w:ascii="宋体" w:hAnsi="宋体" w:cs="宋体"/>
          <w:b/>
          <w:bCs/>
          <w:sz w:val="30"/>
          <w:szCs w:val="30"/>
        </w:rPr>
        <w:t>二、自身优势分析</w:t>
      </w:r>
      <w:bookmarkEnd w:id="44"/>
      <w:bookmarkEnd w:id="45"/>
      <w:bookmarkEnd w:id="46"/>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（一）地理区位优势。</w:t>
      </w:r>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（二）历代凝炼传承的办学精神有助于形成高度认同感。</w:t>
      </w:r>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（三）升本以来不断提高的办学实力夯实了发展基础。</w:t>
      </w:r>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（四）应用型本科院校转型发展的新政策指明了发展道路。</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47" w:name="_Toc436577732"/>
      <w:bookmarkStart w:id="48" w:name="_Toc462695398"/>
      <w:bookmarkStart w:id="49" w:name="_Toc20647019"/>
      <w:r>
        <w:rPr>
          <w:rFonts w:ascii="宋体" w:hAnsi="宋体" w:cs="宋体"/>
          <w:b/>
          <w:bCs/>
          <w:sz w:val="30"/>
          <w:szCs w:val="30"/>
        </w:rPr>
        <w:t>三、可获取的资源</w:t>
      </w:r>
      <w:bookmarkEnd w:id="47"/>
      <w:bookmarkEnd w:id="48"/>
      <w:bookmarkEnd w:id="49"/>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（一）各级政府的高度重视和大力支持。</w:t>
      </w:r>
    </w:p>
    <w:p w:rsidR="00316C4D" w:rsidRDefault="00501348">
      <w:pPr>
        <w:snapToGrid w:val="0"/>
        <w:spacing w:line="360" w:lineRule="auto"/>
        <w:ind w:firstLineChars="196" w:firstLine="551"/>
        <w:rPr>
          <w:rFonts w:eastAsia="楷体_GB2312"/>
          <w:b/>
          <w:kern w:val="0"/>
          <w:sz w:val="28"/>
          <w:szCs w:val="28"/>
        </w:rPr>
      </w:pPr>
      <w:r>
        <w:rPr>
          <w:rFonts w:eastAsia="楷体_GB2312"/>
          <w:b/>
          <w:kern w:val="0"/>
          <w:sz w:val="28"/>
          <w:szCs w:val="28"/>
        </w:rPr>
        <w:t>（三）校友资源和多校区资源整合。</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50" w:name="_Toc462695399"/>
      <w:bookmarkStart w:id="51" w:name="_Toc436577733"/>
      <w:bookmarkStart w:id="52" w:name="_Toc20647020"/>
      <w:r>
        <w:rPr>
          <w:rFonts w:ascii="宋体" w:hAnsi="宋体" w:cs="宋体"/>
          <w:b/>
          <w:bCs/>
          <w:sz w:val="30"/>
          <w:szCs w:val="30"/>
        </w:rPr>
        <w:t>四、标杆大学比较分析</w:t>
      </w:r>
      <w:bookmarkEnd w:id="50"/>
      <w:bookmarkEnd w:id="51"/>
      <w:bookmarkEnd w:id="52"/>
    </w:p>
    <w:p w:rsidR="00316C4D" w:rsidRDefault="00316C4D" w:rsidP="00C87B69">
      <w:pPr>
        <w:snapToGrid w:val="0"/>
        <w:spacing w:line="360" w:lineRule="auto"/>
        <w:ind w:firstLineChars="196" w:firstLine="549"/>
        <w:rPr>
          <w:rFonts w:eastAsia="仿宋_GB2312"/>
          <w:kern w:val="0"/>
          <w:sz w:val="28"/>
          <w:szCs w:val="28"/>
        </w:rPr>
      </w:pPr>
    </w:p>
    <w:p w:rsidR="00316C4D" w:rsidRDefault="00316C4D">
      <w:pPr>
        <w:keepNext/>
        <w:keepLines/>
        <w:spacing w:before="340" w:after="330" w:line="576" w:lineRule="auto"/>
        <w:jc w:val="center"/>
        <w:outlineLvl w:val="0"/>
        <w:rPr>
          <w:rFonts w:eastAsia="黑体"/>
          <w:bCs/>
          <w:kern w:val="44"/>
          <w:sz w:val="32"/>
          <w:szCs w:val="32"/>
        </w:rPr>
        <w:sectPr w:rsidR="00316C4D">
          <w:pgSz w:w="11906" w:h="16838"/>
          <w:pgMar w:top="1418" w:right="1474" w:bottom="1418" w:left="1588" w:header="851" w:footer="992" w:gutter="0"/>
          <w:pgNumType w:start="1"/>
          <w:cols w:space="720"/>
          <w:docGrid w:type="lines" w:linePitch="312"/>
        </w:sectPr>
      </w:pPr>
      <w:bookmarkStart w:id="53" w:name="_Toc436577734"/>
      <w:bookmarkStart w:id="54" w:name="_Toc462695400"/>
    </w:p>
    <w:p w:rsidR="00316C4D" w:rsidRDefault="00501348">
      <w:pPr>
        <w:keepNext/>
        <w:keepLines/>
        <w:spacing w:before="340" w:after="330" w:line="576" w:lineRule="auto"/>
        <w:jc w:val="center"/>
        <w:outlineLvl w:val="0"/>
        <w:rPr>
          <w:rFonts w:eastAsia="黑体"/>
          <w:bCs/>
          <w:kern w:val="44"/>
          <w:sz w:val="32"/>
          <w:szCs w:val="32"/>
        </w:rPr>
      </w:pPr>
      <w:bookmarkStart w:id="55" w:name="_Toc20647021"/>
      <w:r>
        <w:rPr>
          <w:rFonts w:eastAsia="黑体"/>
          <w:bCs/>
          <w:kern w:val="44"/>
          <w:sz w:val="32"/>
          <w:szCs w:val="32"/>
        </w:rPr>
        <w:lastRenderedPageBreak/>
        <w:t>第四部分保障措施</w:t>
      </w:r>
      <w:bookmarkEnd w:id="53"/>
      <w:bookmarkEnd w:id="54"/>
      <w:bookmarkEnd w:id="55"/>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56" w:name="_Toc436577735"/>
      <w:bookmarkStart w:id="57" w:name="_Toc20647022"/>
      <w:bookmarkStart w:id="58" w:name="_Toc462695401"/>
      <w:r>
        <w:rPr>
          <w:rFonts w:ascii="宋体" w:hAnsi="宋体" w:cs="宋体"/>
          <w:b/>
          <w:bCs/>
          <w:sz w:val="30"/>
          <w:szCs w:val="30"/>
        </w:rPr>
        <w:t>一、加强学科专业建设</w:t>
      </w:r>
      <w:bookmarkEnd w:id="56"/>
      <w:bookmarkEnd w:id="57"/>
      <w:bookmarkEnd w:id="58"/>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59" w:name="_Toc20647023"/>
      <w:bookmarkStart w:id="60" w:name="_Toc462695402"/>
      <w:bookmarkStart w:id="61" w:name="_Toc436577736"/>
      <w:r>
        <w:rPr>
          <w:rFonts w:ascii="宋体" w:hAnsi="宋体" w:cs="宋体"/>
          <w:b/>
          <w:bCs/>
          <w:sz w:val="30"/>
          <w:szCs w:val="30"/>
        </w:rPr>
        <w:t>二、加快师资人才的引进与培养</w:t>
      </w:r>
      <w:bookmarkEnd w:id="59"/>
      <w:bookmarkEnd w:id="60"/>
      <w:bookmarkEnd w:id="61"/>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62" w:name="_Toc20647024"/>
      <w:bookmarkStart w:id="63" w:name="_Toc436577737"/>
      <w:bookmarkStart w:id="64" w:name="_Toc462695403"/>
      <w:r>
        <w:rPr>
          <w:rFonts w:ascii="宋体" w:hAnsi="宋体" w:cs="宋体"/>
          <w:b/>
          <w:bCs/>
          <w:sz w:val="30"/>
          <w:szCs w:val="30"/>
        </w:rPr>
        <w:t>三、提高科学研究服务地方经济社会的能力</w:t>
      </w:r>
      <w:bookmarkEnd w:id="62"/>
      <w:bookmarkEnd w:id="63"/>
      <w:bookmarkEnd w:id="64"/>
    </w:p>
    <w:p w:rsidR="00316C4D" w:rsidRDefault="00501348">
      <w:pPr>
        <w:spacing w:line="360" w:lineRule="auto"/>
        <w:ind w:firstLineChars="200" w:firstLine="562"/>
        <w:rPr>
          <w:rFonts w:eastAsia="楷体_GB2312"/>
          <w:b/>
          <w:sz w:val="28"/>
          <w:szCs w:val="28"/>
        </w:rPr>
      </w:pPr>
      <w:r>
        <w:rPr>
          <w:rFonts w:eastAsia="楷体_GB2312"/>
          <w:b/>
          <w:sz w:val="28"/>
          <w:szCs w:val="28"/>
        </w:rPr>
        <w:t>（一）调动科研的积极性</w:t>
      </w:r>
    </w:p>
    <w:p w:rsidR="00316C4D" w:rsidRDefault="00501348">
      <w:pPr>
        <w:spacing w:line="360" w:lineRule="auto"/>
        <w:ind w:firstLineChars="200" w:firstLine="562"/>
        <w:rPr>
          <w:rFonts w:eastAsia="楷体_GB2312"/>
          <w:b/>
          <w:sz w:val="28"/>
          <w:szCs w:val="28"/>
        </w:rPr>
      </w:pPr>
      <w:r>
        <w:rPr>
          <w:rFonts w:eastAsia="楷体_GB2312"/>
          <w:b/>
          <w:sz w:val="28"/>
          <w:szCs w:val="28"/>
        </w:rPr>
        <w:t>（二）提高科学研究与地方经济社会需要的契合度</w:t>
      </w:r>
    </w:p>
    <w:p w:rsidR="00316C4D" w:rsidRDefault="00501348">
      <w:pPr>
        <w:spacing w:line="360" w:lineRule="auto"/>
        <w:ind w:firstLineChars="200" w:firstLine="562"/>
        <w:rPr>
          <w:rFonts w:eastAsia="楷体_GB2312"/>
          <w:b/>
          <w:sz w:val="28"/>
          <w:szCs w:val="28"/>
        </w:rPr>
      </w:pPr>
      <w:r>
        <w:rPr>
          <w:rFonts w:eastAsia="楷体_GB2312"/>
          <w:b/>
          <w:sz w:val="28"/>
          <w:szCs w:val="28"/>
        </w:rPr>
        <w:t>（三）加快科研的应用与推广</w:t>
      </w:r>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65" w:name="_Toc436577738"/>
      <w:bookmarkStart w:id="66" w:name="_Toc462695404"/>
      <w:bookmarkStart w:id="67" w:name="_Toc20647025"/>
      <w:r>
        <w:rPr>
          <w:rFonts w:ascii="宋体" w:hAnsi="宋体" w:cs="宋体"/>
          <w:b/>
          <w:bCs/>
          <w:sz w:val="30"/>
          <w:szCs w:val="30"/>
        </w:rPr>
        <w:t>四、加快基础建设、改善办学条件</w:t>
      </w:r>
      <w:bookmarkEnd w:id="65"/>
      <w:bookmarkEnd w:id="66"/>
      <w:bookmarkEnd w:id="67"/>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68" w:name="_Toc20647026"/>
      <w:bookmarkStart w:id="69" w:name="_Toc436577739"/>
      <w:bookmarkStart w:id="70" w:name="_Toc462695405"/>
      <w:r>
        <w:rPr>
          <w:rFonts w:ascii="宋体" w:hAnsi="宋体" w:cs="宋体"/>
          <w:b/>
          <w:bCs/>
          <w:sz w:val="30"/>
          <w:szCs w:val="30"/>
        </w:rPr>
        <w:t>五、深化管理体制的改革与创新</w:t>
      </w:r>
      <w:bookmarkEnd w:id="68"/>
      <w:bookmarkEnd w:id="69"/>
      <w:bookmarkEnd w:id="70"/>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71" w:name="_Toc462695406"/>
      <w:bookmarkStart w:id="72" w:name="_Toc436577740"/>
      <w:bookmarkStart w:id="73" w:name="_Toc20647027"/>
      <w:r>
        <w:rPr>
          <w:rFonts w:ascii="宋体" w:hAnsi="宋体" w:cs="宋体"/>
          <w:b/>
          <w:bCs/>
          <w:sz w:val="30"/>
          <w:szCs w:val="30"/>
        </w:rPr>
        <w:t>六、培育大学文化、塑造学校品牌</w:t>
      </w:r>
      <w:bookmarkEnd w:id="71"/>
      <w:bookmarkEnd w:id="72"/>
      <w:bookmarkEnd w:id="73"/>
    </w:p>
    <w:p w:rsidR="00316C4D" w:rsidRDefault="00316C4D">
      <w:pPr>
        <w:keepNext/>
        <w:keepLines/>
        <w:spacing w:before="340" w:after="330" w:line="576" w:lineRule="auto"/>
        <w:jc w:val="center"/>
        <w:outlineLvl w:val="0"/>
        <w:rPr>
          <w:rFonts w:eastAsia="黑体"/>
          <w:bCs/>
          <w:kern w:val="44"/>
          <w:sz w:val="32"/>
          <w:szCs w:val="32"/>
        </w:rPr>
        <w:sectPr w:rsidR="00316C4D">
          <w:pgSz w:w="11906" w:h="16838"/>
          <w:pgMar w:top="1418" w:right="1474" w:bottom="1418" w:left="1588" w:header="851" w:footer="992" w:gutter="0"/>
          <w:pgNumType w:start="1"/>
          <w:cols w:space="720"/>
          <w:docGrid w:type="lines" w:linePitch="312"/>
        </w:sectPr>
      </w:pPr>
      <w:bookmarkStart w:id="74" w:name="_Toc462695407"/>
      <w:bookmarkStart w:id="75" w:name="_Toc436577741"/>
    </w:p>
    <w:p w:rsidR="00316C4D" w:rsidRDefault="00501348">
      <w:pPr>
        <w:keepNext/>
        <w:keepLines/>
        <w:spacing w:before="340" w:after="330" w:line="576" w:lineRule="auto"/>
        <w:jc w:val="center"/>
        <w:outlineLvl w:val="0"/>
        <w:rPr>
          <w:rFonts w:eastAsia="黑体"/>
          <w:bCs/>
          <w:kern w:val="44"/>
          <w:sz w:val="32"/>
          <w:szCs w:val="32"/>
        </w:rPr>
      </w:pPr>
      <w:bookmarkStart w:id="76" w:name="_Toc20647028"/>
      <w:r>
        <w:rPr>
          <w:rFonts w:eastAsia="黑体"/>
          <w:bCs/>
          <w:kern w:val="44"/>
          <w:sz w:val="32"/>
          <w:szCs w:val="32"/>
        </w:rPr>
        <w:lastRenderedPageBreak/>
        <w:t>第五部分风险分析与控制</w:t>
      </w:r>
      <w:bookmarkEnd w:id="74"/>
      <w:bookmarkEnd w:id="75"/>
      <w:bookmarkEnd w:id="76"/>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77" w:name="_Toc462695408"/>
      <w:bookmarkStart w:id="78" w:name="_Toc436577742"/>
      <w:bookmarkStart w:id="79" w:name="_Toc20647029"/>
      <w:r>
        <w:rPr>
          <w:rFonts w:ascii="宋体" w:hAnsi="宋体" w:cs="宋体"/>
          <w:b/>
          <w:bCs/>
          <w:sz w:val="30"/>
          <w:szCs w:val="30"/>
        </w:rPr>
        <w:t>一、思想转变风险</w:t>
      </w:r>
      <w:bookmarkEnd w:id="77"/>
      <w:bookmarkEnd w:id="78"/>
      <w:bookmarkEnd w:id="79"/>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80" w:name="_Toc436577743"/>
      <w:bookmarkStart w:id="81" w:name="_Toc462695409"/>
      <w:bookmarkStart w:id="82" w:name="_Toc20647030"/>
      <w:r>
        <w:rPr>
          <w:rFonts w:ascii="宋体" w:hAnsi="宋体" w:cs="宋体"/>
          <w:b/>
          <w:bCs/>
          <w:sz w:val="30"/>
          <w:szCs w:val="30"/>
        </w:rPr>
        <w:t>二、专业设置和人才培养风险</w:t>
      </w:r>
      <w:bookmarkEnd w:id="80"/>
      <w:bookmarkEnd w:id="81"/>
      <w:bookmarkEnd w:id="82"/>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83" w:name="_Toc436577744"/>
      <w:bookmarkStart w:id="84" w:name="_Toc462695410"/>
      <w:bookmarkStart w:id="85" w:name="_Toc20647031"/>
      <w:r>
        <w:rPr>
          <w:rFonts w:ascii="宋体" w:hAnsi="宋体" w:cs="宋体"/>
          <w:b/>
          <w:bCs/>
          <w:sz w:val="30"/>
          <w:szCs w:val="30"/>
        </w:rPr>
        <w:t>三、师资队伍风险</w:t>
      </w:r>
      <w:bookmarkEnd w:id="83"/>
      <w:bookmarkEnd w:id="84"/>
      <w:bookmarkEnd w:id="85"/>
    </w:p>
    <w:p w:rsidR="00316C4D" w:rsidRDefault="00501348">
      <w:pPr>
        <w:keepNext/>
        <w:keepLines/>
        <w:spacing w:beforeLines="50" w:before="156" w:afterLines="50" w:after="156" w:line="360" w:lineRule="auto"/>
        <w:ind w:left="480"/>
        <w:jc w:val="left"/>
        <w:outlineLvl w:val="1"/>
        <w:rPr>
          <w:rFonts w:ascii="宋体" w:hAnsi="宋体" w:cs="宋体"/>
          <w:b/>
          <w:bCs/>
          <w:sz w:val="30"/>
          <w:szCs w:val="30"/>
        </w:rPr>
      </w:pPr>
      <w:bookmarkStart w:id="86" w:name="_Toc462695411"/>
      <w:bookmarkStart w:id="87" w:name="_Toc436577745"/>
      <w:bookmarkStart w:id="88" w:name="_Toc20647032"/>
      <w:r>
        <w:rPr>
          <w:rFonts w:ascii="宋体" w:hAnsi="宋体" w:cs="宋体"/>
          <w:b/>
          <w:bCs/>
          <w:sz w:val="30"/>
          <w:szCs w:val="30"/>
        </w:rPr>
        <w:t>四、资金风险</w:t>
      </w:r>
      <w:bookmarkEnd w:id="86"/>
      <w:bookmarkEnd w:id="87"/>
      <w:bookmarkEnd w:id="88"/>
    </w:p>
    <w:p w:rsidR="00316C4D" w:rsidRDefault="00501348">
      <w:pPr>
        <w:spacing w:line="360" w:lineRule="auto"/>
        <w:ind w:firstLineChars="200" w:firstLine="560"/>
        <w:rPr>
          <w:rFonts w:eastAsia="仿宋_GB2312"/>
          <w:sz w:val="28"/>
          <w:szCs w:val="28"/>
        </w:rPr>
      </w:pPr>
      <w:r>
        <w:rPr>
          <w:rFonts w:eastAsia="仿宋_GB2312"/>
          <w:sz w:val="28"/>
          <w:szCs w:val="28"/>
        </w:rPr>
        <w:t>学校在经济发展相对落后的地区办学，又在一个全新的校区进行建设发展的，面临着建设项目多、建设经费紧缺等困难。近年来学校主要是通过贷款方式筹集建设和办学资金，资金来源渠道不广，还贷本息压力大，学校可用于教育教学改革、师资队伍建设、人才培养、科学研究、校园基础建设、教学仪器设备及图书等条件改善的资金严重不足，给学校的持续、稳定、快速发展带来了一定的制约，但资金风险尚在可控范围内。</w:t>
      </w:r>
    </w:p>
    <w:p w:rsidR="00316C4D" w:rsidRDefault="00501348">
      <w:pPr>
        <w:spacing w:line="360" w:lineRule="auto"/>
        <w:ind w:firstLineChars="200" w:firstLine="562"/>
        <w:rPr>
          <w:rFonts w:eastAsia="仿宋_GB2312"/>
          <w:sz w:val="28"/>
          <w:szCs w:val="28"/>
        </w:rPr>
      </w:pPr>
      <w:r>
        <w:rPr>
          <w:rFonts w:eastAsia="楷体_GB2312"/>
          <w:b/>
          <w:sz w:val="28"/>
          <w:szCs w:val="28"/>
        </w:rPr>
        <w:t>控制措施：</w:t>
      </w:r>
      <w:r>
        <w:rPr>
          <w:rFonts w:eastAsia="仿宋_GB2312"/>
          <w:sz w:val="28"/>
          <w:szCs w:val="28"/>
        </w:rPr>
        <w:t>加强与政府的沟通联系，争取各级政府在资金上给予学校更大的扶持；加强与教育厅、国家民委等上级部门的沟通汇报，争取更多的项目和专项资金；加强学校财务管理和审计制度，强化建设资金的管理和监控，努力节约经费开支，保证经费科学合理使用。</w:t>
      </w:r>
    </w:p>
    <w:p w:rsidR="00316C4D" w:rsidRDefault="00501348">
      <w:pPr>
        <w:spacing w:line="360" w:lineRule="auto"/>
        <w:ind w:firstLineChars="200" w:firstLine="560"/>
        <w:rPr>
          <w:rFonts w:eastAsia="仿宋_GB2312"/>
          <w:sz w:val="28"/>
          <w:szCs w:val="28"/>
        </w:rPr>
      </w:pPr>
      <w:r>
        <w:rPr>
          <w:rFonts w:eastAsia="仿宋_GB2312"/>
          <w:sz w:val="28"/>
          <w:szCs w:val="28"/>
        </w:rPr>
        <w:t>附件：</w:t>
      </w:r>
      <w:r>
        <w:rPr>
          <w:rFonts w:eastAsia="仿宋_GB2312"/>
          <w:sz w:val="28"/>
          <w:szCs w:val="28"/>
        </w:rPr>
        <w:t>1.</w:t>
      </w:r>
      <w:r>
        <w:rPr>
          <w:rFonts w:eastAsia="仿宋_GB2312"/>
          <w:sz w:val="28"/>
          <w:szCs w:val="28"/>
        </w:rPr>
        <w:t>广西民族师范学院学科（专业）群框架表（</w:t>
      </w:r>
      <w:r>
        <w:rPr>
          <w:rFonts w:eastAsia="仿宋_GB2312"/>
          <w:sz w:val="28"/>
          <w:szCs w:val="28"/>
        </w:rPr>
        <w:t>2014-2020</w:t>
      </w:r>
      <w:r>
        <w:rPr>
          <w:rFonts w:eastAsia="仿宋_GB2312"/>
          <w:sz w:val="28"/>
          <w:szCs w:val="28"/>
        </w:rPr>
        <w:t>年）</w:t>
      </w:r>
    </w:p>
    <w:p w:rsidR="00316C4D" w:rsidRDefault="00501348">
      <w:pPr>
        <w:spacing w:line="360" w:lineRule="auto"/>
        <w:ind w:firstLineChars="500" w:firstLine="1400"/>
        <w:rPr>
          <w:rFonts w:eastAsia="仿宋_GB2312"/>
          <w:sz w:val="28"/>
          <w:szCs w:val="28"/>
        </w:rPr>
      </w:pPr>
      <w:r>
        <w:rPr>
          <w:rFonts w:eastAsia="仿宋_GB2312"/>
          <w:sz w:val="28"/>
          <w:szCs w:val="28"/>
        </w:rPr>
        <w:t>2.</w:t>
      </w:r>
      <w:r>
        <w:rPr>
          <w:rFonts w:eastAsia="仿宋_GB2312"/>
          <w:sz w:val="28"/>
          <w:szCs w:val="28"/>
        </w:rPr>
        <w:t>广西民族师范学院学校学科专业情况汇总表</w:t>
      </w:r>
    </w:p>
    <w:p w:rsidR="00316C4D" w:rsidRDefault="00501348">
      <w:pPr>
        <w:spacing w:line="360" w:lineRule="auto"/>
        <w:ind w:firstLineChars="500" w:firstLine="1400"/>
        <w:rPr>
          <w:rFonts w:eastAsia="仿宋_GB2312"/>
          <w:sz w:val="28"/>
          <w:szCs w:val="28"/>
        </w:rPr>
      </w:pPr>
      <w:r>
        <w:rPr>
          <w:rFonts w:eastAsia="仿宋_GB2312"/>
          <w:sz w:val="28"/>
          <w:szCs w:val="28"/>
        </w:rPr>
        <w:t>3.</w:t>
      </w:r>
      <w:r>
        <w:rPr>
          <w:rFonts w:eastAsia="仿宋_GB2312"/>
          <w:sz w:val="28"/>
          <w:szCs w:val="28"/>
        </w:rPr>
        <w:t>广西民族师范学院学科专业发展规划表</w:t>
      </w:r>
    </w:p>
    <w:p w:rsidR="00316C4D" w:rsidRDefault="00316C4D">
      <w:pPr>
        <w:widowControl/>
        <w:spacing w:beforeAutospacing="1" w:afterAutospacing="1" w:line="360" w:lineRule="auto"/>
        <w:jc w:val="left"/>
        <w:rPr>
          <w:rFonts w:eastAsia="仿宋_GB2312"/>
        </w:rPr>
        <w:sectPr w:rsidR="00316C4D">
          <w:pgSz w:w="11906" w:h="16838"/>
          <w:pgMar w:top="1418" w:right="1474" w:bottom="1418" w:left="1588" w:header="851" w:footer="992" w:gutter="0"/>
          <w:pgNumType w:start="1"/>
          <w:cols w:space="720"/>
          <w:docGrid w:type="lines" w:linePitch="312"/>
        </w:sectPr>
      </w:pPr>
    </w:p>
    <w:p w:rsidR="00316C4D" w:rsidRDefault="00501348">
      <w:pPr>
        <w:snapToGrid w:val="0"/>
        <w:spacing w:line="360" w:lineRule="auto"/>
        <w:rPr>
          <w:rFonts w:eastAsia="仿宋_GB2312"/>
          <w:sz w:val="30"/>
          <w:szCs w:val="30"/>
        </w:rPr>
      </w:pPr>
      <w:r>
        <w:rPr>
          <w:rFonts w:eastAsia="仿宋_GB2312"/>
          <w:sz w:val="30"/>
          <w:szCs w:val="30"/>
        </w:rPr>
        <w:lastRenderedPageBreak/>
        <w:t>附件</w:t>
      </w:r>
      <w:r>
        <w:rPr>
          <w:rFonts w:eastAsia="仿宋_GB2312"/>
          <w:sz w:val="30"/>
          <w:szCs w:val="30"/>
        </w:rPr>
        <w:t>1</w:t>
      </w:r>
    </w:p>
    <w:p w:rsidR="00316C4D" w:rsidRDefault="00501348">
      <w:pPr>
        <w:snapToGrid w:val="0"/>
        <w:spacing w:line="360" w:lineRule="auto"/>
        <w:jc w:val="center"/>
        <w:rPr>
          <w:rFonts w:eastAsia="华文中宋"/>
          <w:sz w:val="36"/>
          <w:szCs w:val="36"/>
        </w:rPr>
      </w:pPr>
      <w:r>
        <w:rPr>
          <w:rFonts w:eastAsia="华文中宋"/>
          <w:sz w:val="36"/>
          <w:szCs w:val="36"/>
        </w:rPr>
        <w:t>广西民族师范学院学科（专业群）框架表（</w:t>
      </w:r>
      <w:r>
        <w:rPr>
          <w:rFonts w:eastAsia="华文中宋"/>
          <w:sz w:val="36"/>
          <w:szCs w:val="36"/>
        </w:rPr>
        <w:t>2014—2020</w:t>
      </w:r>
      <w:r>
        <w:rPr>
          <w:rFonts w:eastAsia="华文中宋"/>
          <w:sz w:val="36"/>
          <w:szCs w:val="36"/>
        </w:rPr>
        <w:t>年）</w:t>
      </w:r>
    </w:p>
    <w:tbl>
      <w:tblPr>
        <w:tblW w:w="13885" w:type="dxa"/>
        <w:tblInd w:w="94" w:type="dxa"/>
        <w:tblLayout w:type="fixed"/>
        <w:tblLook w:val="04A0" w:firstRow="1" w:lastRow="0" w:firstColumn="1" w:lastColumn="0" w:noHBand="0" w:noVBand="1"/>
      </w:tblPr>
      <w:tblGrid>
        <w:gridCol w:w="734"/>
        <w:gridCol w:w="2700"/>
        <w:gridCol w:w="1993"/>
        <w:gridCol w:w="1247"/>
        <w:gridCol w:w="3420"/>
        <w:gridCol w:w="900"/>
        <w:gridCol w:w="1620"/>
        <w:gridCol w:w="1271"/>
      </w:tblGrid>
      <w:tr w:rsidR="00316C4D">
        <w:trPr>
          <w:trHeight w:val="449"/>
        </w:trPr>
        <w:tc>
          <w:tcPr>
            <w:tcW w:w="73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序号</w:t>
            </w:r>
          </w:p>
        </w:tc>
        <w:tc>
          <w:tcPr>
            <w:tcW w:w="270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学科专业群</w:t>
            </w:r>
          </w:p>
        </w:tc>
        <w:tc>
          <w:tcPr>
            <w:tcW w:w="1993"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一级学科</w:t>
            </w:r>
          </w:p>
        </w:tc>
        <w:tc>
          <w:tcPr>
            <w:tcW w:w="1247"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专业代码</w:t>
            </w:r>
          </w:p>
        </w:tc>
        <w:tc>
          <w:tcPr>
            <w:tcW w:w="342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专业名称</w:t>
            </w:r>
          </w:p>
        </w:tc>
        <w:tc>
          <w:tcPr>
            <w:tcW w:w="90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建设</w:t>
            </w:r>
          </w:p>
          <w:p w:rsidR="00316C4D" w:rsidRDefault="00501348">
            <w:pPr>
              <w:widowControl/>
              <w:jc w:val="center"/>
              <w:rPr>
                <w:kern w:val="0"/>
                <w:sz w:val="22"/>
              </w:rPr>
            </w:pPr>
            <w:r>
              <w:rPr>
                <w:kern w:val="0"/>
                <w:sz w:val="22"/>
              </w:rPr>
              <w:t>属性</w:t>
            </w:r>
          </w:p>
        </w:tc>
        <w:tc>
          <w:tcPr>
            <w:tcW w:w="162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规划重点或</w:t>
            </w:r>
          </w:p>
          <w:p w:rsidR="00316C4D" w:rsidRDefault="00501348">
            <w:pPr>
              <w:widowControl/>
              <w:jc w:val="center"/>
              <w:rPr>
                <w:kern w:val="0"/>
                <w:sz w:val="22"/>
              </w:rPr>
            </w:pPr>
            <w:r>
              <w:rPr>
                <w:kern w:val="0"/>
                <w:sz w:val="22"/>
              </w:rPr>
              <w:t>特色专业</w:t>
            </w:r>
          </w:p>
        </w:tc>
        <w:tc>
          <w:tcPr>
            <w:tcW w:w="1271"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规划建设</w:t>
            </w:r>
          </w:p>
          <w:p w:rsidR="00316C4D" w:rsidRDefault="00501348">
            <w:pPr>
              <w:widowControl/>
              <w:jc w:val="center"/>
              <w:rPr>
                <w:kern w:val="0"/>
                <w:sz w:val="22"/>
              </w:rPr>
            </w:pPr>
            <w:r>
              <w:rPr>
                <w:kern w:val="0"/>
                <w:sz w:val="22"/>
              </w:rPr>
              <w:t>年份</w:t>
            </w:r>
          </w:p>
        </w:tc>
      </w:tr>
      <w:tr w:rsidR="00316C4D">
        <w:trPr>
          <w:trHeight w:val="452"/>
        </w:trPr>
        <w:tc>
          <w:tcPr>
            <w:tcW w:w="734"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1</w:t>
            </w:r>
          </w:p>
        </w:tc>
        <w:tc>
          <w:tcPr>
            <w:tcW w:w="2700"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教师教育学科专业群</w:t>
            </w: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马克思主义理论类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030503</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思想政治教育</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教育学类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040102</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科学教育</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扶需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2016</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教育学类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040106</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学前教育</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教育学类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040107</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小学教育</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2016</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体育学类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040201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体育教育</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316C4D">
            <w:pPr>
              <w:widowControl/>
              <w:jc w:val="center"/>
              <w:rPr>
                <w:kern w:val="0"/>
                <w:sz w:val="22"/>
              </w:rPr>
            </w:pP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体育学类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040204K</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武术与民族体育</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扶特</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2018</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中国语言文学类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050101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汉语言文学</w:t>
            </w:r>
            <w:r>
              <w:rPr>
                <w:kern w:val="0"/>
                <w:sz w:val="22"/>
              </w:rPr>
              <w:t>(</w:t>
            </w:r>
            <w:r>
              <w:rPr>
                <w:kern w:val="0"/>
                <w:sz w:val="22"/>
              </w:rPr>
              <w:t>师范教育方向）</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中国语言文学类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050103</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汉语国际教育</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2017</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外语语言文学类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050201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英语</w:t>
            </w:r>
            <w:r>
              <w:rPr>
                <w:kern w:val="0"/>
                <w:sz w:val="22"/>
              </w:rPr>
              <w:t>(</w:t>
            </w:r>
            <w:r>
              <w:rPr>
                <w:kern w:val="0"/>
                <w:sz w:val="22"/>
              </w:rPr>
              <w:t>师范教育方向）</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数学类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070101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数学与应用数学</w:t>
            </w:r>
            <w:r>
              <w:rPr>
                <w:kern w:val="0"/>
                <w:sz w:val="22"/>
              </w:rPr>
              <w:t>(</w:t>
            </w:r>
            <w:r>
              <w:rPr>
                <w:kern w:val="0"/>
                <w:sz w:val="22"/>
              </w:rPr>
              <w:t>师范教育方向）</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物理学类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070201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物理学</w:t>
            </w:r>
            <w:r>
              <w:rPr>
                <w:kern w:val="0"/>
                <w:sz w:val="22"/>
              </w:rPr>
              <w:t>(</w:t>
            </w:r>
            <w:r>
              <w:rPr>
                <w:kern w:val="0"/>
                <w:sz w:val="22"/>
              </w:rPr>
              <w:t>师范教育方向）</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化学类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070301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化学</w:t>
            </w:r>
            <w:r>
              <w:rPr>
                <w:kern w:val="0"/>
                <w:sz w:val="22"/>
              </w:rPr>
              <w:t>(</w:t>
            </w:r>
            <w:r>
              <w:rPr>
                <w:kern w:val="0"/>
                <w:sz w:val="22"/>
              </w:rPr>
              <w:t>师范教育方向）</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生物科学类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071001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生物科学</w:t>
            </w:r>
            <w:r>
              <w:rPr>
                <w:kern w:val="0"/>
                <w:sz w:val="22"/>
              </w:rPr>
              <w:t>(</w:t>
            </w:r>
            <w:r>
              <w:rPr>
                <w:kern w:val="0"/>
                <w:sz w:val="22"/>
              </w:rPr>
              <w:t>师范教育方向）</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2014</w:t>
            </w:r>
          </w:p>
        </w:tc>
      </w:tr>
      <w:tr w:rsidR="00316C4D">
        <w:trPr>
          <w:trHeight w:val="45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音乐与舞蹈学类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130202</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音乐学</w:t>
            </w:r>
            <w:r>
              <w:rPr>
                <w:kern w:val="0"/>
                <w:sz w:val="22"/>
              </w:rPr>
              <w:t>(</w:t>
            </w:r>
            <w:r>
              <w:rPr>
                <w:kern w:val="0"/>
                <w:sz w:val="22"/>
              </w:rPr>
              <w:t>师范教育方向）</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45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美术学类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130401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美术学</w:t>
            </w:r>
            <w:r>
              <w:rPr>
                <w:kern w:val="0"/>
                <w:sz w:val="22"/>
              </w:rPr>
              <w:t>(</w:t>
            </w:r>
            <w:r>
              <w:rPr>
                <w:kern w:val="0"/>
                <w:sz w:val="22"/>
              </w:rPr>
              <w:t>师范教育方向）</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562"/>
        </w:trPr>
        <w:tc>
          <w:tcPr>
            <w:tcW w:w="73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lastRenderedPageBreak/>
              <w:t>序号</w:t>
            </w:r>
          </w:p>
        </w:tc>
        <w:tc>
          <w:tcPr>
            <w:tcW w:w="2700"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学科专业群</w:t>
            </w:r>
          </w:p>
        </w:tc>
        <w:tc>
          <w:tcPr>
            <w:tcW w:w="1993"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一级学科</w:t>
            </w:r>
          </w:p>
        </w:tc>
        <w:tc>
          <w:tcPr>
            <w:tcW w:w="1247"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专业代码</w:t>
            </w:r>
          </w:p>
        </w:tc>
        <w:tc>
          <w:tcPr>
            <w:tcW w:w="342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专业名称</w:t>
            </w:r>
          </w:p>
        </w:tc>
        <w:tc>
          <w:tcPr>
            <w:tcW w:w="90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建设</w:t>
            </w:r>
          </w:p>
          <w:p w:rsidR="00316C4D" w:rsidRDefault="00501348">
            <w:pPr>
              <w:widowControl/>
              <w:jc w:val="center"/>
              <w:rPr>
                <w:kern w:val="0"/>
                <w:sz w:val="22"/>
              </w:rPr>
            </w:pPr>
            <w:r>
              <w:rPr>
                <w:kern w:val="0"/>
                <w:sz w:val="22"/>
              </w:rPr>
              <w:t>属性</w:t>
            </w:r>
          </w:p>
        </w:tc>
        <w:tc>
          <w:tcPr>
            <w:tcW w:w="162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规划重点或</w:t>
            </w:r>
          </w:p>
          <w:p w:rsidR="00316C4D" w:rsidRDefault="00501348">
            <w:pPr>
              <w:widowControl/>
              <w:jc w:val="center"/>
              <w:rPr>
                <w:kern w:val="0"/>
                <w:sz w:val="22"/>
              </w:rPr>
            </w:pPr>
            <w:r>
              <w:rPr>
                <w:kern w:val="0"/>
                <w:sz w:val="22"/>
              </w:rPr>
              <w:t>特色专业</w:t>
            </w:r>
          </w:p>
        </w:tc>
        <w:tc>
          <w:tcPr>
            <w:tcW w:w="1271"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规划建设</w:t>
            </w:r>
          </w:p>
          <w:p w:rsidR="00316C4D" w:rsidRDefault="00501348">
            <w:pPr>
              <w:widowControl/>
              <w:jc w:val="center"/>
              <w:rPr>
                <w:kern w:val="0"/>
                <w:sz w:val="22"/>
              </w:rPr>
            </w:pPr>
            <w:r>
              <w:rPr>
                <w:kern w:val="0"/>
                <w:sz w:val="22"/>
              </w:rPr>
              <w:t>年份</w:t>
            </w:r>
          </w:p>
        </w:tc>
      </w:tr>
      <w:tr w:rsidR="00316C4D">
        <w:trPr>
          <w:trHeight w:val="971"/>
        </w:trPr>
        <w:tc>
          <w:tcPr>
            <w:tcW w:w="734"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kern w:val="0"/>
                <w:sz w:val="22"/>
              </w:rPr>
            </w:pPr>
            <w:r>
              <w:rPr>
                <w:kern w:val="0"/>
                <w:sz w:val="22"/>
              </w:rPr>
              <w:t>2</w:t>
            </w:r>
          </w:p>
        </w:tc>
        <w:tc>
          <w:tcPr>
            <w:tcW w:w="2700"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kern w:val="0"/>
                <w:sz w:val="22"/>
              </w:rPr>
            </w:pPr>
            <w:r>
              <w:rPr>
                <w:kern w:val="0"/>
                <w:sz w:val="22"/>
              </w:rPr>
              <w:t>文化传播与创意类专业群</w:t>
            </w:r>
          </w:p>
        </w:tc>
        <w:tc>
          <w:tcPr>
            <w:tcW w:w="1993"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外语语言文学类</w:t>
            </w:r>
          </w:p>
        </w:tc>
        <w:tc>
          <w:tcPr>
            <w:tcW w:w="1247"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050220</w:t>
            </w:r>
          </w:p>
        </w:tc>
        <w:tc>
          <w:tcPr>
            <w:tcW w:w="3420"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泰语</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2016</w:t>
            </w:r>
          </w:p>
        </w:tc>
      </w:tr>
      <w:tr w:rsidR="00316C4D">
        <w:trPr>
          <w:trHeight w:val="971"/>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外语语言文学类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050223</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越南语</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扶特</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316C4D">
            <w:pPr>
              <w:widowControl/>
              <w:jc w:val="center"/>
              <w:rPr>
                <w:kern w:val="0"/>
                <w:sz w:val="22"/>
              </w:rPr>
            </w:pPr>
          </w:p>
        </w:tc>
      </w:tr>
      <w:tr w:rsidR="00316C4D">
        <w:trPr>
          <w:trHeight w:val="971"/>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rPr>
            </w:pPr>
            <w:r>
              <w:rPr>
                <w:kern w:val="0"/>
              </w:rPr>
              <w:t>新闻传播学类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050304</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新闻学</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2015</w:t>
            </w:r>
          </w:p>
        </w:tc>
      </w:tr>
      <w:tr w:rsidR="00316C4D">
        <w:trPr>
          <w:trHeight w:val="971"/>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rPr>
            </w:pPr>
            <w:r>
              <w:rPr>
                <w:kern w:val="0"/>
              </w:rPr>
              <w:t>新闻传播学类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050306</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网络与新媒体</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2019</w:t>
            </w:r>
          </w:p>
        </w:tc>
      </w:tr>
      <w:tr w:rsidR="00316C4D">
        <w:trPr>
          <w:trHeight w:val="971"/>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音乐与舞蹈学类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130205</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舞蹈表演</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2015</w:t>
            </w:r>
          </w:p>
        </w:tc>
      </w:tr>
      <w:tr w:rsidR="00316C4D">
        <w:trPr>
          <w:trHeight w:val="971"/>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设计学类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130503</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环境设计</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扶特</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971"/>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设计学类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130504</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产品设计</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972"/>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设计学类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130505</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服装与服饰设计</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562"/>
        </w:trPr>
        <w:tc>
          <w:tcPr>
            <w:tcW w:w="73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lastRenderedPageBreak/>
              <w:t>序号</w:t>
            </w:r>
          </w:p>
        </w:tc>
        <w:tc>
          <w:tcPr>
            <w:tcW w:w="2700"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学科专业群</w:t>
            </w:r>
          </w:p>
        </w:tc>
        <w:tc>
          <w:tcPr>
            <w:tcW w:w="1993"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一级学科</w:t>
            </w:r>
          </w:p>
        </w:tc>
        <w:tc>
          <w:tcPr>
            <w:tcW w:w="1247"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专业代码</w:t>
            </w:r>
          </w:p>
        </w:tc>
        <w:tc>
          <w:tcPr>
            <w:tcW w:w="342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专业名称</w:t>
            </w:r>
          </w:p>
        </w:tc>
        <w:tc>
          <w:tcPr>
            <w:tcW w:w="90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建设</w:t>
            </w:r>
          </w:p>
          <w:p w:rsidR="00316C4D" w:rsidRDefault="00501348">
            <w:pPr>
              <w:widowControl/>
              <w:jc w:val="center"/>
              <w:rPr>
                <w:kern w:val="0"/>
                <w:sz w:val="22"/>
              </w:rPr>
            </w:pPr>
            <w:r>
              <w:rPr>
                <w:kern w:val="0"/>
                <w:sz w:val="22"/>
              </w:rPr>
              <w:t>属性</w:t>
            </w:r>
          </w:p>
        </w:tc>
        <w:tc>
          <w:tcPr>
            <w:tcW w:w="162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规划重点或</w:t>
            </w:r>
          </w:p>
          <w:p w:rsidR="00316C4D" w:rsidRDefault="00501348">
            <w:pPr>
              <w:widowControl/>
              <w:jc w:val="center"/>
              <w:rPr>
                <w:kern w:val="0"/>
                <w:sz w:val="22"/>
              </w:rPr>
            </w:pPr>
            <w:r>
              <w:rPr>
                <w:kern w:val="0"/>
                <w:sz w:val="22"/>
              </w:rPr>
              <w:t>特色专业</w:t>
            </w:r>
          </w:p>
        </w:tc>
        <w:tc>
          <w:tcPr>
            <w:tcW w:w="1271"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规划建设</w:t>
            </w:r>
          </w:p>
          <w:p w:rsidR="00316C4D" w:rsidRDefault="00501348">
            <w:pPr>
              <w:widowControl/>
              <w:jc w:val="center"/>
              <w:rPr>
                <w:kern w:val="0"/>
                <w:sz w:val="22"/>
              </w:rPr>
            </w:pPr>
            <w:r>
              <w:rPr>
                <w:kern w:val="0"/>
                <w:sz w:val="22"/>
              </w:rPr>
              <w:t>年份</w:t>
            </w:r>
          </w:p>
        </w:tc>
      </w:tr>
      <w:tr w:rsidR="00316C4D">
        <w:trPr>
          <w:trHeight w:val="887"/>
        </w:trPr>
        <w:tc>
          <w:tcPr>
            <w:tcW w:w="734"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3</w:t>
            </w:r>
          </w:p>
        </w:tc>
        <w:tc>
          <w:tcPr>
            <w:tcW w:w="2700"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经济与管理学学科专业群</w:t>
            </w:r>
          </w:p>
        </w:tc>
        <w:tc>
          <w:tcPr>
            <w:tcW w:w="1993"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经济与贸易类</w:t>
            </w:r>
          </w:p>
        </w:tc>
        <w:tc>
          <w:tcPr>
            <w:tcW w:w="1247"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020401</w:t>
            </w:r>
          </w:p>
        </w:tc>
        <w:tc>
          <w:tcPr>
            <w:tcW w:w="3420"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国际经济与贸易</w:t>
            </w:r>
          </w:p>
        </w:tc>
        <w:tc>
          <w:tcPr>
            <w:tcW w:w="90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扶特</w:t>
            </w:r>
          </w:p>
        </w:tc>
        <w:tc>
          <w:tcPr>
            <w:tcW w:w="1620"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single" w:sz="4" w:space="0" w:color="auto"/>
              <w:left w:val="nil"/>
              <w:bottom w:val="single" w:sz="4" w:space="0" w:color="auto"/>
              <w:right w:val="single" w:sz="4" w:space="0" w:color="auto"/>
            </w:tcBorders>
            <w:vAlign w:val="center"/>
          </w:tcPr>
          <w:p w:rsidR="00316C4D" w:rsidRDefault="00316C4D">
            <w:pPr>
              <w:widowControl/>
              <w:jc w:val="center"/>
              <w:rPr>
                <w:kern w:val="0"/>
                <w:sz w:val="22"/>
              </w:rPr>
            </w:pPr>
          </w:p>
        </w:tc>
      </w:tr>
      <w:tr w:rsidR="00316C4D">
        <w:trPr>
          <w:trHeight w:val="887"/>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工商管理类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120202</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市场营销</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2014</w:t>
            </w:r>
          </w:p>
        </w:tc>
      </w:tr>
      <w:tr w:rsidR="00316C4D">
        <w:trPr>
          <w:trHeight w:val="888"/>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工商管理类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120204</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财务管理</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316C4D">
            <w:pPr>
              <w:widowControl/>
              <w:jc w:val="center"/>
              <w:rPr>
                <w:kern w:val="0"/>
                <w:sz w:val="22"/>
              </w:rPr>
            </w:pPr>
          </w:p>
        </w:tc>
      </w:tr>
      <w:tr w:rsidR="00316C4D">
        <w:trPr>
          <w:trHeight w:val="887"/>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工商管理类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120205</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国际商务</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2020</w:t>
            </w:r>
          </w:p>
        </w:tc>
      </w:tr>
      <w:tr w:rsidR="00316C4D">
        <w:trPr>
          <w:trHeight w:val="888"/>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工商管理类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120206</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人力资源管理</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2014</w:t>
            </w:r>
          </w:p>
        </w:tc>
      </w:tr>
      <w:tr w:rsidR="00316C4D">
        <w:trPr>
          <w:trHeight w:val="887"/>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公共管理类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120402</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行政管理</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888"/>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物流管理与工程类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120601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物流管理</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887"/>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旅游管理类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120901K</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旅游管理</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扶特</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888"/>
        </w:trPr>
        <w:tc>
          <w:tcPr>
            <w:tcW w:w="734"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旅游管理类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120903</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会展经济与管理</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2017</w:t>
            </w:r>
          </w:p>
        </w:tc>
      </w:tr>
      <w:tr w:rsidR="00316C4D">
        <w:trPr>
          <w:trHeight w:val="551"/>
        </w:trPr>
        <w:tc>
          <w:tcPr>
            <w:tcW w:w="73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lastRenderedPageBreak/>
              <w:t>序号</w:t>
            </w:r>
          </w:p>
        </w:tc>
        <w:tc>
          <w:tcPr>
            <w:tcW w:w="2700"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学科专业群</w:t>
            </w:r>
          </w:p>
        </w:tc>
        <w:tc>
          <w:tcPr>
            <w:tcW w:w="1993"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一级学科</w:t>
            </w:r>
          </w:p>
        </w:tc>
        <w:tc>
          <w:tcPr>
            <w:tcW w:w="1247"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专业代码</w:t>
            </w:r>
          </w:p>
        </w:tc>
        <w:tc>
          <w:tcPr>
            <w:tcW w:w="342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专业名称</w:t>
            </w:r>
          </w:p>
        </w:tc>
        <w:tc>
          <w:tcPr>
            <w:tcW w:w="90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建设</w:t>
            </w:r>
          </w:p>
          <w:p w:rsidR="00316C4D" w:rsidRDefault="00501348">
            <w:pPr>
              <w:widowControl/>
              <w:jc w:val="center"/>
              <w:rPr>
                <w:kern w:val="0"/>
                <w:sz w:val="22"/>
              </w:rPr>
            </w:pPr>
            <w:r>
              <w:rPr>
                <w:kern w:val="0"/>
                <w:sz w:val="22"/>
              </w:rPr>
              <w:t>属性</w:t>
            </w:r>
          </w:p>
        </w:tc>
        <w:tc>
          <w:tcPr>
            <w:tcW w:w="162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规划重点或</w:t>
            </w:r>
          </w:p>
          <w:p w:rsidR="00316C4D" w:rsidRDefault="00501348">
            <w:pPr>
              <w:widowControl/>
              <w:jc w:val="center"/>
              <w:rPr>
                <w:kern w:val="0"/>
                <w:sz w:val="22"/>
              </w:rPr>
            </w:pPr>
            <w:r>
              <w:rPr>
                <w:kern w:val="0"/>
                <w:sz w:val="22"/>
              </w:rPr>
              <w:t>特色专业</w:t>
            </w:r>
          </w:p>
        </w:tc>
        <w:tc>
          <w:tcPr>
            <w:tcW w:w="1271"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规划建设</w:t>
            </w:r>
          </w:p>
          <w:p w:rsidR="00316C4D" w:rsidRDefault="00501348">
            <w:pPr>
              <w:widowControl/>
              <w:jc w:val="center"/>
              <w:rPr>
                <w:kern w:val="0"/>
                <w:sz w:val="22"/>
              </w:rPr>
            </w:pPr>
            <w:r>
              <w:rPr>
                <w:kern w:val="0"/>
                <w:sz w:val="22"/>
              </w:rPr>
              <w:t>年份</w:t>
            </w:r>
          </w:p>
        </w:tc>
      </w:tr>
      <w:tr w:rsidR="00316C4D">
        <w:trPr>
          <w:trHeight w:val="602"/>
        </w:trPr>
        <w:tc>
          <w:tcPr>
            <w:tcW w:w="734"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4</w:t>
            </w:r>
          </w:p>
        </w:tc>
        <w:tc>
          <w:tcPr>
            <w:tcW w:w="2700"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电子信息学科专业群</w:t>
            </w: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电子信息类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080701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电子信息工程</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电子信息类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080703</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通信工程</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计算机类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080901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计算机科学与技术</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计算机类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080905</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物联网工程</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 xml:space="preserve">　</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2020</w:t>
            </w:r>
          </w:p>
        </w:tc>
      </w:tr>
      <w:tr w:rsidR="00316C4D">
        <w:trPr>
          <w:trHeight w:val="60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计算机类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080906</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数字媒体技术</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2018</w:t>
            </w:r>
          </w:p>
        </w:tc>
      </w:tr>
      <w:tr w:rsidR="00316C4D">
        <w:trPr>
          <w:trHeight w:val="603"/>
        </w:trPr>
        <w:tc>
          <w:tcPr>
            <w:tcW w:w="734"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22"/>
              </w:rPr>
            </w:pPr>
            <w:r>
              <w:rPr>
                <w:kern w:val="0"/>
                <w:sz w:val="22"/>
              </w:rPr>
              <w:t>5</w:t>
            </w:r>
          </w:p>
        </w:tc>
        <w:tc>
          <w:tcPr>
            <w:tcW w:w="2700" w:type="dxa"/>
            <w:vMerge w:val="restart"/>
            <w:tcBorders>
              <w:top w:val="nil"/>
              <w:left w:val="single" w:sz="4" w:space="0" w:color="auto"/>
              <w:bottom w:val="single" w:sz="4" w:space="0" w:color="auto"/>
              <w:right w:val="single" w:sz="4" w:space="0" w:color="auto"/>
            </w:tcBorders>
            <w:vAlign w:val="center"/>
          </w:tcPr>
          <w:p w:rsidR="00316C4D" w:rsidRDefault="00501348">
            <w:pPr>
              <w:jc w:val="center"/>
              <w:rPr>
                <w:spacing w:val="-10"/>
                <w:kern w:val="0"/>
                <w:sz w:val="22"/>
              </w:rPr>
            </w:pPr>
            <w:r>
              <w:rPr>
                <w:spacing w:val="-10"/>
                <w:kern w:val="0"/>
                <w:sz w:val="22"/>
              </w:rPr>
              <w:t>化学工程与技术学科专业群</w:t>
            </w: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材料类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080405</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金属材料工程</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316C4D">
            <w:pPr>
              <w:widowControl/>
              <w:jc w:val="left"/>
              <w:rPr>
                <w:kern w:val="0"/>
                <w:sz w:val="22"/>
              </w:rPr>
            </w:pP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2019</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spacing w:val="-10"/>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化学与制药类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081301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化学工程与工艺</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扶特</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spacing w:val="-10"/>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化学与制药类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081303T</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资源循环科学与工程</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316C4D">
            <w:pPr>
              <w:widowControl/>
              <w:jc w:val="left"/>
              <w:rPr>
                <w:kern w:val="0"/>
                <w:sz w:val="22"/>
              </w:rPr>
            </w:pP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2017</w:t>
            </w:r>
          </w:p>
        </w:tc>
      </w:tr>
      <w:tr w:rsidR="00316C4D">
        <w:trPr>
          <w:trHeight w:val="602"/>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spacing w:val="-10"/>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化学与制药类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081302</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制药工程</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扶特</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规划特色专业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 xml:space="preserve">　</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spacing w:val="-10"/>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食品科学与工程类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082701</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食品科学与工程</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2015</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spacing w:val="-10"/>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食品科学与工程类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082702</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食品质量与安全</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2020</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spacing w:val="-10"/>
                <w:kern w:val="0"/>
                <w:sz w:val="22"/>
              </w:rPr>
            </w:pPr>
          </w:p>
        </w:tc>
        <w:tc>
          <w:tcPr>
            <w:tcW w:w="1993"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药学类</w:t>
            </w:r>
          </w:p>
        </w:tc>
        <w:tc>
          <w:tcPr>
            <w:tcW w:w="1247"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100706T</w:t>
            </w:r>
          </w:p>
        </w:tc>
        <w:tc>
          <w:tcPr>
            <w:tcW w:w="34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药物分析</w:t>
            </w:r>
          </w:p>
        </w:tc>
        <w:tc>
          <w:tcPr>
            <w:tcW w:w="900"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nil"/>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规划重点专业</w:t>
            </w:r>
          </w:p>
        </w:tc>
        <w:tc>
          <w:tcPr>
            <w:tcW w:w="1271" w:type="dxa"/>
            <w:tcBorders>
              <w:top w:val="nil"/>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2018</w:t>
            </w:r>
          </w:p>
        </w:tc>
      </w:tr>
      <w:tr w:rsidR="00316C4D">
        <w:trPr>
          <w:trHeight w:val="603"/>
        </w:trPr>
        <w:tc>
          <w:tcPr>
            <w:tcW w:w="734"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22"/>
              </w:rPr>
            </w:pPr>
          </w:p>
        </w:tc>
        <w:tc>
          <w:tcPr>
            <w:tcW w:w="2700"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spacing w:val="-10"/>
                <w:kern w:val="0"/>
                <w:sz w:val="22"/>
              </w:rPr>
            </w:pPr>
          </w:p>
        </w:tc>
        <w:tc>
          <w:tcPr>
            <w:tcW w:w="1993"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中药学类</w:t>
            </w:r>
          </w:p>
        </w:tc>
        <w:tc>
          <w:tcPr>
            <w:tcW w:w="1247"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100806T</w:t>
            </w:r>
          </w:p>
        </w:tc>
        <w:tc>
          <w:tcPr>
            <w:tcW w:w="3420" w:type="dxa"/>
            <w:tcBorders>
              <w:top w:val="single" w:sz="4" w:space="0" w:color="auto"/>
              <w:left w:val="nil"/>
              <w:bottom w:val="single" w:sz="4" w:space="0" w:color="auto"/>
              <w:right w:val="single" w:sz="4" w:space="0" w:color="auto"/>
            </w:tcBorders>
            <w:vAlign w:val="center"/>
          </w:tcPr>
          <w:p w:rsidR="00316C4D" w:rsidRDefault="00501348">
            <w:pPr>
              <w:widowControl/>
              <w:jc w:val="left"/>
              <w:rPr>
                <w:kern w:val="0"/>
                <w:sz w:val="22"/>
              </w:rPr>
            </w:pPr>
            <w:r>
              <w:rPr>
                <w:kern w:val="0"/>
                <w:sz w:val="22"/>
              </w:rPr>
              <w:t>中药制药</w:t>
            </w:r>
          </w:p>
        </w:tc>
        <w:tc>
          <w:tcPr>
            <w:tcW w:w="900"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扶需</w:t>
            </w:r>
          </w:p>
        </w:tc>
        <w:tc>
          <w:tcPr>
            <w:tcW w:w="1620" w:type="dxa"/>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22"/>
              </w:rPr>
            </w:pPr>
          </w:p>
        </w:tc>
        <w:tc>
          <w:tcPr>
            <w:tcW w:w="1271" w:type="dxa"/>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22"/>
              </w:rPr>
            </w:pPr>
            <w:r>
              <w:rPr>
                <w:kern w:val="0"/>
                <w:sz w:val="22"/>
              </w:rPr>
              <w:t>2019</w:t>
            </w:r>
          </w:p>
        </w:tc>
      </w:tr>
    </w:tbl>
    <w:p w:rsidR="00316C4D" w:rsidRDefault="00316C4D">
      <w:pPr>
        <w:snapToGrid w:val="0"/>
        <w:spacing w:line="360" w:lineRule="auto"/>
        <w:rPr>
          <w:rFonts w:eastAsia="仿宋_GB2312"/>
        </w:rPr>
      </w:pPr>
    </w:p>
    <w:p w:rsidR="00316C4D" w:rsidRDefault="00316C4D">
      <w:pPr>
        <w:widowControl/>
        <w:spacing w:beforeAutospacing="1" w:afterAutospacing="1" w:line="360" w:lineRule="auto"/>
        <w:jc w:val="left"/>
        <w:rPr>
          <w:rFonts w:eastAsia="仿宋_GB2312"/>
        </w:rPr>
        <w:sectPr w:rsidR="00316C4D">
          <w:pgSz w:w="16838" w:h="11906" w:orient="landscape"/>
          <w:pgMar w:top="1474" w:right="1440" w:bottom="1474" w:left="1440" w:header="851" w:footer="992" w:gutter="0"/>
          <w:cols w:space="720"/>
          <w:docGrid w:type="linesAndChars" w:linePitch="312"/>
        </w:sectPr>
      </w:pPr>
    </w:p>
    <w:p w:rsidR="00316C4D" w:rsidRDefault="00501348">
      <w:pPr>
        <w:snapToGrid w:val="0"/>
        <w:spacing w:line="360" w:lineRule="auto"/>
        <w:rPr>
          <w:rFonts w:eastAsia="仿宋_GB2312"/>
          <w:sz w:val="30"/>
          <w:szCs w:val="30"/>
        </w:rPr>
      </w:pPr>
      <w:r>
        <w:rPr>
          <w:rFonts w:eastAsia="仿宋_GB2312"/>
          <w:sz w:val="30"/>
          <w:szCs w:val="30"/>
        </w:rPr>
        <w:lastRenderedPageBreak/>
        <w:t>附件</w:t>
      </w:r>
      <w:r>
        <w:rPr>
          <w:rFonts w:eastAsia="仿宋_GB2312"/>
          <w:sz w:val="30"/>
          <w:szCs w:val="30"/>
        </w:rPr>
        <w:t>2</w:t>
      </w:r>
    </w:p>
    <w:p w:rsidR="00316C4D" w:rsidRDefault="00501348">
      <w:pPr>
        <w:snapToGrid w:val="0"/>
        <w:spacing w:line="360" w:lineRule="auto"/>
        <w:jc w:val="center"/>
        <w:rPr>
          <w:rFonts w:eastAsia="仿宋_GB2312"/>
        </w:rPr>
      </w:pPr>
      <w:r>
        <w:rPr>
          <w:rFonts w:eastAsia="华文中宋"/>
          <w:sz w:val="36"/>
          <w:szCs w:val="36"/>
        </w:rPr>
        <w:t>广西民族师范学院学科专业情况汇总表（</w:t>
      </w:r>
      <w:r>
        <w:rPr>
          <w:rFonts w:eastAsia="华文中宋"/>
          <w:sz w:val="36"/>
          <w:szCs w:val="36"/>
        </w:rPr>
        <w:t>A</w:t>
      </w:r>
      <w:r>
        <w:rPr>
          <w:rFonts w:eastAsia="华文中宋"/>
          <w:sz w:val="36"/>
          <w:szCs w:val="36"/>
        </w:rPr>
        <w:t>类）</w:t>
      </w:r>
    </w:p>
    <w:p w:rsidR="00316C4D" w:rsidRDefault="00501348">
      <w:pPr>
        <w:snapToGrid w:val="0"/>
        <w:spacing w:line="360" w:lineRule="auto"/>
        <w:jc w:val="center"/>
        <w:rPr>
          <w:rFonts w:eastAsia="仿宋_GB2312"/>
        </w:rPr>
      </w:pPr>
      <w:r>
        <w:rPr>
          <w:rFonts w:eastAsia="仿宋_GB2312"/>
        </w:rPr>
        <w:t>院校名称：（公章）广西民族师范学院联系电话：</w:t>
      </w:r>
      <w:r>
        <w:rPr>
          <w:rFonts w:eastAsia="仿宋_GB2312"/>
        </w:rPr>
        <w:t xml:space="preserve">0771-7966221                         </w:t>
      </w:r>
      <w:r>
        <w:rPr>
          <w:rFonts w:eastAsia="仿宋_GB2312"/>
        </w:rPr>
        <w:t>联系人：韦友欢</w:t>
      </w:r>
    </w:p>
    <w:tbl>
      <w:tblPr>
        <w:tblW w:w="14082" w:type="dxa"/>
        <w:tblInd w:w="94" w:type="dxa"/>
        <w:tblLayout w:type="fixed"/>
        <w:tblLook w:val="04A0" w:firstRow="1" w:lastRow="0" w:firstColumn="1" w:lastColumn="0" w:noHBand="0" w:noVBand="1"/>
      </w:tblPr>
      <w:tblGrid>
        <w:gridCol w:w="629"/>
        <w:gridCol w:w="1725"/>
        <w:gridCol w:w="1723"/>
        <w:gridCol w:w="576"/>
        <w:gridCol w:w="396"/>
        <w:gridCol w:w="396"/>
        <w:gridCol w:w="579"/>
        <w:gridCol w:w="437"/>
        <w:gridCol w:w="439"/>
        <w:gridCol w:w="437"/>
        <w:gridCol w:w="437"/>
        <w:gridCol w:w="439"/>
        <w:gridCol w:w="456"/>
        <w:gridCol w:w="437"/>
        <w:gridCol w:w="437"/>
        <w:gridCol w:w="437"/>
        <w:gridCol w:w="439"/>
        <w:gridCol w:w="437"/>
        <w:gridCol w:w="437"/>
        <w:gridCol w:w="439"/>
        <w:gridCol w:w="576"/>
        <w:gridCol w:w="443"/>
        <w:gridCol w:w="437"/>
        <w:gridCol w:w="437"/>
        <w:gridCol w:w="437"/>
        <w:gridCol w:w="20"/>
      </w:tblGrid>
      <w:tr w:rsidR="00316C4D">
        <w:trPr>
          <w:trHeight w:val="464"/>
        </w:trPr>
        <w:tc>
          <w:tcPr>
            <w:tcW w:w="4077" w:type="dxa"/>
            <w:gridSpan w:val="3"/>
            <w:tcBorders>
              <w:top w:val="single" w:sz="4" w:space="0" w:color="auto"/>
              <w:left w:val="single" w:sz="4" w:space="0" w:color="auto"/>
              <w:bottom w:val="single" w:sz="4" w:space="0" w:color="auto"/>
              <w:right w:val="single" w:sz="4" w:space="0" w:color="000000"/>
            </w:tcBorders>
            <w:vAlign w:val="center"/>
          </w:tcPr>
          <w:p w:rsidR="00316C4D" w:rsidRDefault="00501348">
            <w:pPr>
              <w:widowControl/>
              <w:jc w:val="center"/>
              <w:rPr>
                <w:kern w:val="0"/>
                <w:sz w:val="18"/>
                <w:szCs w:val="18"/>
              </w:rPr>
            </w:pPr>
            <w:r>
              <w:rPr>
                <w:kern w:val="0"/>
                <w:sz w:val="18"/>
                <w:szCs w:val="18"/>
              </w:rPr>
              <w:t>学科专业名称</w:t>
            </w:r>
          </w:p>
        </w:tc>
        <w:tc>
          <w:tcPr>
            <w:tcW w:w="4592" w:type="dxa"/>
            <w:gridSpan w:val="10"/>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发展现状（自我评价）</w:t>
            </w:r>
          </w:p>
        </w:tc>
        <w:tc>
          <w:tcPr>
            <w:tcW w:w="3639" w:type="dxa"/>
            <w:gridSpan w:val="8"/>
            <w:tcBorders>
              <w:top w:val="single" w:sz="4" w:space="0" w:color="auto"/>
              <w:left w:val="nil"/>
              <w:bottom w:val="single" w:sz="4" w:space="0" w:color="auto"/>
              <w:right w:val="single" w:sz="4" w:space="0" w:color="000000"/>
            </w:tcBorders>
            <w:vAlign w:val="center"/>
          </w:tcPr>
          <w:p w:rsidR="00316C4D" w:rsidRDefault="00501348">
            <w:pPr>
              <w:widowControl/>
              <w:jc w:val="center"/>
              <w:rPr>
                <w:kern w:val="0"/>
                <w:sz w:val="18"/>
                <w:szCs w:val="18"/>
              </w:rPr>
            </w:pPr>
            <w:r>
              <w:rPr>
                <w:kern w:val="0"/>
                <w:sz w:val="18"/>
                <w:szCs w:val="18"/>
              </w:rPr>
              <w:t>发展目标</w:t>
            </w:r>
          </w:p>
        </w:tc>
        <w:tc>
          <w:tcPr>
            <w:tcW w:w="1774" w:type="dxa"/>
            <w:gridSpan w:val="5"/>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建设属性（四选一）</w:t>
            </w:r>
          </w:p>
        </w:tc>
      </w:tr>
      <w:tr w:rsidR="00316C4D">
        <w:trPr>
          <w:gridAfter w:val="1"/>
          <w:wAfter w:w="20" w:type="dxa"/>
          <w:trHeight w:val="475"/>
        </w:trPr>
        <w:tc>
          <w:tcPr>
            <w:tcW w:w="629"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门类</w:t>
            </w:r>
          </w:p>
        </w:tc>
        <w:tc>
          <w:tcPr>
            <w:tcW w:w="1725"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一级</w:t>
            </w:r>
          </w:p>
        </w:tc>
        <w:tc>
          <w:tcPr>
            <w:tcW w:w="1723"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二级</w:t>
            </w:r>
          </w:p>
        </w:tc>
        <w:tc>
          <w:tcPr>
            <w:tcW w:w="1368" w:type="dxa"/>
            <w:gridSpan w:val="3"/>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师资队伍</w:t>
            </w:r>
          </w:p>
          <w:p w:rsidR="00316C4D" w:rsidRDefault="00501348">
            <w:pPr>
              <w:widowControl/>
              <w:jc w:val="center"/>
              <w:rPr>
                <w:kern w:val="0"/>
                <w:sz w:val="18"/>
                <w:szCs w:val="18"/>
              </w:rPr>
            </w:pPr>
            <w:r>
              <w:rPr>
                <w:kern w:val="0"/>
                <w:sz w:val="18"/>
                <w:szCs w:val="18"/>
              </w:rPr>
              <w:t>（人数）</w:t>
            </w:r>
          </w:p>
        </w:tc>
        <w:tc>
          <w:tcPr>
            <w:tcW w:w="579"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层次</w:t>
            </w:r>
          </w:p>
        </w:tc>
        <w:tc>
          <w:tcPr>
            <w:tcW w:w="876" w:type="dxa"/>
            <w:gridSpan w:val="2"/>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学校建设重点</w:t>
            </w:r>
          </w:p>
        </w:tc>
        <w:tc>
          <w:tcPr>
            <w:tcW w:w="1313" w:type="dxa"/>
            <w:gridSpan w:val="3"/>
            <w:tcBorders>
              <w:top w:val="single" w:sz="4" w:space="0" w:color="auto"/>
              <w:left w:val="nil"/>
              <w:bottom w:val="single" w:sz="4" w:space="0" w:color="auto"/>
              <w:right w:val="single" w:sz="4" w:space="0" w:color="000000"/>
            </w:tcBorders>
            <w:vAlign w:val="center"/>
          </w:tcPr>
          <w:p w:rsidR="00316C4D" w:rsidRDefault="00501348">
            <w:pPr>
              <w:widowControl/>
              <w:jc w:val="center"/>
              <w:rPr>
                <w:kern w:val="0"/>
                <w:sz w:val="18"/>
                <w:szCs w:val="18"/>
              </w:rPr>
            </w:pPr>
            <w:r>
              <w:rPr>
                <w:kern w:val="0"/>
                <w:sz w:val="18"/>
                <w:szCs w:val="18"/>
              </w:rPr>
              <w:t>水平（</w:t>
            </w:r>
            <w:r>
              <w:rPr>
                <w:kern w:val="0"/>
                <w:sz w:val="18"/>
                <w:szCs w:val="18"/>
              </w:rPr>
              <w:t>top</w:t>
            </w:r>
            <w:r>
              <w:rPr>
                <w:kern w:val="0"/>
                <w:sz w:val="18"/>
                <w:szCs w:val="18"/>
              </w:rPr>
              <w:t>）</w:t>
            </w:r>
          </w:p>
        </w:tc>
        <w:tc>
          <w:tcPr>
            <w:tcW w:w="456" w:type="dxa"/>
            <w:vMerge w:val="restart"/>
            <w:tcBorders>
              <w:top w:val="nil"/>
              <w:left w:val="single" w:sz="4" w:space="0" w:color="auto"/>
              <w:bottom w:val="single" w:sz="4" w:space="0" w:color="000000"/>
              <w:right w:val="single" w:sz="4" w:space="0" w:color="auto"/>
            </w:tcBorders>
            <w:vAlign w:val="center"/>
          </w:tcPr>
          <w:p w:rsidR="00316C4D" w:rsidRDefault="00501348">
            <w:pPr>
              <w:widowControl/>
              <w:spacing w:line="240" w:lineRule="exact"/>
              <w:jc w:val="center"/>
              <w:rPr>
                <w:kern w:val="0"/>
                <w:sz w:val="18"/>
                <w:szCs w:val="18"/>
              </w:rPr>
            </w:pPr>
            <w:r>
              <w:rPr>
                <w:kern w:val="0"/>
                <w:sz w:val="18"/>
                <w:szCs w:val="18"/>
              </w:rPr>
              <w:t>获最高奖名称</w:t>
            </w:r>
          </w:p>
        </w:tc>
        <w:tc>
          <w:tcPr>
            <w:tcW w:w="437" w:type="dxa"/>
            <w:vMerge w:val="restart"/>
            <w:tcBorders>
              <w:top w:val="nil"/>
              <w:left w:val="single" w:sz="4" w:space="0" w:color="auto"/>
              <w:bottom w:val="single" w:sz="4" w:space="0" w:color="000000"/>
              <w:right w:val="single" w:sz="4" w:space="0" w:color="auto"/>
            </w:tcBorders>
            <w:vAlign w:val="center"/>
          </w:tcPr>
          <w:p w:rsidR="00316C4D" w:rsidRDefault="00501348">
            <w:pPr>
              <w:widowControl/>
              <w:jc w:val="center"/>
              <w:rPr>
                <w:kern w:val="0"/>
                <w:sz w:val="18"/>
                <w:szCs w:val="18"/>
              </w:rPr>
            </w:pPr>
            <w:r>
              <w:rPr>
                <w:kern w:val="0"/>
                <w:sz w:val="18"/>
                <w:szCs w:val="18"/>
              </w:rPr>
              <w:t>层次</w:t>
            </w:r>
          </w:p>
        </w:tc>
        <w:tc>
          <w:tcPr>
            <w:tcW w:w="1313" w:type="dxa"/>
            <w:gridSpan w:val="3"/>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地位（重点）</w:t>
            </w:r>
          </w:p>
        </w:tc>
        <w:tc>
          <w:tcPr>
            <w:tcW w:w="1313" w:type="dxa"/>
            <w:gridSpan w:val="3"/>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水平（</w:t>
            </w:r>
            <w:r>
              <w:rPr>
                <w:kern w:val="0"/>
                <w:sz w:val="18"/>
                <w:szCs w:val="18"/>
              </w:rPr>
              <w:t>top</w:t>
            </w:r>
            <w:r>
              <w:rPr>
                <w:kern w:val="0"/>
                <w:sz w:val="18"/>
                <w:szCs w:val="18"/>
              </w:rPr>
              <w:t>）</w:t>
            </w:r>
          </w:p>
        </w:tc>
        <w:tc>
          <w:tcPr>
            <w:tcW w:w="576"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实现年份</w:t>
            </w:r>
          </w:p>
        </w:tc>
        <w:tc>
          <w:tcPr>
            <w:tcW w:w="443"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一般</w:t>
            </w:r>
          </w:p>
        </w:tc>
        <w:tc>
          <w:tcPr>
            <w:tcW w:w="437"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需要</w:t>
            </w:r>
          </w:p>
        </w:tc>
        <w:tc>
          <w:tcPr>
            <w:tcW w:w="437"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特色</w:t>
            </w:r>
          </w:p>
        </w:tc>
        <w:tc>
          <w:tcPr>
            <w:tcW w:w="437"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优势</w:t>
            </w:r>
          </w:p>
        </w:tc>
      </w:tr>
      <w:tr w:rsidR="00316C4D">
        <w:trPr>
          <w:gridAfter w:val="1"/>
          <w:wAfter w:w="20" w:type="dxa"/>
          <w:trHeight w:val="616"/>
        </w:trPr>
        <w:tc>
          <w:tcPr>
            <w:tcW w:w="629"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1725"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1723"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八桂学者</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正高</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副高</w:t>
            </w:r>
          </w:p>
        </w:tc>
        <w:tc>
          <w:tcPr>
            <w:tcW w:w="579"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是</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否</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国际</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国内</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广西</w:t>
            </w:r>
          </w:p>
        </w:tc>
        <w:tc>
          <w:tcPr>
            <w:tcW w:w="456"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437"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国家</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广西</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校级</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国际</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国内</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广西</w:t>
            </w:r>
          </w:p>
        </w:tc>
        <w:tc>
          <w:tcPr>
            <w:tcW w:w="576"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443"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r>
      <w:tr w:rsidR="00316C4D">
        <w:trPr>
          <w:gridAfter w:val="1"/>
          <w:wAfter w:w="20" w:type="dxa"/>
          <w:trHeight w:val="464"/>
        </w:trPr>
        <w:tc>
          <w:tcPr>
            <w:tcW w:w="629" w:type="dxa"/>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经济学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经济与贸易类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国际经济与贸易</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法学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马克思主义理论类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思想政治教育</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7</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val="restart"/>
            <w:tcBorders>
              <w:top w:val="nil"/>
              <w:left w:val="single" w:sz="4" w:space="0" w:color="auto"/>
              <w:bottom w:val="single" w:sz="4" w:space="0" w:color="000000"/>
              <w:right w:val="single" w:sz="4" w:space="0" w:color="auto"/>
            </w:tcBorders>
            <w:vAlign w:val="center"/>
          </w:tcPr>
          <w:p w:rsidR="00316C4D" w:rsidRDefault="00501348">
            <w:pPr>
              <w:widowControl/>
              <w:jc w:val="center"/>
              <w:rPr>
                <w:kern w:val="0"/>
                <w:sz w:val="18"/>
                <w:szCs w:val="18"/>
              </w:rPr>
            </w:pPr>
            <w:r>
              <w:rPr>
                <w:kern w:val="0"/>
                <w:sz w:val="18"/>
                <w:szCs w:val="18"/>
              </w:rPr>
              <w:t>教育学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教育学类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学前教育</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体育学类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体育教育</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5</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val="restart"/>
            <w:tcBorders>
              <w:top w:val="nil"/>
              <w:left w:val="single" w:sz="4" w:space="0" w:color="auto"/>
              <w:bottom w:val="single" w:sz="4" w:space="0" w:color="000000"/>
              <w:right w:val="single" w:sz="4" w:space="0" w:color="auto"/>
            </w:tcBorders>
            <w:vAlign w:val="center"/>
          </w:tcPr>
          <w:p w:rsidR="00316C4D" w:rsidRDefault="00501348">
            <w:pPr>
              <w:widowControl/>
              <w:jc w:val="center"/>
              <w:rPr>
                <w:kern w:val="0"/>
                <w:sz w:val="18"/>
                <w:szCs w:val="18"/>
              </w:rPr>
            </w:pPr>
            <w:r>
              <w:rPr>
                <w:kern w:val="0"/>
                <w:sz w:val="18"/>
                <w:szCs w:val="18"/>
              </w:rPr>
              <w:t>文学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中国语言文学类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汉语言文学</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5</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15</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2018</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外国语言文学类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英语</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9</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外国语言文学类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越南语</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r>
      <w:tr w:rsidR="00316C4D">
        <w:trPr>
          <w:gridAfter w:val="1"/>
          <w:wAfter w:w="20" w:type="dxa"/>
          <w:trHeight w:val="464"/>
        </w:trPr>
        <w:tc>
          <w:tcPr>
            <w:tcW w:w="629" w:type="dxa"/>
            <w:vMerge w:val="restart"/>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理学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数学类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数学与应用数学</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7</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2019</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数学类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信息与计算机科学</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物理学类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物理学</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4</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2018</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4077" w:type="dxa"/>
            <w:gridSpan w:val="3"/>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lastRenderedPageBreak/>
              <w:t>学科专业名称</w:t>
            </w:r>
          </w:p>
        </w:tc>
        <w:tc>
          <w:tcPr>
            <w:tcW w:w="4592" w:type="dxa"/>
            <w:gridSpan w:val="10"/>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发展现状（自我评价）</w:t>
            </w:r>
          </w:p>
        </w:tc>
        <w:tc>
          <w:tcPr>
            <w:tcW w:w="3639" w:type="dxa"/>
            <w:gridSpan w:val="8"/>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发展目标</w:t>
            </w:r>
          </w:p>
        </w:tc>
        <w:tc>
          <w:tcPr>
            <w:tcW w:w="1754" w:type="dxa"/>
            <w:gridSpan w:val="4"/>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建设属性（四选一）</w:t>
            </w:r>
          </w:p>
        </w:tc>
      </w:tr>
      <w:tr w:rsidR="00316C4D">
        <w:trPr>
          <w:gridAfter w:val="1"/>
          <w:wAfter w:w="20" w:type="dxa"/>
          <w:trHeight w:val="464"/>
        </w:trPr>
        <w:tc>
          <w:tcPr>
            <w:tcW w:w="629"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门类</w:t>
            </w:r>
          </w:p>
        </w:tc>
        <w:tc>
          <w:tcPr>
            <w:tcW w:w="1725"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一级</w:t>
            </w:r>
          </w:p>
        </w:tc>
        <w:tc>
          <w:tcPr>
            <w:tcW w:w="1723"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二级</w:t>
            </w:r>
          </w:p>
        </w:tc>
        <w:tc>
          <w:tcPr>
            <w:tcW w:w="1368" w:type="dxa"/>
            <w:gridSpan w:val="3"/>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师资队伍</w:t>
            </w:r>
          </w:p>
          <w:p w:rsidR="00316C4D" w:rsidRDefault="00501348">
            <w:pPr>
              <w:widowControl/>
              <w:jc w:val="center"/>
              <w:rPr>
                <w:kern w:val="0"/>
                <w:sz w:val="18"/>
                <w:szCs w:val="18"/>
              </w:rPr>
            </w:pPr>
            <w:r>
              <w:rPr>
                <w:kern w:val="0"/>
                <w:sz w:val="18"/>
                <w:szCs w:val="18"/>
              </w:rPr>
              <w:t>（人数）</w:t>
            </w:r>
          </w:p>
        </w:tc>
        <w:tc>
          <w:tcPr>
            <w:tcW w:w="579"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层次</w:t>
            </w:r>
          </w:p>
        </w:tc>
        <w:tc>
          <w:tcPr>
            <w:tcW w:w="876" w:type="dxa"/>
            <w:gridSpan w:val="2"/>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学校建设重点</w:t>
            </w:r>
          </w:p>
        </w:tc>
        <w:tc>
          <w:tcPr>
            <w:tcW w:w="1313" w:type="dxa"/>
            <w:gridSpan w:val="3"/>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水平（</w:t>
            </w:r>
            <w:r>
              <w:rPr>
                <w:kern w:val="0"/>
                <w:sz w:val="18"/>
                <w:szCs w:val="18"/>
              </w:rPr>
              <w:t>top</w:t>
            </w:r>
            <w:r>
              <w:rPr>
                <w:kern w:val="0"/>
                <w:sz w:val="18"/>
                <w:szCs w:val="18"/>
              </w:rPr>
              <w:t>）</w:t>
            </w:r>
          </w:p>
        </w:tc>
        <w:tc>
          <w:tcPr>
            <w:tcW w:w="456" w:type="dxa"/>
            <w:vMerge w:val="restart"/>
            <w:tcBorders>
              <w:top w:val="single" w:sz="4" w:space="0" w:color="auto"/>
              <w:left w:val="nil"/>
              <w:bottom w:val="single" w:sz="4" w:space="0" w:color="auto"/>
              <w:right w:val="single" w:sz="4" w:space="0" w:color="auto"/>
            </w:tcBorders>
            <w:vAlign w:val="center"/>
          </w:tcPr>
          <w:p w:rsidR="00316C4D" w:rsidRDefault="00501348">
            <w:pPr>
              <w:widowControl/>
              <w:spacing w:line="240" w:lineRule="exact"/>
              <w:jc w:val="center"/>
              <w:rPr>
                <w:kern w:val="0"/>
                <w:sz w:val="18"/>
                <w:szCs w:val="18"/>
              </w:rPr>
            </w:pPr>
            <w:r>
              <w:rPr>
                <w:kern w:val="0"/>
                <w:sz w:val="18"/>
                <w:szCs w:val="18"/>
              </w:rPr>
              <w:t>获最高奖名称</w:t>
            </w:r>
          </w:p>
        </w:tc>
        <w:tc>
          <w:tcPr>
            <w:tcW w:w="437"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层次</w:t>
            </w:r>
          </w:p>
          <w:p w:rsidR="00316C4D" w:rsidRDefault="00501348">
            <w:pPr>
              <w:widowControl/>
              <w:jc w:val="center"/>
              <w:rPr>
                <w:kern w:val="0"/>
                <w:sz w:val="18"/>
                <w:szCs w:val="18"/>
              </w:rPr>
            </w:pPr>
            <w:r>
              <w:rPr>
                <w:kern w:val="0"/>
                <w:sz w:val="18"/>
                <w:szCs w:val="18"/>
              </w:rPr>
              <w:t>校级</w:t>
            </w:r>
          </w:p>
        </w:tc>
        <w:tc>
          <w:tcPr>
            <w:tcW w:w="1313" w:type="dxa"/>
            <w:gridSpan w:val="3"/>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地位（重点）</w:t>
            </w:r>
          </w:p>
        </w:tc>
        <w:tc>
          <w:tcPr>
            <w:tcW w:w="1313" w:type="dxa"/>
            <w:gridSpan w:val="3"/>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水平（</w:t>
            </w:r>
            <w:r>
              <w:rPr>
                <w:kern w:val="0"/>
                <w:sz w:val="18"/>
                <w:szCs w:val="18"/>
              </w:rPr>
              <w:t>top</w:t>
            </w:r>
            <w:r>
              <w:rPr>
                <w:kern w:val="0"/>
                <w:sz w:val="18"/>
                <w:szCs w:val="18"/>
              </w:rPr>
              <w:t>）</w:t>
            </w:r>
          </w:p>
        </w:tc>
        <w:tc>
          <w:tcPr>
            <w:tcW w:w="576"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实现年份</w:t>
            </w:r>
          </w:p>
        </w:tc>
        <w:tc>
          <w:tcPr>
            <w:tcW w:w="443"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一般</w:t>
            </w:r>
          </w:p>
        </w:tc>
        <w:tc>
          <w:tcPr>
            <w:tcW w:w="437"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需要</w:t>
            </w:r>
          </w:p>
        </w:tc>
        <w:tc>
          <w:tcPr>
            <w:tcW w:w="437"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特色</w:t>
            </w:r>
          </w:p>
        </w:tc>
        <w:tc>
          <w:tcPr>
            <w:tcW w:w="437" w:type="dxa"/>
            <w:vMerge w:val="restart"/>
            <w:tcBorders>
              <w:top w:val="single" w:sz="4" w:space="0" w:color="auto"/>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优势</w:t>
            </w:r>
          </w:p>
        </w:tc>
      </w:tr>
      <w:tr w:rsidR="00316C4D">
        <w:trPr>
          <w:gridAfter w:val="1"/>
          <w:wAfter w:w="20" w:type="dxa"/>
          <w:trHeight w:val="756"/>
        </w:trPr>
        <w:tc>
          <w:tcPr>
            <w:tcW w:w="629"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kern w:val="0"/>
                <w:sz w:val="18"/>
                <w:szCs w:val="18"/>
              </w:rPr>
            </w:pPr>
          </w:p>
        </w:tc>
        <w:tc>
          <w:tcPr>
            <w:tcW w:w="1725"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1723"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八桂学者</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正高</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副高</w:t>
            </w:r>
          </w:p>
        </w:tc>
        <w:tc>
          <w:tcPr>
            <w:tcW w:w="579"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是</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否</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国际</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国内</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广西</w:t>
            </w:r>
          </w:p>
        </w:tc>
        <w:tc>
          <w:tcPr>
            <w:tcW w:w="456"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国际</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国内</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广西</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国际</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国内</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广西</w:t>
            </w:r>
          </w:p>
        </w:tc>
        <w:tc>
          <w:tcPr>
            <w:tcW w:w="576"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443"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c>
          <w:tcPr>
            <w:tcW w:w="437" w:type="dxa"/>
            <w:vMerge/>
            <w:tcBorders>
              <w:top w:val="single" w:sz="4" w:space="0" w:color="auto"/>
              <w:left w:val="nil"/>
              <w:bottom w:val="single" w:sz="4" w:space="0" w:color="auto"/>
              <w:right w:val="single" w:sz="4" w:space="0" w:color="auto"/>
            </w:tcBorders>
            <w:vAlign w:val="center"/>
          </w:tcPr>
          <w:p w:rsidR="00316C4D" w:rsidRDefault="00316C4D">
            <w:pPr>
              <w:widowControl/>
              <w:jc w:val="left"/>
              <w:rPr>
                <w:kern w:val="0"/>
                <w:sz w:val="18"/>
                <w:szCs w:val="18"/>
              </w:rPr>
            </w:pPr>
          </w:p>
        </w:tc>
      </w:tr>
      <w:tr w:rsidR="00316C4D">
        <w:trPr>
          <w:gridAfter w:val="1"/>
          <w:wAfter w:w="20" w:type="dxa"/>
          <w:trHeight w:val="464"/>
        </w:trPr>
        <w:tc>
          <w:tcPr>
            <w:tcW w:w="629" w:type="dxa"/>
            <w:tcBorders>
              <w:top w:val="nil"/>
              <w:left w:val="single" w:sz="4" w:space="0" w:color="auto"/>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理学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化学类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化学</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4</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2016</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val="restart"/>
            <w:tcBorders>
              <w:top w:val="nil"/>
              <w:left w:val="single" w:sz="4" w:space="0" w:color="auto"/>
              <w:bottom w:val="single" w:sz="4" w:space="0" w:color="000000"/>
              <w:right w:val="single" w:sz="4" w:space="0" w:color="auto"/>
            </w:tcBorders>
            <w:vAlign w:val="center"/>
          </w:tcPr>
          <w:p w:rsidR="00316C4D" w:rsidRDefault="00501348">
            <w:pPr>
              <w:widowControl/>
              <w:jc w:val="center"/>
              <w:rPr>
                <w:kern w:val="0"/>
                <w:sz w:val="18"/>
                <w:szCs w:val="18"/>
              </w:rPr>
            </w:pPr>
            <w:r>
              <w:rPr>
                <w:kern w:val="0"/>
                <w:sz w:val="18"/>
                <w:szCs w:val="18"/>
              </w:rPr>
              <w:t>工学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电子信息类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电子信息工程</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电子信息类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通信工程</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2019</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计算机类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计算机科学与技术</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3</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2017</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化学与制药类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化学工程与工艺</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2018</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化学与制药类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制药工程</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val="restart"/>
            <w:tcBorders>
              <w:top w:val="nil"/>
              <w:left w:val="single" w:sz="4" w:space="0" w:color="auto"/>
              <w:bottom w:val="single" w:sz="4" w:space="0" w:color="000000"/>
              <w:right w:val="single" w:sz="4" w:space="0" w:color="auto"/>
            </w:tcBorders>
            <w:vAlign w:val="center"/>
          </w:tcPr>
          <w:p w:rsidR="00316C4D" w:rsidRDefault="00501348">
            <w:pPr>
              <w:widowControl/>
              <w:jc w:val="center"/>
              <w:rPr>
                <w:kern w:val="0"/>
                <w:sz w:val="18"/>
                <w:szCs w:val="18"/>
              </w:rPr>
            </w:pPr>
            <w:r>
              <w:rPr>
                <w:kern w:val="0"/>
                <w:sz w:val="18"/>
                <w:szCs w:val="18"/>
              </w:rPr>
              <w:t>管理学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工商管理类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财务管理</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3</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2019</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公共管理类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行政管理</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6</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2017</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物流管理与工程类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物流管理</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旅游管理类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旅游管理</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6</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2018</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val="restart"/>
            <w:tcBorders>
              <w:top w:val="nil"/>
              <w:left w:val="single" w:sz="4" w:space="0" w:color="auto"/>
              <w:bottom w:val="single" w:sz="4" w:space="0" w:color="000000"/>
              <w:right w:val="single" w:sz="4" w:space="0" w:color="auto"/>
            </w:tcBorders>
            <w:vAlign w:val="center"/>
          </w:tcPr>
          <w:p w:rsidR="00316C4D" w:rsidRDefault="00501348">
            <w:pPr>
              <w:widowControl/>
              <w:jc w:val="center"/>
              <w:rPr>
                <w:kern w:val="0"/>
                <w:sz w:val="18"/>
                <w:szCs w:val="18"/>
              </w:rPr>
            </w:pPr>
            <w:r>
              <w:rPr>
                <w:kern w:val="0"/>
                <w:sz w:val="18"/>
                <w:szCs w:val="18"/>
              </w:rPr>
              <w:t>艺术学</w:t>
            </w: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音乐与舞蹈学类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音乐学</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3</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2016</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16"/>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美术学类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美术学</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r w:rsidR="00316C4D">
        <w:trPr>
          <w:gridAfter w:val="1"/>
          <w:wAfter w:w="20" w:type="dxa"/>
          <w:trHeight w:val="464"/>
        </w:trPr>
        <w:tc>
          <w:tcPr>
            <w:tcW w:w="629" w:type="dxa"/>
            <w:vMerge/>
            <w:tcBorders>
              <w:top w:val="nil"/>
              <w:left w:val="single" w:sz="4" w:space="0" w:color="auto"/>
              <w:bottom w:val="single" w:sz="4" w:space="0" w:color="000000"/>
              <w:right w:val="single" w:sz="4" w:space="0" w:color="auto"/>
            </w:tcBorders>
            <w:vAlign w:val="center"/>
          </w:tcPr>
          <w:p w:rsidR="00316C4D" w:rsidRDefault="00316C4D">
            <w:pPr>
              <w:widowControl/>
              <w:jc w:val="left"/>
              <w:rPr>
                <w:kern w:val="0"/>
                <w:sz w:val="18"/>
                <w:szCs w:val="18"/>
              </w:rPr>
            </w:pPr>
          </w:p>
        </w:tc>
        <w:tc>
          <w:tcPr>
            <w:tcW w:w="1725"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设计学类</w:t>
            </w:r>
          </w:p>
        </w:tc>
        <w:tc>
          <w:tcPr>
            <w:tcW w:w="1723" w:type="dxa"/>
            <w:tcBorders>
              <w:top w:val="nil"/>
              <w:left w:val="nil"/>
              <w:bottom w:val="single" w:sz="4" w:space="0" w:color="auto"/>
              <w:right w:val="single" w:sz="4" w:space="0" w:color="auto"/>
            </w:tcBorders>
            <w:vAlign w:val="center"/>
          </w:tcPr>
          <w:p w:rsidR="00316C4D" w:rsidRDefault="00501348">
            <w:pPr>
              <w:widowControl/>
              <w:jc w:val="left"/>
              <w:rPr>
                <w:kern w:val="0"/>
                <w:sz w:val="18"/>
                <w:szCs w:val="18"/>
              </w:rPr>
            </w:pPr>
            <w:r>
              <w:rPr>
                <w:kern w:val="0"/>
                <w:sz w:val="18"/>
                <w:szCs w:val="18"/>
              </w:rPr>
              <w:t>环境设计</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39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1</w:t>
            </w:r>
          </w:p>
        </w:tc>
        <w:tc>
          <w:tcPr>
            <w:tcW w:w="57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本科</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5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9"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576"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2020</w:t>
            </w:r>
          </w:p>
        </w:tc>
        <w:tc>
          <w:tcPr>
            <w:tcW w:w="443"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w:t>
            </w:r>
          </w:p>
        </w:tc>
        <w:tc>
          <w:tcPr>
            <w:tcW w:w="437" w:type="dxa"/>
            <w:tcBorders>
              <w:top w:val="nil"/>
              <w:left w:val="nil"/>
              <w:bottom w:val="single" w:sz="4" w:space="0" w:color="auto"/>
              <w:right w:val="single" w:sz="4" w:space="0" w:color="auto"/>
            </w:tcBorders>
            <w:vAlign w:val="center"/>
          </w:tcPr>
          <w:p w:rsidR="00316C4D" w:rsidRDefault="00501348">
            <w:pPr>
              <w:widowControl/>
              <w:jc w:val="center"/>
              <w:rPr>
                <w:kern w:val="0"/>
                <w:sz w:val="18"/>
                <w:szCs w:val="18"/>
              </w:rPr>
            </w:pPr>
            <w:r>
              <w:rPr>
                <w:kern w:val="0"/>
                <w:sz w:val="18"/>
                <w:szCs w:val="18"/>
              </w:rPr>
              <w:t xml:space="preserve">　</w:t>
            </w:r>
          </w:p>
        </w:tc>
      </w:tr>
    </w:tbl>
    <w:p w:rsidR="00316C4D" w:rsidRDefault="00316C4D">
      <w:pPr>
        <w:snapToGrid w:val="0"/>
        <w:spacing w:line="360" w:lineRule="auto"/>
        <w:rPr>
          <w:rFonts w:eastAsia="仿宋_GB2312"/>
        </w:rPr>
      </w:pPr>
    </w:p>
    <w:p w:rsidR="00316C4D" w:rsidRDefault="00316C4D">
      <w:pPr>
        <w:snapToGrid w:val="0"/>
        <w:spacing w:line="360" w:lineRule="auto"/>
        <w:rPr>
          <w:rFonts w:eastAsia="仿宋_GB2312"/>
        </w:rPr>
      </w:pPr>
    </w:p>
    <w:p w:rsidR="00316C4D" w:rsidRDefault="00316C4D">
      <w:pPr>
        <w:widowControl/>
        <w:spacing w:beforeAutospacing="1" w:afterAutospacing="1" w:line="360" w:lineRule="auto"/>
        <w:jc w:val="left"/>
        <w:rPr>
          <w:rFonts w:eastAsia="仿宋_GB2312"/>
        </w:rPr>
        <w:sectPr w:rsidR="00316C4D">
          <w:pgSz w:w="16838" w:h="11906" w:orient="landscape"/>
          <w:pgMar w:top="1474" w:right="1440" w:bottom="1474" w:left="1440" w:header="851" w:footer="992" w:gutter="0"/>
          <w:cols w:space="720"/>
          <w:docGrid w:type="linesAndChars" w:linePitch="312"/>
        </w:sectPr>
      </w:pPr>
    </w:p>
    <w:p w:rsidR="00316C4D" w:rsidRDefault="00501348">
      <w:pPr>
        <w:snapToGrid w:val="0"/>
        <w:spacing w:line="360" w:lineRule="auto"/>
        <w:rPr>
          <w:rFonts w:eastAsia="仿宋_GB2312"/>
          <w:sz w:val="30"/>
          <w:szCs w:val="30"/>
        </w:rPr>
      </w:pPr>
      <w:r>
        <w:rPr>
          <w:rFonts w:eastAsia="仿宋_GB2312"/>
          <w:sz w:val="30"/>
          <w:szCs w:val="30"/>
        </w:rPr>
        <w:lastRenderedPageBreak/>
        <w:t>附件</w:t>
      </w:r>
      <w:r>
        <w:rPr>
          <w:rFonts w:eastAsia="仿宋_GB2312"/>
          <w:sz w:val="30"/>
          <w:szCs w:val="30"/>
        </w:rPr>
        <w:t>3</w:t>
      </w:r>
    </w:p>
    <w:p w:rsidR="00316C4D" w:rsidRDefault="00501348">
      <w:pPr>
        <w:jc w:val="center"/>
        <w:rPr>
          <w:rFonts w:eastAsia="仿宋_GB2312"/>
          <w:b/>
          <w:sz w:val="36"/>
          <w:szCs w:val="36"/>
        </w:rPr>
      </w:pPr>
      <w:r>
        <w:rPr>
          <w:rFonts w:eastAsia="仿宋_GB2312"/>
          <w:b/>
          <w:sz w:val="36"/>
          <w:szCs w:val="36"/>
        </w:rPr>
        <w:t>广西民族师范学院学科专业发展规划表</w:t>
      </w:r>
    </w:p>
    <w:tbl>
      <w:tblPr>
        <w:tblW w:w="9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3"/>
        <w:gridCol w:w="1932"/>
        <w:gridCol w:w="1525"/>
        <w:gridCol w:w="1980"/>
        <w:gridCol w:w="793"/>
        <w:gridCol w:w="1393"/>
      </w:tblGrid>
      <w:tr w:rsidR="00316C4D">
        <w:trPr>
          <w:trHeight w:val="1048"/>
        </w:trPr>
        <w:tc>
          <w:tcPr>
            <w:tcW w:w="1583" w:type="dxa"/>
            <w:vAlign w:val="center"/>
          </w:tcPr>
          <w:p w:rsidR="00316C4D" w:rsidRDefault="00501348">
            <w:pPr>
              <w:spacing w:line="520" w:lineRule="exact"/>
              <w:jc w:val="center"/>
              <w:rPr>
                <w:rFonts w:eastAsia="仿宋_GB2312"/>
                <w:sz w:val="28"/>
                <w:szCs w:val="28"/>
              </w:rPr>
            </w:pPr>
            <w:r>
              <w:rPr>
                <w:rFonts w:eastAsia="仿宋_GB2312"/>
                <w:sz w:val="28"/>
                <w:szCs w:val="28"/>
              </w:rPr>
              <w:t>学科专业（一级）</w:t>
            </w:r>
          </w:p>
        </w:tc>
        <w:tc>
          <w:tcPr>
            <w:tcW w:w="1932" w:type="dxa"/>
            <w:vAlign w:val="center"/>
          </w:tcPr>
          <w:p w:rsidR="00316C4D" w:rsidRDefault="00501348">
            <w:pPr>
              <w:spacing w:line="520" w:lineRule="exact"/>
              <w:jc w:val="center"/>
              <w:rPr>
                <w:rFonts w:eastAsia="仿宋_GB2312"/>
                <w:sz w:val="28"/>
                <w:szCs w:val="28"/>
              </w:rPr>
            </w:pPr>
            <w:r>
              <w:rPr>
                <w:rFonts w:eastAsia="仿宋_GB2312"/>
                <w:sz w:val="28"/>
                <w:szCs w:val="28"/>
              </w:rPr>
              <w:t>生物科学类</w:t>
            </w:r>
          </w:p>
        </w:tc>
        <w:tc>
          <w:tcPr>
            <w:tcW w:w="1525" w:type="dxa"/>
            <w:vAlign w:val="center"/>
          </w:tcPr>
          <w:p w:rsidR="00316C4D" w:rsidRDefault="00501348">
            <w:pPr>
              <w:spacing w:line="520" w:lineRule="exact"/>
              <w:jc w:val="center"/>
              <w:rPr>
                <w:rFonts w:eastAsia="仿宋_GB2312"/>
                <w:sz w:val="28"/>
                <w:szCs w:val="28"/>
              </w:rPr>
            </w:pPr>
            <w:r>
              <w:rPr>
                <w:rFonts w:eastAsia="仿宋_GB2312"/>
                <w:sz w:val="28"/>
                <w:szCs w:val="28"/>
              </w:rPr>
              <w:t>学科专业</w:t>
            </w:r>
          </w:p>
          <w:p w:rsidR="00316C4D" w:rsidRDefault="00501348">
            <w:pPr>
              <w:spacing w:line="520" w:lineRule="exact"/>
              <w:jc w:val="center"/>
              <w:rPr>
                <w:rFonts w:eastAsia="仿宋_GB2312"/>
                <w:sz w:val="28"/>
                <w:szCs w:val="28"/>
              </w:rPr>
            </w:pPr>
            <w:r>
              <w:rPr>
                <w:rFonts w:eastAsia="仿宋_GB2312"/>
                <w:sz w:val="28"/>
                <w:szCs w:val="28"/>
              </w:rPr>
              <w:t>（二级）</w:t>
            </w:r>
          </w:p>
        </w:tc>
        <w:tc>
          <w:tcPr>
            <w:tcW w:w="1980" w:type="dxa"/>
            <w:vAlign w:val="center"/>
          </w:tcPr>
          <w:p w:rsidR="00316C4D" w:rsidRDefault="00501348">
            <w:pPr>
              <w:spacing w:line="520" w:lineRule="exact"/>
              <w:jc w:val="center"/>
              <w:rPr>
                <w:rFonts w:eastAsia="仿宋_GB2312"/>
                <w:sz w:val="28"/>
                <w:szCs w:val="28"/>
              </w:rPr>
            </w:pPr>
            <w:r>
              <w:rPr>
                <w:rFonts w:eastAsia="仿宋_GB2312"/>
                <w:sz w:val="28"/>
                <w:szCs w:val="28"/>
              </w:rPr>
              <w:t>生物科学</w:t>
            </w:r>
          </w:p>
          <w:p w:rsidR="00316C4D" w:rsidRDefault="00501348">
            <w:pPr>
              <w:spacing w:line="520" w:lineRule="exact"/>
              <w:jc w:val="center"/>
              <w:rPr>
                <w:rFonts w:eastAsia="仿宋_GB2312"/>
                <w:szCs w:val="21"/>
              </w:rPr>
            </w:pPr>
            <w:r>
              <w:rPr>
                <w:rFonts w:eastAsia="仿宋_GB2312"/>
                <w:szCs w:val="21"/>
              </w:rPr>
              <w:t>（师范教育方向）</w:t>
            </w:r>
          </w:p>
        </w:tc>
        <w:tc>
          <w:tcPr>
            <w:tcW w:w="793" w:type="dxa"/>
            <w:vAlign w:val="center"/>
          </w:tcPr>
          <w:p w:rsidR="00316C4D" w:rsidRDefault="00501348">
            <w:pPr>
              <w:spacing w:line="520" w:lineRule="exact"/>
              <w:jc w:val="center"/>
              <w:rPr>
                <w:rFonts w:eastAsia="仿宋_GB2312"/>
                <w:sz w:val="28"/>
                <w:szCs w:val="28"/>
              </w:rPr>
            </w:pPr>
            <w:r>
              <w:rPr>
                <w:rFonts w:eastAsia="仿宋_GB2312"/>
                <w:sz w:val="28"/>
                <w:szCs w:val="28"/>
              </w:rPr>
              <w:t>序号</w:t>
            </w:r>
          </w:p>
        </w:tc>
        <w:tc>
          <w:tcPr>
            <w:tcW w:w="1393" w:type="dxa"/>
            <w:vAlign w:val="center"/>
          </w:tcPr>
          <w:p w:rsidR="00316C4D" w:rsidRDefault="00501348">
            <w:pPr>
              <w:spacing w:line="520" w:lineRule="exact"/>
              <w:jc w:val="center"/>
              <w:rPr>
                <w:rFonts w:eastAsia="仿宋_GB2312"/>
                <w:sz w:val="28"/>
                <w:szCs w:val="28"/>
              </w:rPr>
            </w:pPr>
            <w:r>
              <w:rPr>
                <w:rFonts w:eastAsia="仿宋_GB2312"/>
                <w:sz w:val="28"/>
                <w:szCs w:val="28"/>
              </w:rPr>
              <w:t>扶需</w:t>
            </w:r>
            <w:r>
              <w:rPr>
                <w:rFonts w:eastAsia="仿宋_GB2312"/>
                <w:sz w:val="28"/>
                <w:szCs w:val="28"/>
              </w:rPr>
              <w:t>-01</w:t>
            </w:r>
          </w:p>
        </w:tc>
      </w:tr>
      <w:tr w:rsidR="00316C4D">
        <w:trPr>
          <w:trHeight w:val="10878"/>
        </w:trPr>
        <w:tc>
          <w:tcPr>
            <w:tcW w:w="9206" w:type="dxa"/>
            <w:gridSpan w:val="6"/>
          </w:tcPr>
          <w:p w:rsidR="00316C4D" w:rsidRDefault="00501348">
            <w:pPr>
              <w:spacing w:line="380" w:lineRule="exact"/>
              <w:ind w:firstLineChars="200" w:firstLine="562"/>
              <w:rPr>
                <w:rFonts w:eastAsia="仿宋_GB2312"/>
                <w:sz w:val="28"/>
                <w:szCs w:val="28"/>
              </w:rPr>
            </w:pPr>
            <w:r>
              <w:rPr>
                <w:rFonts w:eastAsia="仿宋_GB2312"/>
                <w:b/>
                <w:sz w:val="28"/>
                <w:szCs w:val="28"/>
              </w:rPr>
              <w:t>一、必要性</w:t>
            </w:r>
          </w:p>
          <w:p w:rsidR="00316C4D" w:rsidRDefault="00501348">
            <w:pPr>
              <w:spacing w:line="380" w:lineRule="exact"/>
              <w:ind w:firstLineChars="200" w:firstLine="560"/>
              <w:rPr>
                <w:rFonts w:eastAsia="仿宋_GB2312"/>
                <w:sz w:val="28"/>
                <w:szCs w:val="28"/>
              </w:rPr>
            </w:pPr>
            <w:r>
              <w:rPr>
                <w:rFonts w:eastAsia="仿宋_GB2312"/>
                <w:sz w:val="28"/>
                <w:szCs w:val="28"/>
              </w:rPr>
              <w:t>2014</w:t>
            </w:r>
            <w:r>
              <w:rPr>
                <w:rFonts w:eastAsia="仿宋_GB2312"/>
                <w:sz w:val="28"/>
                <w:szCs w:val="28"/>
              </w:rPr>
              <w:t>年广西教育发展大会制定了《广西教育振兴行动计划总体方案》，实施八大工程，进一步加大教育投入，着力改善各级各类学校办学条件，有效增加教育资源，促进教育公平，提高教育质量，提升服务扶贫富民能力，为实现</w:t>
            </w:r>
            <w:r>
              <w:rPr>
                <w:rFonts w:eastAsia="仿宋_GB2312"/>
                <w:sz w:val="28"/>
                <w:szCs w:val="28"/>
              </w:rPr>
              <w:t>“</w:t>
            </w:r>
            <w:r>
              <w:rPr>
                <w:rFonts w:eastAsia="仿宋_GB2312"/>
                <w:sz w:val="28"/>
                <w:szCs w:val="28"/>
              </w:rPr>
              <w:t>两个建成</w:t>
            </w:r>
            <w:r>
              <w:rPr>
                <w:rFonts w:eastAsia="仿宋_GB2312"/>
                <w:sz w:val="28"/>
                <w:szCs w:val="28"/>
              </w:rPr>
              <w:t>”</w:t>
            </w:r>
            <w:r>
              <w:rPr>
                <w:rFonts w:eastAsia="仿宋_GB2312"/>
                <w:sz w:val="28"/>
                <w:szCs w:val="28"/>
              </w:rPr>
              <w:t>目标提供优质人力资源和强大人才支撑。因此，教师资源在数量及质量上提出了新要求。</w:t>
            </w:r>
          </w:p>
          <w:p w:rsidR="00316C4D" w:rsidRDefault="00501348">
            <w:pPr>
              <w:spacing w:line="380" w:lineRule="exact"/>
              <w:ind w:firstLineChars="200" w:firstLine="562"/>
              <w:rPr>
                <w:rFonts w:eastAsia="仿宋_GB2312"/>
                <w:sz w:val="28"/>
                <w:szCs w:val="28"/>
              </w:rPr>
            </w:pPr>
            <w:r>
              <w:rPr>
                <w:rFonts w:eastAsia="仿宋_GB2312"/>
                <w:b/>
                <w:sz w:val="28"/>
                <w:szCs w:val="28"/>
              </w:rPr>
              <w:t>二、可行性</w:t>
            </w:r>
          </w:p>
          <w:p w:rsidR="00316C4D" w:rsidRDefault="00501348">
            <w:pPr>
              <w:spacing w:line="380" w:lineRule="exact"/>
              <w:ind w:firstLineChars="200" w:firstLine="560"/>
              <w:rPr>
                <w:rFonts w:eastAsia="仿宋_GB2312"/>
                <w:sz w:val="28"/>
                <w:szCs w:val="28"/>
              </w:rPr>
            </w:pPr>
            <w:r>
              <w:rPr>
                <w:rFonts w:eastAsia="仿宋_GB2312"/>
                <w:sz w:val="28"/>
                <w:szCs w:val="28"/>
              </w:rPr>
              <w:t>我系从</w:t>
            </w:r>
            <w:r>
              <w:rPr>
                <w:rFonts w:eastAsia="仿宋_GB2312"/>
                <w:sz w:val="28"/>
                <w:szCs w:val="28"/>
              </w:rPr>
              <w:t>1993</w:t>
            </w:r>
            <w:r>
              <w:rPr>
                <w:rFonts w:eastAsia="仿宋_GB2312"/>
                <w:sz w:val="28"/>
                <w:szCs w:val="28"/>
              </w:rPr>
              <w:t>年开始开设以化学为主、生物为辅的化学教育专业，生物科学专业培养具有一定的基础。该专业计划从</w:t>
            </w:r>
            <w:r>
              <w:rPr>
                <w:rFonts w:eastAsia="仿宋_GB2312"/>
                <w:sz w:val="28"/>
                <w:szCs w:val="28"/>
              </w:rPr>
              <w:t>2014</w:t>
            </w:r>
            <w:r>
              <w:rPr>
                <w:rFonts w:eastAsia="仿宋_GB2312"/>
                <w:sz w:val="28"/>
                <w:szCs w:val="28"/>
              </w:rPr>
              <w:t>年开始招生，目前该专业有生物教师</w:t>
            </w:r>
            <w:r>
              <w:rPr>
                <w:rFonts w:eastAsia="仿宋_GB2312"/>
                <w:sz w:val="28"/>
                <w:szCs w:val="28"/>
              </w:rPr>
              <w:t>10</w:t>
            </w:r>
            <w:r>
              <w:rPr>
                <w:rFonts w:eastAsia="仿宋_GB2312"/>
                <w:sz w:val="28"/>
                <w:szCs w:val="28"/>
              </w:rPr>
              <w:t>人、其中教授</w:t>
            </w:r>
            <w:r>
              <w:rPr>
                <w:rFonts w:eastAsia="仿宋_GB2312"/>
                <w:sz w:val="28"/>
                <w:szCs w:val="28"/>
              </w:rPr>
              <w:t>2</w:t>
            </w:r>
            <w:r>
              <w:rPr>
                <w:rFonts w:eastAsia="仿宋_GB2312"/>
                <w:sz w:val="28"/>
                <w:szCs w:val="28"/>
              </w:rPr>
              <w:t>人、副教授</w:t>
            </w:r>
            <w:r>
              <w:rPr>
                <w:rFonts w:eastAsia="仿宋_GB2312"/>
                <w:sz w:val="28"/>
                <w:szCs w:val="28"/>
              </w:rPr>
              <w:t>3</w:t>
            </w:r>
            <w:r>
              <w:rPr>
                <w:rFonts w:eastAsia="仿宋_GB2312"/>
                <w:sz w:val="28"/>
                <w:szCs w:val="28"/>
              </w:rPr>
              <w:t>人，讲师</w:t>
            </w:r>
            <w:r>
              <w:rPr>
                <w:rFonts w:eastAsia="仿宋_GB2312"/>
                <w:sz w:val="28"/>
                <w:szCs w:val="28"/>
              </w:rPr>
              <w:t>4</w:t>
            </w:r>
            <w:r>
              <w:rPr>
                <w:rFonts w:eastAsia="仿宋_GB2312"/>
                <w:sz w:val="28"/>
                <w:szCs w:val="28"/>
              </w:rPr>
              <w:t>个；其中博士</w:t>
            </w:r>
            <w:r>
              <w:rPr>
                <w:rFonts w:eastAsia="仿宋_GB2312"/>
                <w:sz w:val="28"/>
                <w:szCs w:val="28"/>
              </w:rPr>
              <w:t>1</w:t>
            </w:r>
            <w:r>
              <w:rPr>
                <w:rFonts w:eastAsia="仿宋_GB2312"/>
                <w:sz w:val="28"/>
                <w:szCs w:val="28"/>
              </w:rPr>
              <w:t>人，在职博士</w:t>
            </w:r>
            <w:r>
              <w:rPr>
                <w:rFonts w:eastAsia="仿宋_GB2312"/>
                <w:sz w:val="28"/>
                <w:szCs w:val="28"/>
              </w:rPr>
              <w:t>1</w:t>
            </w:r>
            <w:r>
              <w:rPr>
                <w:rFonts w:eastAsia="仿宋_GB2312"/>
                <w:sz w:val="28"/>
                <w:szCs w:val="28"/>
              </w:rPr>
              <w:t>人，硕士</w:t>
            </w:r>
            <w:r>
              <w:rPr>
                <w:rFonts w:eastAsia="仿宋_GB2312"/>
                <w:sz w:val="28"/>
                <w:szCs w:val="28"/>
              </w:rPr>
              <w:t>7</w:t>
            </w:r>
            <w:r>
              <w:rPr>
                <w:rFonts w:eastAsia="仿宋_GB2312"/>
                <w:sz w:val="28"/>
                <w:szCs w:val="28"/>
              </w:rPr>
              <w:t>人。近年来，主要在应用微生物、基因工程、植物生态、植物营养、植物活性成分分离分析等领域开展科学研究，发表论文</w:t>
            </w:r>
            <w:r>
              <w:rPr>
                <w:rFonts w:eastAsia="仿宋_GB2312"/>
                <w:sz w:val="28"/>
                <w:szCs w:val="28"/>
              </w:rPr>
              <w:t>60</w:t>
            </w:r>
            <w:r>
              <w:rPr>
                <w:rFonts w:eastAsia="仿宋_GB2312"/>
                <w:sz w:val="28"/>
                <w:szCs w:val="28"/>
              </w:rPr>
              <w:t>多篇。该专业的建设目标是：为本地区基础教育培养下得去，用得上，具有现代教育理念，掌握现代教育技能的合格师资。与地方教育行政部门、中小学校深度合作，开展新课改、课堂教学和校本教材研究、创新教师培养模式和教学实践体系。计划至</w:t>
            </w:r>
            <w:r>
              <w:rPr>
                <w:rFonts w:eastAsia="仿宋_GB2312"/>
                <w:sz w:val="28"/>
                <w:szCs w:val="28"/>
              </w:rPr>
              <w:t>2018</w:t>
            </w:r>
            <w:r>
              <w:rPr>
                <w:rFonts w:eastAsia="仿宋_GB2312"/>
                <w:sz w:val="28"/>
                <w:szCs w:val="28"/>
              </w:rPr>
              <w:t>年将本专业建设成为本地区基础教育师资培训基地。</w:t>
            </w:r>
          </w:p>
          <w:p w:rsidR="00316C4D" w:rsidRDefault="00501348">
            <w:pPr>
              <w:spacing w:line="380" w:lineRule="exact"/>
              <w:ind w:firstLineChars="200" w:firstLine="562"/>
              <w:rPr>
                <w:rFonts w:eastAsia="仿宋_GB2312"/>
                <w:b/>
                <w:sz w:val="28"/>
                <w:szCs w:val="28"/>
              </w:rPr>
            </w:pPr>
            <w:r>
              <w:rPr>
                <w:rFonts w:eastAsia="仿宋_GB2312"/>
                <w:b/>
                <w:sz w:val="28"/>
                <w:szCs w:val="28"/>
              </w:rPr>
              <w:t>三、实现目标的主要举措</w:t>
            </w:r>
          </w:p>
          <w:p w:rsidR="00316C4D" w:rsidRDefault="00501348">
            <w:pPr>
              <w:spacing w:line="380" w:lineRule="exact"/>
              <w:rPr>
                <w:rFonts w:eastAsia="仿宋_GB2312"/>
                <w:sz w:val="28"/>
                <w:szCs w:val="28"/>
              </w:rPr>
            </w:pPr>
            <w:r>
              <w:rPr>
                <w:rFonts w:eastAsia="仿宋_GB2312"/>
                <w:sz w:val="28"/>
                <w:szCs w:val="28"/>
              </w:rPr>
              <w:t xml:space="preserve">    1</w:t>
            </w:r>
            <w:r>
              <w:rPr>
                <w:rFonts w:eastAsia="仿宋_GB2312"/>
                <w:sz w:val="28"/>
                <w:szCs w:val="28"/>
              </w:rPr>
              <w:t>．通过引进与内培相结合，建立一支高质量师资队伍；</w:t>
            </w:r>
          </w:p>
          <w:p w:rsidR="00316C4D" w:rsidRDefault="00501348">
            <w:pPr>
              <w:spacing w:line="380" w:lineRule="exact"/>
              <w:ind w:firstLineChars="200" w:firstLine="560"/>
              <w:rPr>
                <w:rFonts w:eastAsia="仿宋_GB2312"/>
                <w:sz w:val="28"/>
                <w:szCs w:val="28"/>
              </w:rPr>
            </w:pPr>
            <w:r>
              <w:rPr>
                <w:rFonts w:eastAsia="仿宋_GB2312"/>
                <w:sz w:val="28"/>
                <w:szCs w:val="28"/>
              </w:rPr>
              <w:t>2</w:t>
            </w:r>
            <w:r>
              <w:rPr>
                <w:rFonts w:eastAsia="仿宋_GB2312"/>
                <w:sz w:val="28"/>
                <w:szCs w:val="28"/>
              </w:rPr>
              <w:t>．不断完善提高专业实验室，通过科研带动教学，培养合格的专业人才，为基础教育服务；</w:t>
            </w:r>
          </w:p>
          <w:p w:rsidR="00316C4D" w:rsidRDefault="00501348">
            <w:pPr>
              <w:spacing w:line="380" w:lineRule="exact"/>
              <w:ind w:firstLineChars="200" w:firstLine="560"/>
              <w:rPr>
                <w:rFonts w:eastAsia="仿宋_GB2312"/>
                <w:sz w:val="28"/>
                <w:szCs w:val="28"/>
              </w:rPr>
            </w:pPr>
            <w:r>
              <w:rPr>
                <w:rFonts w:eastAsia="仿宋_GB2312"/>
                <w:sz w:val="28"/>
                <w:szCs w:val="28"/>
              </w:rPr>
              <w:t>3</w:t>
            </w:r>
            <w:r>
              <w:rPr>
                <w:rFonts w:eastAsia="仿宋_GB2312"/>
                <w:sz w:val="28"/>
                <w:szCs w:val="28"/>
              </w:rPr>
              <w:t>．加强与崇左市各级自然保护区的合作，建立长期的动植物野外实习、科研基地；</w:t>
            </w:r>
          </w:p>
          <w:p w:rsidR="00316C4D" w:rsidRDefault="00501348">
            <w:pPr>
              <w:spacing w:line="380" w:lineRule="exact"/>
              <w:ind w:firstLineChars="200" w:firstLine="560"/>
              <w:rPr>
                <w:rFonts w:eastAsia="仿宋_GB2312"/>
                <w:sz w:val="28"/>
                <w:szCs w:val="28"/>
              </w:rPr>
            </w:pPr>
            <w:r>
              <w:rPr>
                <w:rFonts w:eastAsia="仿宋_GB2312"/>
                <w:sz w:val="28"/>
                <w:szCs w:val="28"/>
              </w:rPr>
              <w:t>4</w:t>
            </w:r>
            <w:r>
              <w:rPr>
                <w:rFonts w:eastAsia="仿宋_GB2312"/>
                <w:sz w:val="28"/>
                <w:szCs w:val="28"/>
              </w:rPr>
              <w:t>．加强专业建设与课程体系建设，提高实习实践课程比例，改革教学方式，加强实践性课程，强化师范生教师技能基本功训练；</w:t>
            </w:r>
          </w:p>
          <w:p w:rsidR="00316C4D" w:rsidRDefault="00501348">
            <w:pPr>
              <w:spacing w:line="380" w:lineRule="exact"/>
              <w:ind w:firstLineChars="200" w:firstLine="560"/>
              <w:rPr>
                <w:rFonts w:eastAsia="仿宋_GB2312"/>
                <w:sz w:val="28"/>
                <w:szCs w:val="28"/>
              </w:rPr>
            </w:pPr>
            <w:r>
              <w:rPr>
                <w:rFonts w:eastAsia="仿宋_GB2312"/>
                <w:sz w:val="28"/>
                <w:szCs w:val="28"/>
              </w:rPr>
              <w:t>5</w:t>
            </w:r>
            <w:r>
              <w:rPr>
                <w:rFonts w:eastAsia="仿宋_GB2312"/>
                <w:sz w:val="28"/>
                <w:szCs w:val="28"/>
              </w:rPr>
              <w:t>．提供充足的选修课程，使学生得到应有的发展，突出应用型人才的培养。</w:t>
            </w:r>
          </w:p>
        </w:tc>
      </w:tr>
    </w:tbl>
    <w:p w:rsidR="00316C4D" w:rsidRDefault="00316C4D">
      <w:pPr>
        <w:snapToGrid w:val="0"/>
        <w:spacing w:line="360" w:lineRule="auto"/>
        <w:rPr>
          <w:rFonts w:eastAsia="仿宋_GB2312"/>
          <w:szCs w:val="21"/>
        </w:rPr>
      </w:pPr>
    </w:p>
    <w:p w:rsidR="00316C4D" w:rsidRDefault="00316C4D">
      <w:pPr>
        <w:jc w:val="center"/>
        <w:rPr>
          <w:rFonts w:eastAsia="仿宋_GB2312"/>
          <w:b/>
          <w:sz w:val="36"/>
          <w:szCs w:val="36"/>
        </w:r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8"/>
        <w:gridCol w:w="1606"/>
        <w:gridCol w:w="1428"/>
        <w:gridCol w:w="1785"/>
        <w:gridCol w:w="1428"/>
        <w:gridCol w:w="1539"/>
      </w:tblGrid>
      <w:tr w:rsidR="00316C4D">
        <w:trPr>
          <w:trHeight w:val="1137"/>
        </w:trPr>
        <w:tc>
          <w:tcPr>
            <w:tcW w:w="1428"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学科专业（一级）</w:t>
            </w:r>
          </w:p>
        </w:tc>
        <w:tc>
          <w:tcPr>
            <w:tcW w:w="1606" w:type="dxa"/>
            <w:vAlign w:val="center"/>
          </w:tcPr>
          <w:p w:rsidR="00316C4D" w:rsidRDefault="00501348">
            <w:pPr>
              <w:spacing w:line="460" w:lineRule="exact"/>
              <w:jc w:val="center"/>
              <w:rPr>
                <w:rFonts w:eastAsia="仿宋_GB2312"/>
                <w:sz w:val="28"/>
                <w:szCs w:val="28"/>
              </w:rPr>
            </w:pPr>
            <w:r>
              <w:rPr>
                <w:rFonts w:eastAsia="仿宋_GB2312"/>
                <w:sz w:val="28"/>
                <w:szCs w:val="28"/>
              </w:rPr>
              <w:t>工商管理类</w:t>
            </w:r>
          </w:p>
        </w:tc>
        <w:tc>
          <w:tcPr>
            <w:tcW w:w="1428"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学科专业（二级）</w:t>
            </w:r>
          </w:p>
        </w:tc>
        <w:tc>
          <w:tcPr>
            <w:tcW w:w="1785" w:type="dxa"/>
            <w:vAlign w:val="center"/>
          </w:tcPr>
          <w:p w:rsidR="00316C4D" w:rsidRDefault="00501348">
            <w:pPr>
              <w:spacing w:line="460" w:lineRule="exact"/>
              <w:jc w:val="center"/>
              <w:rPr>
                <w:rFonts w:eastAsia="仿宋_GB2312"/>
                <w:sz w:val="28"/>
                <w:szCs w:val="28"/>
              </w:rPr>
            </w:pPr>
            <w:r>
              <w:rPr>
                <w:rFonts w:eastAsia="仿宋_GB2312"/>
                <w:sz w:val="28"/>
                <w:szCs w:val="28"/>
              </w:rPr>
              <w:t>市场营销</w:t>
            </w:r>
          </w:p>
        </w:tc>
        <w:tc>
          <w:tcPr>
            <w:tcW w:w="1428" w:type="dxa"/>
            <w:vAlign w:val="center"/>
          </w:tcPr>
          <w:p w:rsidR="00316C4D" w:rsidRDefault="00501348">
            <w:pPr>
              <w:spacing w:line="460" w:lineRule="exact"/>
              <w:jc w:val="center"/>
              <w:rPr>
                <w:rFonts w:eastAsia="仿宋_GB2312"/>
                <w:sz w:val="28"/>
                <w:szCs w:val="28"/>
              </w:rPr>
            </w:pPr>
            <w:r>
              <w:rPr>
                <w:rFonts w:eastAsia="仿宋_GB2312"/>
                <w:sz w:val="28"/>
                <w:szCs w:val="28"/>
              </w:rPr>
              <w:t>序号</w:t>
            </w:r>
          </w:p>
        </w:tc>
        <w:tc>
          <w:tcPr>
            <w:tcW w:w="1539" w:type="dxa"/>
            <w:vAlign w:val="center"/>
          </w:tcPr>
          <w:p w:rsidR="00316C4D" w:rsidRDefault="00501348">
            <w:pPr>
              <w:spacing w:line="460" w:lineRule="exact"/>
              <w:jc w:val="center"/>
              <w:rPr>
                <w:rFonts w:eastAsia="仿宋_GB2312"/>
                <w:sz w:val="28"/>
                <w:szCs w:val="28"/>
              </w:rPr>
            </w:pPr>
            <w:r>
              <w:rPr>
                <w:rFonts w:eastAsia="仿宋_GB2312"/>
                <w:sz w:val="28"/>
                <w:szCs w:val="28"/>
              </w:rPr>
              <w:t>扶需</w:t>
            </w:r>
            <w:r>
              <w:rPr>
                <w:rFonts w:eastAsia="仿宋_GB2312"/>
                <w:sz w:val="28"/>
                <w:szCs w:val="28"/>
              </w:rPr>
              <w:t>-02</w:t>
            </w:r>
          </w:p>
        </w:tc>
      </w:tr>
      <w:tr w:rsidR="00316C4D">
        <w:trPr>
          <w:trHeight w:val="11653"/>
        </w:trPr>
        <w:tc>
          <w:tcPr>
            <w:tcW w:w="9214" w:type="dxa"/>
            <w:gridSpan w:val="6"/>
          </w:tcPr>
          <w:p w:rsidR="00316C4D" w:rsidRDefault="00501348">
            <w:pPr>
              <w:spacing w:line="500" w:lineRule="exact"/>
              <w:ind w:firstLineChars="200" w:firstLine="560"/>
              <w:rPr>
                <w:rFonts w:eastAsia="仿宋_GB2312"/>
                <w:sz w:val="28"/>
                <w:szCs w:val="28"/>
              </w:rPr>
            </w:pPr>
            <w:r>
              <w:rPr>
                <w:rFonts w:eastAsia="仿宋_GB2312"/>
                <w:sz w:val="28"/>
                <w:szCs w:val="28"/>
              </w:rPr>
              <w:t>一、必要性</w:t>
            </w:r>
          </w:p>
          <w:p w:rsidR="00316C4D" w:rsidRDefault="00501348">
            <w:pPr>
              <w:spacing w:line="500" w:lineRule="exact"/>
              <w:ind w:firstLineChars="200" w:firstLine="560"/>
              <w:rPr>
                <w:rFonts w:eastAsia="仿宋_GB2312"/>
                <w:sz w:val="28"/>
                <w:szCs w:val="28"/>
              </w:rPr>
            </w:pPr>
            <w:r>
              <w:rPr>
                <w:rFonts w:eastAsia="仿宋_GB2312"/>
                <w:sz w:val="28"/>
                <w:szCs w:val="28"/>
              </w:rPr>
              <w:t>北部湾经济区的快速发展，急需大量即懂得市场运行规则，以具有市场开发能力的高级应用型技能人才，从广西人才市场各专业人才需求数量上看，营销类岗位一直是招聘人数最多，也是需求缺口最大的岗位，市场营销的毕业生就业前景广阔。</w:t>
            </w:r>
          </w:p>
          <w:p w:rsidR="00316C4D" w:rsidRDefault="00501348">
            <w:pPr>
              <w:spacing w:line="500" w:lineRule="exact"/>
              <w:ind w:firstLineChars="250" w:firstLine="700"/>
              <w:rPr>
                <w:rFonts w:eastAsia="仿宋_GB2312"/>
                <w:sz w:val="28"/>
                <w:szCs w:val="28"/>
              </w:rPr>
            </w:pPr>
            <w:r>
              <w:rPr>
                <w:rFonts w:eastAsia="仿宋_GB2312"/>
                <w:sz w:val="28"/>
                <w:szCs w:val="28"/>
              </w:rPr>
              <w:t>二、可行性</w:t>
            </w:r>
          </w:p>
          <w:p w:rsidR="00316C4D" w:rsidRDefault="00501348">
            <w:pPr>
              <w:spacing w:line="500" w:lineRule="exact"/>
              <w:rPr>
                <w:rFonts w:eastAsia="仿宋_GB2312"/>
                <w:sz w:val="28"/>
                <w:szCs w:val="28"/>
              </w:rPr>
            </w:pPr>
            <w:r>
              <w:rPr>
                <w:rFonts w:eastAsia="仿宋_GB2312"/>
                <w:sz w:val="28"/>
                <w:szCs w:val="28"/>
              </w:rPr>
              <w:t xml:space="preserve">    </w:t>
            </w:r>
            <w:r>
              <w:rPr>
                <w:rFonts w:eastAsia="仿宋_GB2312"/>
                <w:sz w:val="28"/>
                <w:szCs w:val="28"/>
              </w:rPr>
              <w:t>市场营销专业从</w:t>
            </w:r>
            <w:r>
              <w:rPr>
                <w:rFonts w:eastAsia="仿宋_GB2312"/>
                <w:sz w:val="28"/>
                <w:szCs w:val="28"/>
              </w:rPr>
              <w:t>2005</w:t>
            </w:r>
            <w:r>
              <w:rPr>
                <w:rFonts w:eastAsia="仿宋_GB2312"/>
                <w:sz w:val="28"/>
                <w:szCs w:val="28"/>
              </w:rPr>
              <w:t>年开始招生，现有专任教师</w:t>
            </w:r>
            <w:r>
              <w:rPr>
                <w:rFonts w:eastAsia="仿宋_GB2312"/>
                <w:sz w:val="28"/>
                <w:szCs w:val="28"/>
              </w:rPr>
              <w:t>8</w:t>
            </w:r>
            <w:r>
              <w:rPr>
                <w:rFonts w:eastAsia="仿宋_GB2312"/>
                <w:sz w:val="28"/>
                <w:szCs w:val="28"/>
              </w:rPr>
              <w:t>人，其中副教授</w:t>
            </w:r>
            <w:r>
              <w:rPr>
                <w:rFonts w:eastAsia="仿宋_GB2312"/>
                <w:sz w:val="28"/>
                <w:szCs w:val="28"/>
              </w:rPr>
              <w:t>2</w:t>
            </w:r>
            <w:r>
              <w:rPr>
                <w:rFonts w:eastAsia="仿宋_GB2312"/>
                <w:sz w:val="28"/>
                <w:szCs w:val="28"/>
              </w:rPr>
              <w:t>人，博士</w:t>
            </w:r>
            <w:r>
              <w:rPr>
                <w:rFonts w:eastAsia="仿宋_GB2312"/>
                <w:sz w:val="28"/>
                <w:szCs w:val="28"/>
              </w:rPr>
              <w:t>(</w:t>
            </w:r>
            <w:r>
              <w:rPr>
                <w:rFonts w:eastAsia="仿宋_GB2312"/>
                <w:sz w:val="28"/>
                <w:szCs w:val="28"/>
              </w:rPr>
              <w:t>在读</w:t>
            </w:r>
            <w:r>
              <w:rPr>
                <w:rFonts w:eastAsia="仿宋_GB2312"/>
                <w:sz w:val="28"/>
                <w:szCs w:val="28"/>
              </w:rPr>
              <w:t xml:space="preserve">)1 </w:t>
            </w:r>
            <w:r>
              <w:rPr>
                <w:rFonts w:eastAsia="仿宋_GB2312"/>
                <w:sz w:val="28"/>
                <w:szCs w:val="28"/>
              </w:rPr>
              <w:t>人。本专业专任教师具有较强的科研能力，承担厅级以上科研课题</w:t>
            </w:r>
            <w:r>
              <w:rPr>
                <w:rFonts w:eastAsia="仿宋_GB2312"/>
                <w:sz w:val="28"/>
                <w:szCs w:val="28"/>
              </w:rPr>
              <w:t>3</w:t>
            </w:r>
            <w:r>
              <w:rPr>
                <w:rFonts w:eastAsia="仿宋_GB2312"/>
                <w:sz w:val="28"/>
                <w:szCs w:val="28"/>
              </w:rPr>
              <w:t>项，发表科研论文</w:t>
            </w:r>
            <w:r>
              <w:rPr>
                <w:rFonts w:eastAsia="仿宋_GB2312"/>
                <w:sz w:val="28"/>
                <w:szCs w:val="28"/>
              </w:rPr>
              <w:t>30</w:t>
            </w:r>
            <w:r>
              <w:rPr>
                <w:rFonts w:eastAsia="仿宋_GB2312"/>
                <w:sz w:val="28"/>
                <w:szCs w:val="28"/>
              </w:rPr>
              <w:t>余篇。与崇左当地企业紧密合作，帮助企业完成市场推广、营销策划、人才培训等工作。现有工商管理综合实训室</w:t>
            </w:r>
            <w:r>
              <w:rPr>
                <w:rFonts w:eastAsia="仿宋_GB2312"/>
                <w:sz w:val="28"/>
                <w:szCs w:val="28"/>
              </w:rPr>
              <w:t>1</w:t>
            </w:r>
            <w:r>
              <w:rPr>
                <w:rFonts w:eastAsia="仿宋_GB2312"/>
                <w:sz w:val="28"/>
                <w:szCs w:val="28"/>
              </w:rPr>
              <w:t>间，有校外实习基地</w:t>
            </w:r>
            <w:r>
              <w:rPr>
                <w:rFonts w:eastAsia="仿宋_GB2312"/>
                <w:sz w:val="28"/>
                <w:szCs w:val="28"/>
              </w:rPr>
              <w:t>3</w:t>
            </w:r>
            <w:r>
              <w:rPr>
                <w:rFonts w:eastAsia="仿宋_GB2312"/>
                <w:sz w:val="28"/>
                <w:szCs w:val="28"/>
              </w:rPr>
              <w:t>家。计划在</w:t>
            </w:r>
            <w:r>
              <w:rPr>
                <w:rFonts w:eastAsia="仿宋_GB2312"/>
                <w:sz w:val="28"/>
                <w:szCs w:val="28"/>
              </w:rPr>
              <w:t>2018</w:t>
            </w:r>
            <w:r>
              <w:rPr>
                <w:rFonts w:eastAsia="仿宋_GB2312"/>
                <w:sz w:val="28"/>
                <w:szCs w:val="28"/>
              </w:rPr>
              <w:t>年将本专业建成具有跨境营销特色的校级重点专业。</w:t>
            </w:r>
          </w:p>
          <w:p w:rsidR="00316C4D" w:rsidRDefault="00501348">
            <w:pPr>
              <w:spacing w:line="500" w:lineRule="exact"/>
              <w:ind w:firstLineChars="200" w:firstLine="560"/>
              <w:rPr>
                <w:rFonts w:eastAsia="仿宋_GB2312"/>
                <w:sz w:val="28"/>
                <w:szCs w:val="28"/>
              </w:rPr>
            </w:pPr>
            <w:r>
              <w:rPr>
                <w:rFonts w:eastAsia="仿宋_GB2312"/>
                <w:sz w:val="28"/>
                <w:szCs w:val="28"/>
              </w:rPr>
              <w:t>三、实现目标的主要举措</w:t>
            </w:r>
          </w:p>
          <w:p w:rsidR="00316C4D" w:rsidRDefault="00501348">
            <w:pPr>
              <w:spacing w:line="500" w:lineRule="exact"/>
              <w:ind w:firstLineChars="200" w:firstLine="560"/>
              <w:rPr>
                <w:rFonts w:eastAsia="仿宋_GB2312"/>
                <w:sz w:val="28"/>
                <w:szCs w:val="28"/>
              </w:rPr>
            </w:pPr>
            <w:r>
              <w:rPr>
                <w:rFonts w:eastAsia="仿宋_GB2312"/>
                <w:sz w:val="28"/>
                <w:szCs w:val="28"/>
              </w:rPr>
              <w:t>1.</w:t>
            </w:r>
            <w:r>
              <w:rPr>
                <w:rFonts w:eastAsia="仿宋_GB2312"/>
                <w:sz w:val="28"/>
                <w:szCs w:val="28"/>
              </w:rPr>
              <w:t>加快双师型教师的培养，提升教师服务社会的能力；</w:t>
            </w:r>
          </w:p>
          <w:p w:rsidR="00316C4D" w:rsidRDefault="00501348">
            <w:pPr>
              <w:spacing w:line="500" w:lineRule="exact"/>
              <w:ind w:firstLineChars="200" w:firstLine="560"/>
              <w:rPr>
                <w:rFonts w:eastAsia="仿宋_GB2312"/>
                <w:sz w:val="28"/>
                <w:szCs w:val="28"/>
              </w:rPr>
            </w:pPr>
            <w:r>
              <w:rPr>
                <w:rFonts w:eastAsia="仿宋_GB2312"/>
                <w:sz w:val="28"/>
                <w:szCs w:val="28"/>
              </w:rPr>
              <w:t>2.</w:t>
            </w:r>
            <w:r>
              <w:rPr>
                <w:rFonts w:eastAsia="仿宋_GB2312"/>
                <w:sz w:val="28"/>
                <w:szCs w:val="28"/>
              </w:rPr>
              <w:t>调整课程设置体系，优化课程结构。加强精品课程的建设。努力将《营销策划》、《国际市场营销》建成校级精品课程。</w:t>
            </w:r>
          </w:p>
          <w:p w:rsidR="00316C4D" w:rsidRDefault="00501348">
            <w:pPr>
              <w:spacing w:line="500" w:lineRule="exact"/>
              <w:ind w:firstLineChars="200" w:firstLine="560"/>
              <w:rPr>
                <w:rFonts w:eastAsia="仿宋_GB2312"/>
                <w:sz w:val="28"/>
                <w:szCs w:val="28"/>
              </w:rPr>
            </w:pPr>
            <w:r>
              <w:rPr>
                <w:rFonts w:eastAsia="仿宋_GB2312"/>
                <w:sz w:val="28"/>
                <w:szCs w:val="28"/>
              </w:rPr>
              <w:t>3.</w:t>
            </w:r>
            <w:r>
              <w:rPr>
                <w:rFonts w:eastAsia="仿宋_GB2312"/>
                <w:sz w:val="28"/>
                <w:szCs w:val="28"/>
              </w:rPr>
              <w:t>加强实践教学。建设</w:t>
            </w:r>
            <w:r>
              <w:rPr>
                <w:rFonts w:eastAsia="仿宋_GB2312"/>
                <w:sz w:val="28"/>
                <w:szCs w:val="28"/>
              </w:rPr>
              <w:t>ERP</w:t>
            </w:r>
            <w:r>
              <w:rPr>
                <w:rFonts w:eastAsia="仿宋_GB2312"/>
                <w:sz w:val="28"/>
                <w:szCs w:val="28"/>
              </w:rPr>
              <w:t>盘实验室；与阿里巴巴、百度营销大学等企业合作建设电子商务综合实验室；</w:t>
            </w:r>
          </w:p>
          <w:p w:rsidR="00316C4D" w:rsidRDefault="00501348">
            <w:pPr>
              <w:spacing w:line="500" w:lineRule="exact"/>
              <w:ind w:firstLineChars="200" w:firstLine="560"/>
              <w:rPr>
                <w:rFonts w:eastAsia="仿宋_GB2312"/>
                <w:sz w:val="28"/>
                <w:szCs w:val="28"/>
              </w:rPr>
            </w:pPr>
            <w:r>
              <w:rPr>
                <w:rFonts w:eastAsia="仿宋_GB2312"/>
                <w:sz w:val="28"/>
                <w:szCs w:val="28"/>
              </w:rPr>
              <w:t>4.</w:t>
            </w:r>
            <w:r>
              <w:rPr>
                <w:rFonts w:eastAsia="仿宋_GB2312"/>
                <w:sz w:val="28"/>
                <w:szCs w:val="28"/>
              </w:rPr>
              <w:t>组建中小企业市场营销研究团队，突出东盟市场营销特色。</w:t>
            </w:r>
          </w:p>
          <w:p w:rsidR="00316C4D" w:rsidRDefault="00316C4D">
            <w:pPr>
              <w:spacing w:line="460" w:lineRule="exact"/>
              <w:ind w:firstLineChars="200" w:firstLine="560"/>
              <w:rPr>
                <w:rFonts w:eastAsia="仿宋_GB2312"/>
                <w:sz w:val="28"/>
                <w:szCs w:val="28"/>
              </w:rPr>
            </w:pPr>
          </w:p>
        </w:tc>
      </w:tr>
    </w:tbl>
    <w:p w:rsidR="00316C4D" w:rsidRDefault="00316C4D"/>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88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0"/>
        <w:gridCol w:w="1541"/>
        <w:gridCol w:w="1370"/>
        <w:gridCol w:w="1713"/>
        <w:gridCol w:w="1370"/>
        <w:gridCol w:w="1477"/>
      </w:tblGrid>
      <w:tr w:rsidR="00316C4D">
        <w:trPr>
          <w:trHeight w:val="1124"/>
        </w:trPr>
        <w:tc>
          <w:tcPr>
            <w:tcW w:w="1370" w:type="dxa"/>
            <w:vAlign w:val="center"/>
          </w:tcPr>
          <w:p w:rsidR="00316C4D" w:rsidRDefault="00501348">
            <w:pPr>
              <w:spacing w:line="460" w:lineRule="exact"/>
              <w:rPr>
                <w:rFonts w:eastAsia="仿宋"/>
                <w:sz w:val="28"/>
                <w:szCs w:val="28"/>
              </w:rPr>
            </w:pPr>
            <w:r>
              <w:rPr>
                <w:rFonts w:eastAsia="仿宋"/>
                <w:sz w:val="28"/>
                <w:szCs w:val="28"/>
              </w:rPr>
              <w:t>学科专业（一级）</w:t>
            </w:r>
          </w:p>
        </w:tc>
        <w:tc>
          <w:tcPr>
            <w:tcW w:w="1541" w:type="dxa"/>
            <w:vAlign w:val="center"/>
          </w:tcPr>
          <w:p w:rsidR="00316C4D" w:rsidRDefault="00501348">
            <w:pPr>
              <w:spacing w:line="460" w:lineRule="exact"/>
              <w:jc w:val="center"/>
              <w:rPr>
                <w:rFonts w:eastAsia="仿宋"/>
                <w:sz w:val="28"/>
                <w:szCs w:val="28"/>
              </w:rPr>
            </w:pPr>
            <w:r>
              <w:rPr>
                <w:rFonts w:eastAsia="仿宋"/>
                <w:sz w:val="28"/>
                <w:szCs w:val="28"/>
              </w:rPr>
              <w:t>工商管理</w:t>
            </w:r>
          </w:p>
        </w:tc>
        <w:tc>
          <w:tcPr>
            <w:tcW w:w="1370" w:type="dxa"/>
            <w:vAlign w:val="center"/>
          </w:tcPr>
          <w:p w:rsidR="00316C4D" w:rsidRDefault="00501348">
            <w:pPr>
              <w:spacing w:line="460" w:lineRule="exact"/>
              <w:jc w:val="center"/>
              <w:rPr>
                <w:rFonts w:eastAsia="仿宋"/>
                <w:sz w:val="28"/>
                <w:szCs w:val="28"/>
              </w:rPr>
            </w:pPr>
            <w:r>
              <w:rPr>
                <w:rFonts w:eastAsia="仿宋"/>
                <w:sz w:val="28"/>
                <w:szCs w:val="28"/>
              </w:rPr>
              <w:t>学科专业（二级）</w:t>
            </w:r>
          </w:p>
        </w:tc>
        <w:tc>
          <w:tcPr>
            <w:tcW w:w="1713" w:type="dxa"/>
            <w:vAlign w:val="center"/>
          </w:tcPr>
          <w:p w:rsidR="00316C4D" w:rsidRDefault="00501348">
            <w:pPr>
              <w:spacing w:line="460" w:lineRule="exact"/>
              <w:jc w:val="center"/>
              <w:rPr>
                <w:rFonts w:eastAsia="仿宋"/>
                <w:sz w:val="28"/>
                <w:szCs w:val="28"/>
              </w:rPr>
            </w:pPr>
            <w:r>
              <w:rPr>
                <w:rFonts w:eastAsia="仿宋"/>
                <w:sz w:val="28"/>
                <w:szCs w:val="28"/>
              </w:rPr>
              <w:t>人力资源管理</w:t>
            </w:r>
          </w:p>
        </w:tc>
        <w:tc>
          <w:tcPr>
            <w:tcW w:w="1370" w:type="dxa"/>
            <w:vAlign w:val="center"/>
          </w:tcPr>
          <w:p w:rsidR="00316C4D" w:rsidRDefault="00501348">
            <w:pPr>
              <w:spacing w:line="460" w:lineRule="exact"/>
              <w:jc w:val="center"/>
              <w:rPr>
                <w:rFonts w:eastAsia="仿宋"/>
                <w:sz w:val="28"/>
                <w:szCs w:val="28"/>
              </w:rPr>
            </w:pPr>
            <w:r>
              <w:rPr>
                <w:rFonts w:eastAsia="仿宋"/>
                <w:sz w:val="28"/>
                <w:szCs w:val="28"/>
              </w:rPr>
              <w:t>序号</w:t>
            </w:r>
          </w:p>
        </w:tc>
        <w:tc>
          <w:tcPr>
            <w:tcW w:w="1477" w:type="dxa"/>
            <w:vAlign w:val="center"/>
          </w:tcPr>
          <w:p w:rsidR="00316C4D" w:rsidRDefault="00501348">
            <w:pPr>
              <w:spacing w:line="460" w:lineRule="exact"/>
              <w:jc w:val="center"/>
              <w:rPr>
                <w:sz w:val="28"/>
                <w:szCs w:val="28"/>
              </w:rPr>
            </w:pPr>
            <w:r>
              <w:rPr>
                <w:sz w:val="28"/>
                <w:szCs w:val="28"/>
              </w:rPr>
              <w:t>扶需</w:t>
            </w:r>
            <w:r>
              <w:rPr>
                <w:sz w:val="28"/>
                <w:szCs w:val="28"/>
              </w:rPr>
              <w:t>-03</w:t>
            </w:r>
          </w:p>
        </w:tc>
      </w:tr>
      <w:tr w:rsidR="00316C4D">
        <w:trPr>
          <w:trHeight w:val="11508"/>
        </w:trPr>
        <w:tc>
          <w:tcPr>
            <w:tcW w:w="8841" w:type="dxa"/>
            <w:gridSpan w:val="6"/>
          </w:tcPr>
          <w:p w:rsidR="00316C4D" w:rsidRDefault="00501348">
            <w:pPr>
              <w:spacing w:line="520" w:lineRule="exact"/>
              <w:ind w:firstLineChars="200" w:firstLine="560"/>
              <w:rPr>
                <w:rFonts w:eastAsia="仿宋_GB2312"/>
                <w:sz w:val="28"/>
                <w:szCs w:val="28"/>
              </w:rPr>
            </w:pPr>
            <w:r>
              <w:rPr>
                <w:rFonts w:eastAsia="仿宋_GB2312"/>
                <w:sz w:val="28"/>
                <w:szCs w:val="28"/>
              </w:rPr>
              <w:t>一、必要性</w:t>
            </w:r>
          </w:p>
          <w:p w:rsidR="00316C4D" w:rsidRDefault="00501348">
            <w:pPr>
              <w:spacing w:line="520" w:lineRule="exact"/>
              <w:ind w:firstLineChars="200" w:firstLine="560"/>
              <w:rPr>
                <w:rFonts w:eastAsia="仿宋_GB2312"/>
                <w:sz w:val="28"/>
                <w:szCs w:val="28"/>
              </w:rPr>
            </w:pPr>
            <w:r>
              <w:rPr>
                <w:rFonts w:eastAsia="仿宋_GB2312"/>
                <w:sz w:val="28"/>
                <w:szCs w:val="28"/>
              </w:rPr>
              <w:t>随着我国市场经济的持续发展和经济结构的优化调整，企业对人力资源管理者和人才培养提出了更高的要求，设置人力资源管理本科专业，培养应用型本科层次的人力资源管理专业人才，是适应经济发展和企业发展的现实需要和必然要求。</w:t>
            </w:r>
          </w:p>
          <w:p w:rsidR="00316C4D" w:rsidRDefault="00501348">
            <w:pPr>
              <w:spacing w:line="520" w:lineRule="exact"/>
              <w:ind w:firstLineChars="200" w:firstLine="560"/>
              <w:rPr>
                <w:rFonts w:eastAsia="仿宋_GB2312"/>
                <w:sz w:val="28"/>
                <w:szCs w:val="28"/>
              </w:rPr>
            </w:pPr>
            <w:r>
              <w:rPr>
                <w:rFonts w:eastAsia="仿宋_GB2312"/>
                <w:sz w:val="28"/>
                <w:szCs w:val="28"/>
              </w:rPr>
              <w:t>二、可行性</w:t>
            </w:r>
          </w:p>
          <w:p w:rsidR="00316C4D" w:rsidRDefault="00501348">
            <w:pPr>
              <w:spacing w:line="520" w:lineRule="exact"/>
              <w:ind w:firstLineChars="200" w:firstLine="560"/>
              <w:rPr>
                <w:rFonts w:eastAsia="仿宋_GB2312"/>
                <w:sz w:val="28"/>
                <w:szCs w:val="28"/>
              </w:rPr>
            </w:pPr>
            <w:r>
              <w:rPr>
                <w:rFonts w:eastAsia="仿宋_GB2312"/>
                <w:sz w:val="28"/>
                <w:szCs w:val="28"/>
              </w:rPr>
              <w:t>本专业现有专任教师</w:t>
            </w:r>
            <w:r>
              <w:rPr>
                <w:rFonts w:eastAsia="仿宋_GB2312"/>
                <w:sz w:val="28"/>
                <w:szCs w:val="28"/>
              </w:rPr>
              <w:t>9</w:t>
            </w:r>
            <w:r>
              <w:rPr>
                <w:rFonts w:eastAsia="仿宋_GB2312"/>
                <w:sz w:val="28"/>
                <w:szCs w:val="28"/>
              </w:rPr>
              <w:t>，其中教授</w:t>
            </w:r>
            <w:r>
              <w:rPr>
                <w:rFonts w:eastAsia="仿宋_GB2312"/>
                <w:sz w:val="28"/>
                <w:szCs w:val="28"/>
              </w:rPr>
              <w:t>1</w:t>
            </w:r>
            <w:r>
              <w:rPr>
                <w:rFonts w:eastAsia="仿宋_GB2312"/>
                <w:sz w:val="28"/>
                <w:szCs w:val="28"/>
              </w:rPr>
              <w:t>人，副教授</w:t>
            </w:r>
            <w:r>
              <w:rPr>
                <w:rFonts w:eastAsia="仿宋_GB2312"/>
                <w:sz w:val="28"/>
                <w:szCs w:val="28"/>
              </w:rPr>
              <w:t>2</w:t>
            </w:r>
            <w:r>
              <w:rPr>
                <w:rFonts w:eastAsia="仿宋_GB2312"/>
                <w:sz w:val="28"/>
                <w:szCs w:val="28"/>
              </w:rPr>
              <w:t>人，高级职称占师资力量的</w:t>
            </w:r>
            <w:r>
              <w:rPr>
                <w:rFonts w:eastAsia="仿宋_GB2312"/>
                <w:sz w:val="28"/>
                <w:szCs w:val="28"/>
              </w:rPr>
              <w:t>33.3%</w:t>
            </w:r>
            <w:r>
              <w:rPr>
                <w:rFonts w:eastAsia="仿宋_GB2312"/>
                <w:sz w:val="28"/>
                <w:szCs w:val="28"/>
              </w:rPr>
              <w:t>。研究生以上学历</w:t>
            </w:r>
            <w:r>
              <w:rPr>
                <w:rFonts w:eastAsia="仿宋_GB2312"/>
                <w:sz w:val="28"/>
                <w:szCs w:val="28"/>
              </w:rPr>
              <w:t>8</w:t>
            </w:r>
            <w:r>
              <w:rPr>
                <w:rFonts w:eastAsia="仿宋_GB2312"/>
                <w:sz w:val="28"/>
                <w:szCs w:val="28"/>
              </w:rPr>
              <w:t>人，占</w:t>
            </w:r>
            <w:r>
              <w:rPr>
                <w:rFonts w:eastAsia="仿宋_GB2312"/>
                <w:sz w:val="28"/>
                <w:szCs w:val="28"/>
              </w:rPr>
              <w:t>88.9%</w:t>
            </w:r>
            <w:r>
              <w:rPr>
                <w:rFonts w:eastAsia="仿宋_GB2312"/>
                <w:sz w:val="28"/>
                <w:szCs w:val="28"/>
              </w:rPr>
              <w:t>。近年来，有省部级课题多项，在省级以上刊物发表论文有十几篇。目前建有</w:t>
            </w:r>
            <w:r>
              <w:rPr>
                <w:rFonts w:eastAsia="仿宋_GB2312"/>
                <w:sz w:val="28"/>
                <w:szCs w:val="28"/>
              </w:rPr>
              <w:t>1</w:t>
            </w:r>
            <w:r>
              <w:rPr>
                <w:rFonts w:eastAsia="仿宋_GB2312"/>
                <w:sz w:val="28"/>
                <w:szCs w:val="28"/>
              </w:rPr>
              <w:t>个人力资源管理实验室，正在建设</w:t>
            </w:r>
            <w:r>
              <w:rPr>
                <w:rFonts w:eastAsia="仿宋_GB2312"/>
                <w:sz w:val="28"/>
                <w:szCs w:val="28"/>
              </w:rPr>
              <w:t>1</w:t>
            </w:r>
            <w:r>
              <w:rPr>
                <w:rFonts w:eastAsia="仿宋_GB2312"/>
                <w:sz w:val="28"/>
                <w:szCs w:val="28"/>
              </w:rPr>
              <w:t>个人力资源行为观察室。目前已与广西人才市场、广西嘉路人力资源管理有限责任公司、广西锦绣前程人力资源管理有限责任公司、广西漫心度假酒店等单位建立了有效的合作关系，实习实训场地充足，能够满足教学实践需求。力争在</w:t>
            </w:r>
            <w:r>
              <w:rPr>
                <w:rFonts w:eastAsia="仿宋_GB2312"/>
                <w:sz w:val="28"/>
                <w:szCs w:val="28"/>
              </w:rPr>
              <w:t>4</w:t>
            </w:r>
            <w:r>
              <w:rPr>
                <w:rFonts w:eastAsia="仿宋_GB2312"/>
                <w:sz w:val="28"/>
                <w:szCs w:val="28"/>
              </w:rPr>
              <w:t>年内，将人力资源管理专业建设成为区内具有一定特色和影响力的非师范专业，建成一个教学团队，一门区级精品课程。</w:t>
            </w:r>
          </w:p>
          <w:p w:rsidR="00316C4D" w:rsidRDefault="00501348">
            <w:pPr>
              <w:spacing w:line="520" w:lineRule="exact"/>
              <w:ind w:firstLineChars="200" w:firstLine="560"/>
              <w:rPr>
                <w:rFonts w:eastAsia="仿宋_GB2312"/>
                <w:sz w:val="28"/>
                <w:szCs w:val="28"/>
              </w:rPr>
            </w:pPr>
            <w:r>
              <w:rPr>
                <w:rFonts w:eastAsia="仿宋_GB2312"/>
                <w:sz w:val="28"/>
                <w:szCs w:val="28"/>
              </w:rPr>
              <w:t>三、实现目标的主要举措</w:t>
            </w:r>
          </w:p>
          <w:p w:rsidR="00316C4D" w:rsidRDefault="00501348">
            <w:pPr>
              <w:spacing w:line="520" w:lineRule="exact"/>
              <w:ind w:firstLineChars="200" w:firstLine="560"/>
              <w:rPr>
                <w:rFonts w:eastAsia="仿宋_GB2312"/>
                <w:sz w:val="28"/>
                <w:szCs w:val="28"/>
              </w:rPr>
            </w:pPr>
            <w:r>
              <w:rPr>
                <w:rFonts w:eastAsia="仿宋_GB2312"/>
                <w:sz w:val="28"/>
                <w:szCs w:val="28"/>
              </w:rPr>
              <w:t>（一）加强组织领导，完善管理体制</w:t>
            </w:r>
          </w:p>
          <w:p w:rsidR="00316C4D" w:rsidRDefault="00501348">
            <w:pPr>
              <w:spacing w:line="520" w:lineRule="exact"/>
              <w:ind w:firstLineChars="200" w:firstLine="560"/>
              <w:rPr>
                <w:rFonts w:eastAsia="仿宋_GB2312"/>
                <w:sz w:val="28"/>
                <w:szCs w:val="28"/>
              </w:rPr>
            </w:pPr>
            <w:r>
              <w:rPr>
                <w:rFonts w:eastAsia="仿宋_GB2312"/>
                <w:sz w:val="28"/>
                <w:szCs w:val="28"/>
              </w:rPr>
              <w:t>（二）加强师资队伍建设，建立教学团队</w:t>
            </w:r>
          </w:p>
          <w:p w:rsidR="00316C4D" w:rsidRDefault="00501348">
            <w:pPr>
              <w:spacing w:line="520" w:lineRule="exact"/>
              <w:ind w:firstLineChars="200" w:firstLine="560"/>
              <w:rPr>
                <w:rFonts w:eastAsia="仿宋_GB2312"/>
                <w:sz w:val="28"/>
                <w:szCs w:val="28"/>
              </w:rPr>
            </w:pPr>
            <w:r>
              <w:rPr>
                <w:rFonts w:eastAsia="仿宋_GB2312"/>
                <w:sz w:val="28"/>
                <w:szCs w:val="28"/>
              </w:rPr>
              <w:t>（三）加强教材建设，完善教材征订体系</w:t>
            </w:r>
          </w:p>
          <w:p w:rsidR="00316C4D" w:rsidRDefault="00501348">
            <w:pPr>
              <w:spacing w:line="520" w:lineRule="exact"/>
              <w:ind w:firstLineChars="200" w:firstLine="560"/>
              <w:rPr>
                <w:rFonts w:eastAsia="仿宋_GB2312"/>
                <w:sz w:val="28"/>
                <w:szCs w:val="28"/>
              </w:rPr>
            </w:pPr>
            <w:r>
              <w:rPr>
                <w:rFonts w:eastAsia="仿宋_GB2312"/>
                <w:sz w:val="28"/>
                <w:szCs w:val="28"/>
              </w:rPr>
              <w:t>（四）加强校企合作，完善基地建设</w:t>
            </w:r>
          </w:p>
          <w:p w:rsidR="00316C4D" w:rsidRDefault="00501348">
            <w:pPr>
              <w:spacing w:line="520" w:lineRule="exact"/>
              <w:ind w:firstLineChars="200" w:firstLine="560"/>
              <w:rPr>
                <w:rFonts w:eastAsia="仿宋_GB2312"/>
                <w:sz w:val="28"/>
                <w:szCs w:val="28"/>
              </w:rPr>
            </w:pPr>
            <w:r>
              <w:rPr>
                <w:rFonts w:eastAsia="仿宋_GB2312"/>
                <w:sz w:val="28"/>
                <w:szCs w:val="28"/>
              </w:rPr>
              <w:t>（五）提升教师科研水平，增加科研项目</w:t>
            </w:r>
          </w:p>
          <w:p w:rsidR="00316C4D" w:rsidRDefault="00501348">
            <w:pPr>
              <w:spacing w:line="520" w:lineRule="exact"/>
              <w:ind w:firstLineChars="200" w:firstLine="560"/>
              <w:rPr>
                <w:rFonts w:eastAsia="仿宋"/>
                <w:sz w:val="28"/>
                <w:szCs w:val="28"/>
              </w:rPr>
            </w:pPr>
            <w:r>
              <w:rPr>
                <w:rFonts w:eastAsia="仿宋_GB2312"/>
                <w:sz w:val="28"/>
                <w:szCs w:val="28"/>
              </w:rPr>
              <w:t>（六）提高学生就业率，优化学生就业结构</w:t>
            </w:r>
          </w:p>
        </w:tc>
      </w:tr>
    </w:tbl>
    <w:p w:rsidR="00316C4D" w:rsidRDefault="00316C4D"/>
    <w:p w:rsidR="00316C4D" w:rsidRDefault="00316C4D">
      <w:pPr>
        <w:snapToGrid w:val="0"/>
        <w:spacing w:line="360" w:lineRule="auto"/>
        <w:rPr>
          <w:rFonts w:eastAsia="仿宋_GB2312"/>
        </w:rPr>
      </w:pPr>
    </w:p>
    <w:tbl>
      <w:tblPr>
        <w:tblpPr w:leftFromText="180" w:rightFromText="180" w:vertAnchor="page" w:horzAnchor="margin" w:tblpXSpec="center" w:tblpY="2236"/>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1744"/>
        <w:gridCol w:w="1722"/>
        <w:gridCol w:w="1275"/>
        <w:gridCol w:w="1143"/>
        <w:gridCol w:w="1237"/>
      </w:tblGrid>
      <w:tr w:rsidR="00316C4D">
        <w:trPr>
          <w:trHeight w:val="696"/>
        </w:trPr>
        <w:tc>
          <w:tcPr>
            <w:tcW w:w="1604" w:type="dxa"/>
            <w:vAlign w:val="center"/>
          </w:tcPr>
          <w:p w:rsidR="00316C4D" w:rsidRDefault="00501348">
            <w:pPr>
              <w:spacing w:line="460" w:lineRule="exact"/>
              <w:jc w:val="center"/>
              <w:rPr>
                <w:rFonts w:eastAsia="仿宋_GB2312"/>
                <w:sz w:val="28"/>
                <w:szCs w:val="28"/>
              </w:rPr>
            </w:pPr>
            <w:r>
              <w:rPr>
                <w:rFonts w:eastAsia="仿宋_GB2312"/>
                <w:sz w:val="28"/>
                <w:szCs w:val="28"/>
              </w:rPr>
              <w:lastRenderedPageBreak/>
              <w:t>学科专业</w:t>
            </w:r>
          </w:p>
          <w:p w:rsidR="00316C4D" w:rsidRDefault="00501348">
            <w:pPr>
              <w:spacing w:line="460" w:lineRule="exact"/>
              <w:jc w:val="center"/>
              <w:rPr>
                <w:rFonts w:eastAsia="仿宋_GB2312"/>
                <w:sz w:val="28"/>
                <w:szCs w:val="28"/>
              </w:rPr>
            </w:pPr>
            <w:r>
              <w:rPr>
                <w:rFonts w:eastAsia="仿宋_GB2312"/>
                <w:sz w:val="28"/>
                <w:szCs w:val="28"/>
              </w:rPr>
              <w:t xml:space="preserve"> (</w:t>
            </w:r>
            <w:r>
              <w:rPr>
                <w:rFonts w:eastAsia="仿宋_GB2312"/>
                <w:sz w:val="28"/>
                <w:szCs w:val="28"/>
              </w:rPr>
              <w:t>一级</w:t>
            </w:r>
            <w:r>
              <w:rPr>
                <w:rFonts w:eastAsia="仿宋_GB2312"/>
                <w:sz w:val="28"/>
                <w:szCs w:val="28"/>
              </w:rPr>
              <w:t>)</w:t>
            </w:r>
          </w:p>
        </w:tc>
        <w:tc>
          <w:tcPr>
            <w:tcW w:w="1744" w:type="dxa"/>
            <w:vAlign w:val="center"/>
          </w:tcPr>
          <w:p w:rsidR="00316C4D" w:rsidRDefault="00501348">
            <w:pPr>
              <w:spacing w:line="460" w:lineRule="exact"/>
              <w:jc w:val="center"/>
              <w:rPr>
                <w:rFonts w:eastAsia="仿宋_GB2312"/>
                <w:sz w:val="28"/>
                <w:szCs w:val="28"/>
              </w:rPr>
            </w:pPr>
            <w:r>
              <w:rPr>
                <w:rFonts w:eastAsia="仿宋_GB2312"/>
                <w:sz w:val="28"/>
                <w:szCs w:val="28"/>
              </w:rPr>
              <w:t>新闻传播学</w:t>
            </w:r>
          </w:p>
        </w:tc>
        <w:tc>
          <w:tcPr>
            <w:tcW w:w="1722"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w:t>
            </w:r>
          </w:p>
          <w:p w:rsidR="00316C4D" w:rsidRDefault="00501348">
            <w:pPr>
              <w:spacing w:line="460" w:lineRule="exact"/>
              <w:jc w:val="center"/>
              <w:rPr>
                <w:rFonts w:eastAsia="仿宋_GB2312"/>
                <w:sz w:val="28"/>
                <w:szCs w:val="28"/>
              </w:rPr>
            </w:pPr>
            <w:r>
              <w:rPr>
                <w:rFonts w:eastAsia="仿宋_GB2312"/>
                <w:sz w:val="28"/>
                <w:szCs w:val="28"/>
              </w:rPr>
              <w:t>(</w:t>
            </w:r>
            <w:r>
              <w:rPr>
                <w:rFonts w:eastAsia="仿宋_GB2312"/>
                <w:sz w:val="28"/>
                <w:szCs w:val="28"/>
              </w:rPr>
              <w:t>二级</w:t>
            </w:r>
            <w:r>
              <w:rPr>
                <w:rFonts w:eastAsia="仿宋_GB2312"/>
                <w:sz w:val="28"/>
                <w:szCs w:val="28"/>
              </w:rPr>
              <w:t>)</w:t>
            </w:r>
          </w:p>
        </w:tc>
        <w:tc>
          <w:tcPr>
            <w:tcW w:w="1275" w:type="dxa"/>
            <w:vAlign w:val="center"/>
          </w:tcPr>
          <w:p w:rsidR="00316C4D" w:rsidRDefault="00501348">
            <w:pPr>
              <w:spacing w:line="460" w:lineRule="exact"/>
              <w:jc w:val="center"/>
              <w:rPr>
                <w:rFonts w:eastAsia="仿宋_GB2312"/>
                <w:sz w:val="28"/>
                <w:szCs w:val="28"/>
              </w:rPr>
            </w:pPr>
            <w:r>
              <w:rPr>
                <w:rFonts w:eastAsia="仿宋_GB2312"/>
                <w:sz w:val="28"/>
                <w:szCs w:val="28"/>
              </w:rPr>
              <w:t>新闻学</w:t>
            </w:r>
          </w:p>
        </w:tc>
        <w:tc>
          <w:tcPr>
            <w:tcW w:w="1143" w:type="dxa"/>
            <w:vAlign w:val="center"/>
          </w:tcPr>
          <w:p w:rsidR="00316C4D" w:rsidRDefault="00501348">
            <w:pPr>
              <w:spacing w:line="460" w:lineRule="exact"/>
              <w:jc w:val="center"/>
              <w:rPr>
                <w:rFonts w:eastAsia="仿宋_GB2312"/>
                <w:sz w:val="28"/>
                <w:szCs w:val="28"/>
              </w:rPr>
            </w:pPr>
            <w:r>
              <w:rPr>
                <w:rFonts w:eastAsia="仿宋_GB2312"/>
                <w:sz w:val="28"/>
                <w:szCs w:val="28"/>
              </w:rPr>
              <w:t>序号</w:t>
            </w:r>
          </w:p>
        </w:tc>
        <w:tc>
          <w:tcPr>
            <w:tcW w:w="1237" w:type="dxa"/>
            <w:vAlign w:val="center"/>
          </w:tcPr>
          <w:p w:rsidR="00316C4D" w:rsidRDefault="00501348">
            <w:pPr>
              <w:spacing w:line="460" w:lineRule="exact"/>
              <w:rPr>
                <w:rFonts w:eastAsia="仿宋_GB2312"/>
                <w:sz w:val="28"/>
                <w:szCs w:val="28"/>
              </w:rPr>
            </w:pPr>
            <w:r>
              <w:rPr>
                <w:rFonts w:eastAsia="仿宋_GB2312"/>
                <w:sz w:val="28"/>
                <w:szCs w:val="28"/>
              </w:rPr>
              <w:t>扶需</w:t>
            </w:r>
            <w:r>
              <w:rPr>
                <w:rFonts w:eastAsia="仿宋_GB2312"/>
                <w:sz w:val="28"/>
                <w:szCs w:val="28"/>
              </w:rPr>
              <w:t>-04</w:t>
            </w:r>
          </w:p>
        </w:tc>
      </w:tr>
      <w:tr w:rsidR="00316C4D">
        <w:trPr>
          <w:trHeight w:val="9145"/>
        </w:trPr>
        <w:tc>
          <w:tcPr>
            <w:tcW w:w="8725" w:type="dxa"/>
            <w:gridSpan w:val="6"/>
          </w:tcPr>
          <w:p w:rsidR="00316C4D" w:rsidRDefault="00501348">
            <w:pPr>
              <w:spacing w:line="460" w:lineRule="exact"/>
              <w:ind w:firstLineChars="200" w:firstLine="562"/>
              <w:rPr>
                <w:rFonts w:eastAsia="仿宋_GB2312"/>
                <w:b/>
                <w:sz w:val="28"/>
                <w:szCs w:val="28"/>
              </w:rPr>
            </w:pPr>
            <w:r>
              <w:rPr>
                <w:rFonts w:eastAsia="仿宋_GB2312"/>
                <w:b/>
                <w:sz w:val="28"/>
                <w:szCs w:val="28"/>
              </w:rPr>
              <w:t>一、必要性</w:t>
            </w:r>
          </w:p>
          <w:p w:rsidR="00316C4D" w:rsidRDefault="00501348">
            <w:pPr>
              <w:spacing w:line="460" w:lineRule="exact"/>
              <w:ind w:firstLineChars="200" w:firstLine="560"/>
              <w:rPr>
                <w:rFonts w:eastAsia="仿宋_GB2312"/>
                <w:sz w:val="28"/>
                <w:szCs w:val="28"/>
              </w:rPr>
            </w:pPr>
            <w:r>
              <w:rPr>
                <w:rFonts w:eastAsia="仿宋_GB2312"/>
                <w:sz w:val="28"/>
                <w:szCs w:val="28"/>
              </w:rPr>
              <w:t>我校地处桂西南边境地区</w:t>
            </w:r>
            <w:r>
              <w:rPr>
                <w:rFonts w:eastAsia="仿宋_GB2312"/>
                <w:sz w:val="28"/>
                <w:szCs w:val="28"/>
              </w:rPr>
              <w:t>——</w:t>
            </w:r>
            <w:r>
              <w:rPr>
                <w:rFonts w:eastAsia="仿宋_GB2312"/>
                <w:sz w:val="28"/>
                <w:szCs w:val="28"/>
              </w:rPr>
              <w:t>崇左市，有着</w:t>
            </w:r>
            <w:r>
              <w:rPr>
                <w:rFonts w:eastAsia="仿宋_GB2312"/>
                <w:sz w:val="28"/>
                <w:szCs w:val="28"/>
              </w:rPr>
              <w:t>“</w:t>
            </w:r>
            <w:r>
              <w:rPr>
                <w:rFonts w:eastAsia="仿宋_GB2312"/>
                <w:sz w:val="28"/>
                <w:szCs w:val="28"/>
              </w:rPr>
              <w:t>沿边、近首府、连东盟</w:t>
            </w:r>
            <w:r>
              <w:rPr>
                <w:rFonts w:eastAsia="仿宋_GB2312"/>
                <w:sz w:val="28"/>
                <w:szCs w:val="28"/>
              </w:rPr>
              <w:t>”</w:t>
            </w:r>
            <w:r>
              <w:rPr>
                <w:rFonts w:eastAsia="仿宋_GB2312"/>
                <w:sz w:val="28"/>
                <w:szCs w:val="28"/>
              </w:rPr>
              <w:t>的区位优势，国家近年来不断重视和强化对外传播能力建设，新闻学专业的开设，更有利于培养专业人才，同时也是更好的发挥出区位优势，提高西南边境地区对外传播能力建设和新闻事业的发展，更进一步的建构好西南边境地区和谐舆论环境，维护好边疆地区的稳定和国家安全。崇左市媒体单位及周边城市对新闻专业人才需求很大。</w:t>
            </w:r>
          </w:p>
          <w:p w:rsidR="00316C4D" w:rsidRDefault="00501348">
            <w:pPr>
              <w:spacing w:line="460" w:lineRule="exact"/>
              <w:ind w:firstLineChars="200" w:firstLine="562"/>
              <w:rPr>
                <w:rFonts w:eastAsia="仿宋_GB2312"/>
                <w:b/>
                <w:sz w:val="28"/>
                <w:szCs w:val="28"/>
              </w:rPr>
            </w:pPr>
            <w:r>
              <w:rPr>
                <w:rFonts w:eastAsia="仿宋_GB2312"/>
                <w:b/>
                <w:sz w:val="28"/>
                <w:szCs w:val="28"/>
              </w:rPr>
              <w:t>二、可行性</w:t>
            </w:r>
          </w:p>
          <w:p w:rsidR="00316C4D" w:rsidRDefault="00501348">
            <w:pPr>
              <w:spacing w:line="460" w:lineRule="exact"/>
              <w:ind w:firstLineChars="200" w:firstLine="560"/>
              <w:rPr>
                <w:rFonts w:eastAsia="仿宋_GB2312"/>
                <w:sz w:val="28"/>
                <w:szCs w:val="28"/>
              </w:rPr>
            </w:pPr>
            <w:r>
              <w:rPr>
                <w:rFonts w:eastAsia="仿宋_GB2312"/>
                <w:sz w:val="28"/>
                <w:szCs w:val="28"/>
              </w:rPr>
              <w:t>几年来的汉语言文学专业（新闻与现代传媒方向）教学，积累了一定的教学经验，为设置新闻学专业打下了坚实的基础。本专业现有教师</w:t>
            </w:r>
            <w:r>
              <w:rPr>
                <w:rFonts w:eastAsia="仿宋_GB2312"/>
                <w:sz w:val="28"/>
                <w:szCs w:val="28"/>
              </w:rPr>
              <w:t>13</w:t>
            </w:r>
            <w:r>
              <w:rPr>
                <w:rFonts w:eastAsia="仿宋_GB2312"/>
                <w:sz w:val="28"/>
                <w:szCs w:val="28"/>
              </w:rPr>
              <w:t>名，其中教授</w:t>
            </w:r>
            <w:r>
              <w:rPr>
                <w:rFonts w:eastAsia="仿宋_GB2312"/>
                <w:sz w:val="28"/>
                <w:szCs w:val="28"/>
              </w:rPr>
              <w:t>3</w:t>
            </w:r>
            <w:r>
              <w:rPr>
                <w:rFonts w:eastAsia="仿宋_GB2312"/>
                <w:sz w:val="28"/>
                <w:szCs w:val="28"/>
              </w:rPr>
              <w:t>人，副教授</w:t>
            </w:r>
            <w:r>
              <w:rPr>
                <w:rFonts w:eastAsia="仿宋_GB2312"/>
                <w:sz w:val="28"/>
                <w:szCs w:val="28"/>
              </w:rPr>
              <w:t>6</w:t>
            </w:r>
            <w:r>
              <w:rPr>
                <w:rFonts w:eastAsia="仿宋_GB2312"/>
                <w:sz w:val="28"/>
                <w:szCs w:val="28"/>
              </w:rPr>
              <w:t>人，硕士</w:t>
            </w:r>
            <w:r>
              <w:rPr>
                <w:rFonts w:eastAsia="仿宋_GB2312"/>
                <w:sz w:val="28"/>
                <w:szCs w:val="28"/>
              </w:rPr>
              <w:t>7</w:t>
            </w:r>
            <w:r>
              <w:rPr>
                <w:rFonts w:eastAsia="仿宋_GB2312"/>
                <w:sz w:val="28"/>
                <w:szCs w:val="28"/>
              </w:rPr>
              <w:t>人，讲师</w:t>
            </w:r>
            <w:r>
              <w:rPr>
                <w:rFonts w:eastAsia="仿宋_GB2312"/>
                <w:sz w:val="28"/>
                <w:szCs w:val="28"/>
              </w:rPr>
              <w:t>4</w:t>
            </w:r>
            <w:r>
              <w:rPr>
                <w:rFonts w:eastAsia="仿宋_GB2312"/>
                <w:sz w:val="28"/>
                <w:szCs w:val="28"/>
              </w:rPr>
              <w:t>人。主要教学科研成果：在研与学科相关国家级课题一项，省部级课题一项，区级相关课题</w:t>
            </w:r>
            <w:r>
              <w:rPr>
                <w:rFonts w:eastAsia="仿宋_GB2312"/>
                <w:sz w:val="28"/>
                <w:szCs w:val="28"/>
              </w:rPr>
              <w:t>3</w:t>
            </w:r>
            <w:r>
              <w:rPr>
                <w:rFonts w:eastAsia="仿宋_GB2312"/>
                <w:sz w:val="28"/>
                <w:szCs w:val="28"/>
              </w:rPr>
              <w:t>项，校级精品课程《新闻写作》，校级网络课程《影视专题》，专业教师发表论文近</w:t>
            </w:r>
            <w:r>
              <w:rPr>
                <w:rFonts w:eastAsia="仿宋_GB2312"/>
                <w:sz w:val="28"/>
                <w:szCs w:val="28"/>
              </w:rPr>
              <w:t>60</w:t>
            </w:r>
            <w:r>
              <w:rPr>
                <w:rFonts w:eastAsia="仿宋_GB2312"/>
                <w:sz w:val="28"/>
                <w:szCs w:val="28"/>
              </w:rPr>
              <w:t>篇。建立了模拟演播室、非编实训室，并配有采访机、照相机、摄像机、编辑机等设备，整体格局基本满足了教学需求。</w:t>
            </w:r>
          </w:p>
          <w:p w:rsidR="00316C4D" w:rsidRDefault="00501348">
            <w:pPr>
              <w:spacing w:line="460" w:lineRule="exact"/>
              <w:ind w:firstLineChars="200" w:firstLine="560"/>
              <w:rPr>
                <w:rFonts w:eastAsia="仿宋_GB2312"/>
                <w:sz w:val="28"/>
                <w:szCs w:val="28"/>
              </w:rPr>
            </w:pPr>
            <w:r>
              <w:rPr>
                <w:rFonts w:eastAsia="仿宋_GB2312"/>
                <w:sz w:val="28"/>
                <w:szCs w:val="28"/>
              </w:rPr>
              <w:t>新闻学专业将按照</w:t>
            </w:r>
            <w:r>
              <w:rPr>
                <w:rFonts w:eastAsia="仿宋_GB2312"/>
                <w:sz w:val="28"/>
                <w:szCs w:val="28"/>
              </w:rPr>
              <w:t>“</w:t>
            </w:r>
            <w:r>
              <w:rPr>
                <w:rFonts w:eastAsia="仿宋_GB2312"/>
                <w:sz w:val="28"/>
                <w:szCs w:val="28"/>
              </w:rPr>
              <w:t>加强基础与实用，突出实践与技能</w:t>
            </w:r>
            <w:r>
              <w:rPr>
                <w:rFonts w:eastAsia="仿宋_GB2312"/>
                <w:sz w:val="28"/>
                <w:szCs w:val="28"/>
              </w:rPr>
              <w:t>”</w:t>
            </w:r>
            <w:r>
              <w:rPr>
                <w:rFonts w:eastAsia="仿宋_GB2312"/>
                <w:sz w:val="28"/>
                <w:szCs w:val="28"/>
              </w:rPr>
              <w:t>的人才培养思路，以专业能力、文化素质、实践技能为培养目标，立足崇左，服务广西，辐射东盟，为用人单位量身打造应用型新闻专业人才。</w:t>
            </w:r>
          </w:p>
          <w:p w:rsidR="00316C4D" w:rsidRDefault="00501348">
            <w:pPr>
              <w:spacing w:line="460" w:lineRule="exact"/>
              <w:ind w:firstLineChars="200" w:firstLine="562"/>
              <w:rPr>
                <w:rFonts w:eastAsia="仿宋_GB2312"/>
                <w:b/>
                <w:sz w:val="28"/>
                <w:szCs w:val="28"/>
              </w:rPr>
            </w:pPr>
            <w:r>
              <w:rPr>
                <w:rFonts w:eastAsia="仿宋_GB2312"/>
                <w:b/>
                <w:sz w:val="28"/>
                <w:szCs w:val="28"/>
              </w:rPr>
              <w:t>三、实现目标的主要举措</w:t>
            </w:r>
          </w:p>
          <w:p w:rsidR="00316C4D" w:rsidRDefault="00501348">
            <w:pPr>
              <w:widowControl/>
              <w:spacing w:line="460" w:lineRule="exact"/>
              <w:ind w:firstLineChars="200" w:firstLine="560"/>
              <w:jc w:val="left"/>
              <w:rPr>
                <w:rFonts w:eastAsia="仿宋_GB2312"/>
                <w:kern w:val="0"/>
                <w:sz w:val="28"/>
                <w:szCs w:val="28"/>
              </w:rPr>
            </w:pPr>
            <w:r>
              <w:rPr>
                <w:rFonts w:eastAsia="仿宋_GB2312"/>
                <w:kern w:val="0"/>
                <w:sz w:val="28"/>
                <w:szCs w:val="28"/>
              </w:rPr>
              <w:t> (</w:t>
            </w:r>
            <w:r>
              <w:rPr>
                <w:rFonts w:eastAsia="仿宋_GB2312"/>
                <w:kern w:val="0"/>
                <w:sz w:val="28"/>
                <w:szCs w:val="28"/>
              </w:rPr>
              <w:t>一</w:t>
            </w:r>
            <w:r>
              <w:rPr>
                <w:rFonts w:eastAsia="仿宋_GB2312"/>
                <w:kern w:val="0"/>
                <w:sz w:val="28"/>
                <w:szCs w:val="28"/>
              </w:rPr>
              <w:t>)</w:t>
            </w:r>
            <w:r>
              <w:rPr>
                <w:rFonts w:eastAsia="仿宋_GB2312"/>
                <w:kern w:val="0"/>
                <w:sz w:val="28"/>
                <w:szCs w:val="28"/>
              </w:rPr>
              <w:t>明确专业发展方向和人才培养模式；</w:t>
            </w:r>
          </w:p>
          <w:p w:rsidR="00316C4D" w:rsidRDefault="00501348">
            <w:pPr>
              <w:widowControl/>
              <w:spacing w:line="460" w:lineRule="exact"/>
              <w:ind w:firstLineChars="200" w:firstLine="560"/>
              <w:jc w:val="left"/>
              <w:rPr>
                <w:rFonts w:eastAsia="仿宋_GB2312"/>
                <w:kern w:val="0"/>
                <w:sz w:val="28"/>
                <w:szCs w:val="28"/>
              </w:rPr>
            </w:pPr>
            <w:r>
              <w:rPr>
                <w:rFonts w:eastAsia="仿宋_GB2312"/>
                <w:kern w:val="0"/>
                <w:sz w:val="28"/>
                <w:szCs w:val="28"/>
              </w:rPr>
              <w:t>（二）建设一支具有开拓精神和创新能力的高素质的师资队伍，满足专业发展的需要；</w:t>
            </w:r>
          </w:p>
          <w:p w:rsidR="00316C4D" w:rsidRDefault="00501348">
            <w:pPr>
              <w:widowControl/>
              <w:spacing w:line="460" w:lineRule="exact"/>
              <w:ind w:firstLineChars="200" w:firstLine="560"/>
              <w:jc w:val="left"/>
              <w:rPr>
                <w:rFonts w:eastAsia="仿宋_GB2312"/>
                <w:kern w:val="0"/>
                <w:sz w:val="28"/>
                <w:szCs w:val="28"/>
              </w:rPr>
            </w:pPr>
            <w:r>
              <w:rPr>
                <w:rFonts w:eastAsia="仿宋_GB2312"/>
                <w:kern w:val="0"/>
                <w:sz w:val="28"/>
                <w:szCs w:val="28"/>
              </w:rPr>
              <w:t>（三）加强教学基本条件的建设，在设施与设备上确保专业建设与发展；</w:t>
            </w:r>
          </w:p>
          <w:p w:rsidR="00316C4D" w:rsidRDefault="00501348">
            <w:pPr>
              <w:widowControl/>
              <w:spacing w:line="460" w:lineRule="exact"/>
              <w:ind w:firstLineChars="200" w:firstLine="560"/>
              <w:jc w:val="left"/>
              <w:rPr>
                <w:rFonts w:eastAsia="仿宋_GB2312"/>
                <w:sz w:val="28"/>
                <w:szCs w:val="28"/>
              </w:rPr>
            </w:pPr>
            <w:r>
              <w:rPr>
                <w:rFonts w:eastAsia="仿宋_GB2312"/>
                <w:kern w:val="0"/>
                <w:sz w:val="28"/>
                <w:szCs w:val="28"/>
              </w:rPr>
              <w:t>（四）建立完善的实践教学体系，突显实践学科特色。</w:t>
            </w:r>
          </w:p>
        </w:tc>
      </w:tr>
    </w:tbl>
    <w:p w:rsidR="00316C4D" w:rsidRDefault="00501348">
      <w:pPr>
        <w:jc w:val="center"/>
        <w:rPr>
          <w:b/>
          <w:sz w:val="32"/>
          <w:szCs w:val="32"/>
        </w:rPr>
      </w:pPr>
      <w:r>
        <w:rPr>
          <w:b/>
          <w:sz w:val="32"/>
          <w:szCs w:val="32"/>
        </w:rPr>
        <w:t>广西民族师范学院学科专业发展规划表</w:t>
      </w:r>
    </w:p>
    <w:p w:rsidR="00316C4D" w:rsidRDefault="00501348">
      <w:pPr>
        <w:jc w:val="center"/>
        <w:rPr>
          <w:b/>
          <w:sz w:val="32"/>
          <w:szCs w:val="32"/>
        </w:rPr>
      </w:pPr>
      <w:r>
        <w:rPr>
          <w:b/>
          <w:sz w:val="32"/>
          <w:szCs w:val="32"/>
        </w:rPr>
        <w:lastRenderedPageBreak/>
        <w:t>广西民族师范学院学科专业发展规划表</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8"/>
        <w:gridCol w:w="1606"/>
        <w:gridCol w:w="1428"/>
        <w:gridCol w:w="1785"/>
        <w:gridCol w:w="1428"/>
        <w:gridCol w:w="1539"/>
      </w:tblGrid>
      <w:tr w:rsidR="00316C4D">
        <w:trPr>
          <w:trHeight w:val="1123"/>
          <w:jc w:val="center"/>
        </w:trPr>
        <w:tc>
          <w:tcPr>
            <w:tcW w:w="1428" w:type="dxa"/>
            <w:vAlign w:val="center"/>
          </w:tcPr>
          <w:p w:rsidR="00316C4D" w:rsidRDefault="00501348">
            <w:pPr>
              <w:spacing w:line="520" w:lineRule="exact"/>
              <w:jc w:val="center"/>
              <w:rPr>
                <w:rFonts w:eastAsia="仿宋_GB2312"/>
                <w:sz w:val="28"/>
                <w:szCs w:val="28"/>
              </w:rPr>
            </w:pPr>
            <w:r>
              <w:rPr>
                <w:rFonts w:eastAsia="仿宋_GB2312"/>
                <w:sz w:val="28"/>
                <w:szCs w:val="28"/>
              </w:rPr>
              <w:t>学科专业（一级）</w:t>
            </w:r>
          </w:p>
        </w:tc>
        <w:tc>
          <w:tcPr>
            <w:tcW w:w="1606" w:type="dxa"/>
            <w:vAlign w:val="center"/>
          </w:tcPr>
          <w:p w:rsidR="00316C4D" w:rsidRDefault="00501348">
            <w:pPr>
              <w:spacing w:line="520" w:lineRule="exact"/>
              <w:jc w:val="center"/>
              <w:rPr>
                <w:rFonts w:eastAsia="仿宋_GB2312"/>
                <w:sz w:val="28"/>
                <w:szCs w:val="28"/>
              </w:rPr>
            </w:pPr>
            <w:r>
              <w:rPr>
                <w:rFonts w:eastAsia="仿宋_GB2312"/>
                <w:sz w:val="28"/>
                <w:szCs w:val="28"/>
              </w:rPr>
              <w:t>食品科学与工程类</w:t>
            </w:r>
          </w:p>
        </w:tc>
        <w:tc>
          <w:tcPr>
            <w:tcW w:w="1428" w:type="dxa"/>
            <w:vAlign w:val="center"/>
          </w:tcPr>
          <w:p w:rsidR="00316C4D" w:rsidRDefault="00501348">
            <w:pPr>
              <w:spacing w:line="520" w:lineRule="exact"/>
              <w:jc w:val="center"/>
              <w:rPr>
                <w:rFonts w:eastAsia="仿宋_GB2312"/>
                <w:sz w:val="28"/>
                <w:szCs w:val="28"/>
              </w:rPr>
            </w:pPr>
            <w:r>
              <w:rPr>
                <w:rFonts w:eastAsia="仿宋_GB2312"/>
                <w:sz w:val="28"/>
                <w:szCs w:val="28"/>
              </w:rPr>
              <w:t>学科专业（二级）</w:t>
            </w:r>
          </w:p>
        </w:tc>
        <w:tc>
          <w:tcPr>
            <w:tcW w:w="1785" w:type="dxa"/>
            <w:vAlign w:val="center"/>
          </w:tcPr>
          <w:p w:rsidR="00316C4D" w:rsidRDefault="00501348">
            <w:pPr>
              <w:spacing w:line="520" w:lineRule="exact"/>
              <w:jc w:val="center"/>
              <w:rPr>
                <w:rFonts w:eastAsia="仿宋_GB2312"/>
                <w:sz w:val="28"/>
                <w:szCs w:val="28"/>
              </w:rPr>
            </w:pPr>
            <w:r>
              <w:rPr>
                <w:rFonts w:eastAsia="仿宋_GB2312"/>
                <w:sz w:val="28"/>
                <w:szCs w:val="28"/>
              </w:rPr>
              <w:t>食品科学与工程</w:t>
            </w:r>
          </w:p>
        </w:tc>
        <w:tc>
          <w:tcPr>
            <w:tcW w:w="1428" w:type="dxa"/>
            <w:vAlign w:val="center"/>
          </w:tcPr>
          <w:p w:rsidR="00316C4D" w:rsidRDefault="00501348">
            <w:pPr>
              <w:spacing w:line="520" w:lineRule="exact"/>
              <w:jc w:val="center"/>
              <w:rPr>
                <w:rFonts w:eastAsia="仿宋_GB2312"/>
                <w:sz w:val="28"/>
                <w:szCs w:val="28"/>
              </w:rPr>
            </w:pPr>
            <w:r>
              <w:rPr>
                <w:rFonts w:eastAsia="仿宋_GB2312"/>
                <w:sz w:val="28"/>
                <w:szCs w:val="28"/>
              </w:rPr>
              <w:t>序号</w:t>
            </w:r>
          </w:p>
        </w:tc>
        <w:tc>
          <w:tcPr>
            <w:tcW w:w="1539" w:type="dxa"/>
            <w:vAlign w:val="center"/>
          </w:tcPr>
          <w:p w:rsidR="00316C4D" w:rsidRDefault="00501348">
            <w:pPr>
              <w:spacing w:line="520" w:lineRule="exact"/>
              <w:jc w:val="center"/>
              <w:rPr>
                <w:rFonts w:eastAsia="仿宋_GB2312"/>
                <w:sz w:val="28"/>
                <w:szCs w:val="28"/>
              </w:rPr>
            </w:pPr>
            <w:r>
              <w:rPr>
                <w:rFonts w:eastAsia="仿宋_GB2312"/>
                <w:sz w:val="28"/>
                <w:szCs w:val="28"/>
              </w:rPr>
              <w:t>扶需</w:t>
            </w:r>
            <w:r>
              <w:rPr>
                <w:rFonts w:eastAsia="仿宋_GB2312"/>
                <w:sz w:val="28"/>
                <w:szCs w:val="28"/>
              </w:rPr>
              <w:t>-05</w:t>
            </w:r>
          </w:p>
        </w:tc>
      </w:tr>
      <w:tr w:rsidR="00316C4D">
        <w:trPr>
          <w:trHeight w:val="11511"/>
          <w:jc w:val="center"/>
        </w:trPr>
        <w:tc>
          <w:tcPr>
            <w:tcW w:w="9214" w:type="dxa"/>
            <w:gridSpan w:val="6"/>
          </w:tcPr>
          <w:p w:rsidR="00316C4D" w:rsidRDefault="00501348">
            <w:pPr>
              <w:spacing w:line="460" w:lineRule="exact"/>
              <w:rPr>
                <w:rFonts w:eastAsia="仿宋_GB2312"/>
                <w:sz w:val="28"/>
                <w:szCs w:val="28"/>
              </w:rPr>
            </w:pPr>
            <w:r>
              <w:rPr>
                <w:rFonts w:eastAsia="仿宋_GB2312"/>
                <w:sz w:val="28"/>
                <w:szCs w:val="28"/>
              </w:rPr>
              <w:t>一、</w:t>
            </w:r>
            <w:r>
              <w:rPr>
                <w:rFonts w:eastAsia="仿宋_GB2312"/>
                <w:b/>
                <w:sz w:val="28"/>
                <w:szCs w:val="28"/>
              </w:rPr>
              <w:t>必要性</w:t>
            </w:r>
          </w:p>
          <w:p w:rsidR="00316C4D" w:rsidRDefault="00501348">
            <w:pPr>
              <w:spacing w:line="460" w:lineRule="exact"/>
              <w:ind w:firstLineChars="200" w:firstLine="560"/>
              <w:rPr>
                <w:rFonts w:eastAsia="仿宋_GB2312"/>
                <w:sz w:val="28"/>
                <w:szCs w:val="28"/>
              </w:rPr>
            </w:pPr>
            <w:r>
              <w:rPr>
                <w:rFonts w:eastAsia="仿宋_GB2312"/>
                <w:sz w:val="28"/>
                <w:szCs w:val="28"/>
              </w:rPr>
              <w:t>食品工业，是广西优先重点发展</w:t>
            </w:r>
            <w:r>
              <w:rPr>
                <w:rFonts w:eastAsia="仿宋_GB2312"/>
                <w:sz w:val="28"/>
                <w:szCs w:val="28"/>
              </w:rPr>
              <w:t>14</w:t>
            </w:r>
            <w:r>
              <w:rPr>
                <w:rFonts w:eastAsia="仿宋_GB2312"/>
                <w:sz w:val="28"/>
                <w:szCs w:val="28"/>
              </w:rPr>
              <w:t>个千亿产业之一。崇左市号称</w:t>
            </w:r>
            <w:r>
              <w:rPr>
                <w:rFonts w:eastAsia="仿宋_GB2312"/>
                <w:sz w:val="28"/>
                <w:szCs w:val="28"/>
              </w:rPr>
              <w:t>“</w:t>
            </w:r>
            <w:r>
              <w:rPr>
                <w:rFonts w:eastAsia="仿宋_GB2312"/>
                <w:sz w:val="28"/>
                <w:szCs w:val="28"/>
              </w:rPr>
              <w:t>糖都</w:t>
            </w:r>
            <w:r>
              <w:rPr>
                <w:rFonts w:eastAsia="仿宋_GB2312"/>
                <w:sz w:val="28"/>
                <w:szCs w:val="28"/>
              </w:rPr>
              <w:t>”</w:t>
            </w:r>
            <w:r>
              <w:rPr>
                <w:rFonts w:eastAsia="仿宋_GB2312"/>
                <w:sz w:val="28"/>
                <w:szCs w:val="28"/>
              </w:rPr>
              <w:t>，制糖业是支柱产业，随着制糖产业链延伸，以制糖业为主的食品工业将发展迅猛。食品加工业、食品安全和食品检测等应用型技术人才缺乏更加凸显，食品工业人才及相关科技服务需求更加紧迫。</w:t>
            </w:r>
          </w:p>
          <w:p w:rsidR="00316C4D" w:rsidRDefault="00501348">
            <w:pPr>
              <w:spacing w:line="460" w:lineRule="exact"/>
              <w:rPr>
                <w:rFonts w:eastAsia="仿宋_GB2312"/>
                <w:sz w:val="28"/>
                <w:szCs w:val="28"/>
              </w:rPr>
            </w:pPr>
            <w:r>
              <w:rPr>
                <w:rFonts w:eastAsia="仿宋_GB2312"/>
                <w:sz w:val="28"/>
                <w:szCs w:val="28"/>
              </w:rPr>
              <w:t>二、</w:t>
            </w:r>
            <w:r>
              <w:rPr>
                <w:rFonts w:eastAsia="仿宋_GB2312"/>
                <w:b/>
                <w:sz w:val="28"/>
                <w:szCs w:val="28"/>
              </w:rPr>
              <w:t>可行性</w:t>
            </w:r>
          </w:p>
          <w:p w:rsidR="00316C4D" w:rsidRDefault="00501348">
            <w:pPr>
              <w:spacing w:line="460" w:lineRule="exact"/>
              <w:ind w:firstLineChars="200" w:firstLine="560"/>
              <w:rPr>
                <w:rFonts w:eastAsia="仿宋_GB2312"/>
                <w:sz w:val="28"/>
                <w:szCs w:val="28"/>
              </w:rPr>
            </w:pPr>
            <w:r>
              <w:rPr>
                <w:rFonts w:eastAsia="仿宋_GB2312"/>
                <w:sz w:val="28"/>
                <w:szCs w:val="28"/>
              </w:rPr>
              <w:t>目前我院专任食品教师共有</w:t>
            </w:r>
            <w:r>
              <w:rPr>
                <w:rFonts w:eastAsia="仿宋_GB2312"/>
                <w:sz w:val="28"/>
                <w:szCs w:val="28"/>
              </w:rPr>
              <w:t>6</w:t>
            </w:r>
            <w:r>
              <w:rPr>
                <w:rFonts w:eastAsia="仿宋_GB2312"/>
                <w:sz w:val="28"/>
                <w:szCs w:val="28"/>
              </w:rPr>
              <w:t>人，副教授</w:t>
            </w:r>
            <w:r>
              <w:rPr>
                <w:rFonts w:eastAsia="仿宋_GB2312"/>
                <w:sz w:val="28"/>
                <w:szCs w:val="28"/>
              </w:rPr>
              <w:t>3</w:t>
            </w:r>
            <w:r>
              <w:rPr>
                <w:rFonts w:eastAsia="仿宋_GB2312"/>
                <w:sz w:val="28"/>
                <w:szCs w:val="28"/>
              </w:rPr>
              <w:t>人，讲师</w:t>
            </w:r>
            <w:r>
              <w:rPr>
                <w:rFonts w:eastAsia="仿宋_GB2312"/>
                <w:sz w:val="28"/>
                <w:szCs w:val="28"/>
              </w:rPr>
              <w:t>2</w:t>
            </w:r>
            <w:r>
              <w:rPr>
                <w:rFonts w:eastAsia="仿宋_GB2312"/>
                <w:sz w:val="28"/>
                <w:szCs w:val="28"/>
              </w:rPr>
              <w:t>人，助教</w:t>
            </w:r>
            <w:r>
              <w:rPr>
                <w:rFonts w:eastAsia="仿宋_GB2312"/>
                <w:sz w:val="28"/>
                <w:szCs w:val="28"/>
              </w:rPr>
              <w:t>1</w:t>
            </w:r>
            <w:r>
              <w:rPr>
                <w:rFonts w:eastAsia="仿宋_GB2312"/>
                <w:sz w:val="28"/>
                <w:szCs w:val="28"/>
              </w:rPr>
              <w:t>人，在读博士研究生</w:t>
            </w:r>
            <w:r>
              <w:rPr>
                <w:rFonts w:eastAsia="仿宋_GB2312"/>
                <w:sz w:val="28"/>
                <w:szCs w:val="28"/>
              </w:rPr>
              <w:t>1</w:t>
            </w:r>
            <w:r>
              <w:rPr>
                <w:rFonts w:eastAsia="仿宋_GB2312"/>
                <w:sz w:val="28"/>
                <w:szCs w:val="28"/>
              </w:rPr>
              <w:t>人。食品科学与工程专业计划于</w:t>
            </w:r>
            <w:r>
              <w:rPr>
                <w:rFonts w:eastAsia="仿宋_GB2312"/>
                <w:sz w:val="28"/>
                <w:szCs w:val="28"/>
              </w:rPr>
              <w:t>2015</w:t>
            </w:r>
            <w:r>
              <w:rPr>
                <w:rFonts w:eastAsia="仿宋_GB2312"/>
                <w:sz w:val="28"/>
                <w:szCs w:val="28"/>
              </w:rPr>
              <w:t>年开设。目前，食品专业相关教师主持和参与多项省市级科研项目，承担并完成教学改革项目多项。该专业建设目标为：立足桂西南，围绕地方社会经济需要和自身特点，以制糖工程为主要方向，为区域经济发展培养制糖、食品加工、食品安全管理和食品检测等食品工程技术人才和管理人才；形成与企业合作的产学研机制；在人才培养模式、教学体系、专业核心课程体系及教学内容等体现出区域经济特色及应用型人才培养特点。</w:t>
            </w:r>
          </w:p>
          <w:p w:rsidR="00316C4D" w:rsidRDefault="00501348">
            <w:pPr>
              <w:spacing w:line="460" w:lineRule="exact"/>
              <w:rPr>
                <w:rFonts w:eastAsia="仿宋_GB2312"/>
                <w:sz w:val="28"/>
                <w:szCs w:val="28"/>
              </w:rPr>
            </w:pPr>
            <w:r>
              <w:rPr>
                <w:rFonts w:eastAsia="仿宋_GB2312"/>
                <w:sz w:val="28"/>
                <w:szCs w:val="28"/>
              </w:rPr>
              <w:t>三、</w:t>
            </w:r>
            <w:r>
              <w:rPr>
                <w:rFonts w:eastAsia="仿宋_GB2312"/>
                <w:b/>
                <w:sz w:val="28"/>
                <w:szCs w:val="28"/>
              </w:rPr>
              <w:t>实现目标的主要举措</w:t>
            </w:r>
          </w:p>
          <w:p w:rsidR="00316C4D" w:rsidRDefault="00501348">
            <w:pPr>
              <w:spacing w:line="460" w:lineRule="exact"/>
              <w:ind w:firstLineChars="200" w:firstLine="560"/>
              <w:rPr>
                <w:rFonts w:eastAsia="仿宋_GB2312"/>
                <w:sz w:val="28"/>
                <w:szCs w:val="28"/>
              </w:rPr>
            </w:pPr>
            <w:r>
              <w:rPr>
                <w:rFonts w:eastAsia="仿宋_GB2312"/>
                <w:sz w:val="28"/>
                <w:szCs w:val="28"/>
              </w:rPr>
              <w:t>1.</w:t>
            </w:r>
            <w:r>
              <w:rPr>
                <w:rFonts w:eastAsia="仿宋_GB2312"/>
                <w:sz w:val="28"/>
                <w:szCs w:val="28"/>
              </w:rPr>
              <w:t>通过引进与内培相结合，建立一支高学历、高职称师资队伍。</w:t>
            </w:r>
          </w:p>
          <w:p w:rsidR="00316C4D" w:rsidRDefault="00501348">
            <w:pPr>
              <w:spacing w:line="460" w:lineRule="exact"/>
              <w:ind w:firstLineChars="200" w:firstLine="560"/>
              <w:rPr>
                <w:rFonts w:eastAsia="仿宋_GB2312"/>
                <w:sz w:val="28"/>
                <w:szCs w:val="28"/>
              </w:rPr>
            </w:pPr>
            <w:r>
              <w:rPr>
                <w:rFonts w:eastAsia="仿宋_GB2312"/>
                <w:sz w:val="28"/>
                <w:szCs w:val="28"/>
              </w:rPr>
              <w:t>2.</w:t>
            </w:r>
            <w:r>
              <w:rPr>
                <w:rFonts w:eastAsia="仿宋_GB2312"/>
                <w:sz w:val="28"/>
                <w:szCs w:val="28"/>
              </w:rPr>
              <w:t>加快双师型教师队伍建设，鼓励专任教师到企业进行挂职锻炼。</w:t>
            </w:r>
          </w:p>
          <w:p w:rsidR="00316C4D" w:rsidRDefault="00501348">
            <w:pPr>
              <w:spacing w:line="460" w:lineRule="exact"/>
              <w:ind w:firstLineChars="200" w:firstLine="560"/>
              <w:rPr>
                <w:rFonts w:eastAsia="仿宋_GB2312"/>
                <w:sz w:val="28"/>
                <w:szCs w:val="28"/>
              </w:rPr>
            </w:pPr>
            <w:r>
              <w:rPr>
                <w:rFonts w:eastAsia="仿宋_GB2312"/>
                <w:sz w:val="28"/>
                <w:szCs w:val="28"/>
              </w:rPr>
              <w:t>3.</w:t>
            </w:r>
            <w:r>
              <w:rPr>
                <w:rFonts w:eastAsia="仿宋_GB2312"/>
                <w:sz w:val="28"/>
                <w:szCs w:val="28"/>
              </w:rPr>
              <w:t>组建优质课程教学团队，加强教学质量监控。</w:t>
            </w:r>
          </w:p>
          <w:p w:rsidR="00316C4D" w:rsidRDefault="00501348">
            <w:pPr>
              <w:spacing w:line="460" w:lineRule="exact"/>
              <w:ind w:firstLineChars="200" w:firstLine="560"/>
              <w:rPr>
                <w:rFonts w:eastAsia="仿宋_GB2312"/>
                <w:sz w:val="28"/>
                <w:szCs w:val="28"/>
              </w:rPr>
            </w:pPr>
            <w:r>
              <w:rPr>
                <w:rFonts w:eastAsia="仿宋_GB2312"/>
                <w:sz w:val="28"/>
                <w:szCs w:val="28"/>
              </w:rPr>
              <w:t>4.</w:t>
            </w:r>
            <w:r>
              <w:rPr>
                <w:rFonts w:eastAsia="仿宋_GB2312"/>
                <w:sz w:val="28"/>
                <w:szCs w:val="28"/>
              </w:rPr>
              <w:t>进一步加强实践实训条件建设，建立健全校内外食品科学与工程专业实习实训基地，</w:t>
            </w:r>
            <w:r>
              <w:rPr>
                <w:rFonts w:eastAsia="仿宋_GB2312"/>
                <w:sz w:val="28"/>
                <w:szCs w:val="28"/>
              </w:rPr>
              <w:t>2016</w:t>
            </w:r>
            <w:r>
              <w:rPr>
                <w:rFonts w:eastAsia="仿宋_GB2312"/>
                <w:sz w:val="28"/>
                <w:szCs w:val="28"/>
              </w:rPr>
              <w:t>年之前建立</w:t>
            </w:r>
            <w:r>
              <w:rPr>
                <w:rFonts w:eastAsia="仿宋_GB2312"/>
                <w:sz w:val="28"/>
                <w:szCs w:val="28"/>
              </w:rPr>
              <w:t>2</w:t>
            </w:r>
            <w:r>
              <w:rPr>
                <w:rFonts w:eastAsia="仿宋_GB2312"/>
                <w:sz w:val="28"/>
                <w:szCs w:val="28"/>
              </w:rPr>
              <w:t>个长期稳定的校外实习基地。</w:t>
            </w:r>
          </w:p>
          <w:p w:rsidR="00316C4D" w:rsidRDefault="00501348">
            <w:pPr>
              <w:spacing w:line="460" w:lineRule="exact"/>
              <w:ind w:firstLineChars="200" w:firstLine="560"/>
              <w:rPr>
                <w:rFonts w:eastAsia="仿宋_GB2312"/>
                <w:sz w:val="28"/>
                <w:szCs w:val="28"/>
              </w:rPr>
            </w:pPr>
            <w:r>
              <w:rPr>
                <w:rFonts w:eastAsia="仿宋_GB2312"/>
                <w:sz w:val="28"/>
                <w:szCs w:val="28"/>
              </w:rPr>
              <w:t>5.</w:t>
            </w:r>
            <w:r>
              <w:rPr>
                <w:rFonts w:eastAsia="仿宋_GB2312"/>
                <w:sz w:val="28"/>
                <w:szCs w:val="28"/>
              </w:rPr>
              <w:t>聘请行业企业的能工巧匠担任本专业的实践教学课程的具体教学任务或作为实践环节的指导教师参与到具体的教学活动之中。</w:t>
            </w:r>
          </w:p>
          <w:p w:rsidR="00316C4D" w:rsidRDefault="00501348">
            <w:pPr>
              <w:spacing w:line="460" w:lineRule="exact"/>
              <w:ind w:firstLineChars="200" w:firstLine="560"/>
              <w:rPr>
                <w:rFonts w:eastAsia="仿宋_GB2312"/>
                <w:sz w:val="28"/>
                <w:szCs w:val="28"/>
              </w:rPr>
            </w:pPr>
            <w:r>
              <w:rPr>
                <w:rFonts w:eastAsia="仿宋_GB2312"/>
                <w:sz w:val="28"/>
                <w:szCs w:val="28"/>
              </w:rPr>
              <w:t>6.</w:t>
            </w:r>
            <w:r>
              <w:rPr>
                <w:rFonts w:eastAsia="仿宋_GB2312"/>
                <w:sz w:val="28"/>
                <w:szCs w:val="28"/>
              </w:rPr>
              <w:t>进一步改善实验实践教学条件，完善、提高原有实验室的各项功能，提高实验课程和专业的结合度。</w:t>
            </w:r>
          </w:p>
        </w:tc>
      </w:tr>
    </w:tbl>
    <w:p w:rsidR="00316C4D" w:rsidRDefault="00316C4D">
      <w:pPr>
        <w:snapToGrid w:val="0"/>
        <w:spacing w:line="360" w:lineRule="auto"/>
        <w:rPr>
          <w:rFonts w:eastAsia="仿宋_GB2312"/>
          <w:szCs w:val="21"/>
        </w:rPr>
      </w:pPr>
    </w:p>
    <w:p w:rsidR="00316C4D" w:rsidRDefault="00316C4D">
      <w:pPr>
        <w:snapToGrid w:val="0"/>
        <w:spacing w:line="360" w:lineRule="auto"/>
        <w:rPr>
          <w:rFonts w:eastAsia="仿宋_GB2312"/>
          <w:szCs w:val="21"/>
        </w:rPr>
      </w:pPr>
    </w:p>
    <w:p w:rsidR="00316C4D" w:rsidRDefault="00316C4D">
      <w:pPr>
        <w:snapToGrid w:val="0"/>
        <w:spacing w:line="360" w:lineRule="auto"/>
        <w:rPr>
          <w:rFonts w:eastAsia="仿宋_GB2312"/>
          <w:szCs w:val="21"/>
        </w:r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8"/>
        <w:gridCol w:w="1606"/>
        <w:gridCol w:w="1428"/>
        <w:gridCol w:w="1785"/>
        <w:gridCol w:w="1428"/>
        <w:gridCol w:w="1539"/>
      </w:tblGrid>
      <w:tr w:rsidR="00316C4D">
        <w:trPr>
          <w:trHeight w:val="1123"/>
        </w:trPr>
        <w:tc>
          <w:tcPr>
            <w:tcW w:w="1428" w:type="dxa"/>
            <w:vAlign w:val="center"/>
          </w:tcPr>
          <w:p w:rsidR="00316C4D" w:rsidRDefault="00501348">
            <w:pPr>
              <w:spacing w:line="520" w:lineRule="exact"/>
              <w:jc w:val="center"/>
              <w:rPr>
                <w:rFonts w:eastAsia="仿宋_GB2312"/>
                <w:sz w:val="28"/>
                <w:szCs w:val="28"/>
              </w:rPr>
            </w:pPr>
            <w:r>
              <w:rPr>
                <w:rFonts w:eastAsia="仿宋_GB2312"/>
                <w:sz w:val="28"/>
                <w:szCs w:val="28"/>
              </w:rPr>
              <w:t>学科专业（一级）</w:t>
            </w:r>
          </w:p>
        </w:tc>
        <w:tc>
          <w:tcPr>
            <w:tcW w:w="1606" w:type="dxa"/>
            <w:vAlign w:val="center"/>
          </w:tcPr>
          <w:p w:rsidR="00316C4D" w:rsidRDefault="00501348">
            <w:pPr>
              <w:spacing w:line="460" w:lineRule="exact"/>
              <w:jc w:val="center"/>
              <w:rPr>
                <w:rFonts w:eastAsia="仿宋_GB2312"/>
                <w:sz w:val="28"/>
                <w:szCs w:val="28"/>
              </w:rPr>
            </w:pPr>
            <w:r>
              <w:rPr>
                <w:rFonts w:eastAsia="仿宋_GB2312"/>
                <w:sz w:val="28"/>
                <w:szCs w:val="28"/>
              </w:rPr>
              <w:t>音乐与舞蹈学类</w:t>
            </w:r>
          </w:p>
        </w:tc>
        <w:tc>
          <w:tcPr>
            <w:tcW w:w="1428" w:type="dxa"/>
            <w:vAlign w:val="center"/>
          </w:tcPr>
          <w:p w:rsidR="00316C4D" w:rsidRDefault="00501348">
            <w:pPr>
              <w:spacing w:line="520" w:lineRule="exact"/>
              <w:jc w:val="center"/>
              <w:rPr>
                <w:rFonts w:eastAsia="仿宋_GB2312"/>
                <w:sz w:val="28"/>
                <w:szCs w:val="28"/>
              </w:rPr>
            </w:pPr>
            <w:r>
              <w:rPr>
                <w:rFonts w:eastAsia="仿宋_GB2312"/>
                <w:sz w:val="28"/>
                <w:szCs w:val="28"/>
              </w:rPr>
              <w:t>学科专业（二级）</w:t>
            </w:r>
          </w:p>
        </w:tc>
        <w:tc>
          <w:tcPr>
            <w:tcW w:w="1785" w:type="dxa"/>
            <w:vAlign w:val="center"/>
          </w:tcPr>
          <w:p w:rsidR="00316C4D" w:rsidRDefault="00501348">
            <w:pPr>
              <w:spacing w:line="460" w:lineRule="exact"/>
              <w:jc w:val="center"/>
              <w:rPr>
                <w:rFonts w:eastAsia="仿宋_GB2312"/>
                <w:sz w:val="28"/>
                <w:szCs w:val="28"/>
              </w:rPr>
            </w:pPr>
            <w:r>
              <w:rPr>
                <w:rFonts w:eastAsia="仿宋_GB2312"/>
                <w:sz w:val="28"/>
                <w:szCs w:val="28"/>
              </w:rPr>
              <w:t>舞蹈表演</w:t>
            </w:r>
          </w:p>
        </w:tc>
        <w:tc>
          <w:tcPr>
            <w:tcW w:w="1428" w:type="dxa"/>
            <w:vAlign w:val="center"/>
          </w:tcPr>
          <w:p w:rsidR="00316C4D" w:rsidRDefault="00501348">
            <w:pPr>
              <w:spacing w:line="520" w:lineRule="exact"/>
              <w:jc w:val="center"/>
              <w:rPr>
                <w:rFonts w:eastAsia="仿宋_GB2312"/>
                <w:sz w:val="28"/>
                <w:szCs w:val="28"/>
              </w:rPr>
            </w:pPr>
            <w:r>
              <w:rPr>
                <w:rFonts w:eastAsia="仿宋_GB2312"/>
                <w:sz w:val="28"/>
                <w:szCs w:val="28"/>
              </w:rPr>
              <w:t>序号</w:t>
            </w:r>
          </w:p>
        </w:tc>
        <w:tc>
          <w:tcPr>
            <w:tcW w:w="1539" w:type="dxa"/>
            <w:vAlign w:val="center"/>
          </w:tcPr>
          <w:p w:rsidR="00316C4D" w:rsidRDefault="00316C4D">
            <w:pPr>
              <w:spacing w:line="520" w:lineRule="exact"/>
              <w:jc w:val="center"/>
              <w:rPr>
                <w:rFonts w:eastAsia="仿宋_GB2312"/>
                <w:sz w:val="28"/>
                <w:szCs w:val="28"/>
              </w:rPr>
            </w:pPr>
          </w:p>
        </w:tc>
      </w:tr>
      <w:tr w:rsidR="00316C4D">
        <w:trPr>
          <w:trHeight w:val="11511"/>
        </w:trPr>
        <w:tc>
          <w:tcPr>
            <w:tcW w:w="9214" w:type="dxa"/>
            <w:gridSpan w:val="6"/>
          </w:tcPr>
          <w:p w:rsidR="00316C4D" w:rsidRDefault="00501348">
            <w:pPr>
              <w:spacing w:line="460" w:lineRule="exact"/>
              <w:ind w:firstLineChars="200" w:firstLine="560"/>
              <w:rPr>
                <w:rFonts w:eastAsia="仿宋_GB2312"/>
                <w:sz w:val="28"/>
                <w:szCs w:val="28"/>
              </w:rPr>
            </w:pPr>
            <w:r>
              <w:rPr>
                <w:rFonts w:eastAsia="仿宋_GB2312"/>
                <w:sz w:val="28"/>
                <w:szCs w:val="28"/>
              </w:rPr>
              <w:t>一、</w:t>
            </w:r>
            <w:r>
              <w:rPr>
                <w:rFonts w:eastAsia="仿宋_GB2312"/>
                <w:b/>
                <w:sz w:val="28"/>
                <w:szCs w:val="28"/>
              </w:rPr>
              <w:t>必要性</w:t>
            </w:r>
          </w:p>
          <w:p w:rsidR="00316C4D" w:rsidRDefault="00501348">
            <w:pPr>
              <w:spacing w:line="460" w:lineRule="exact"/>
              <w:ind w:firstLineChars="200" w:firstLine="560"/>
              <w:rPr>
                <w:rFonts w:eastAsia="仿宋_GB2312"/>
                <w:sz w:val="28"/>
                <w:szCs w:val="28"/>
              </w:rPr>
            </w:pPr>
            <w:r>
              <w:rPr>
                <w:rFonts w:eastAsia="仿宋_GB2312"/>
                <w:sz w:val="28"/>
                <w:szCs w:val="28"/>
              </w:rPr>
              <w:t>崇左市地处西南边境少数民族地区，有历史悠久的传统艺术底蕴，壮族的山歌、青衣壮独具特色的舞蹈、壮锦、龙州天琴等等艺术形式。但长期以来，本地区的高等教育发展水平相对落后，在当地边境幼儿园、小学、初中、高中，甚至文化宣传部门中，本科艺术层次人才相对匮乏，师资多以中专、大专层次为主，舞蹈（表演）专业人才几乎没有，亟需大力构建为服务边疆少数民族地区教育、文化艺术艺术的人才培养平台。</w:t>
            </w:r>
          </w:p>
          <w:p w:rsidR="00316C4D" w:rsidRDefault="00501348">
            <w:pPr>
              <w:spacing w:line="460" w:lineRule="exact"/>
              <w:ind w:firstLineChars="200" w:firstLine="560"/>
              <w:rPr>
                <w:rFonts w:eastAsia="仿宋_GB2312"/>
                <w:sz w:val="28"/>
                <w:szCs w:val="28"/>
              </w:rPr>
            </w:pPr>
            <w:r>
              <w:rPr>
                <w:rFonts w:eastAsia="仿宋_GB2312"/>
                <w:sz w:val="28"/>
                <w:szCs w:val="28"/>
              </w:rPr>
              <w:t>二、</w:t>
            </w:r>
            <w:r>
              <w:rPr>
                <w:rFonts w:eastAsia="仿宋_GB2312"/>
                <w:b/>
                <w:sz w:val="28"/>
                <w:szCs w:val="28"/>
              </w:rPr>
              <w:t>可行性</w:t>
            </w:r>
          </w:p>
          <w:p w:rsidR="00316C4D" w:rsidRDefault="00501348">
            <w:pPr>
              <w:spacing w:line="460" w:lineRule="exact"/>
              <w:ind w:firstLineChars="200" w:firstLine="560"/>
              <w:rPr>
                <w:rFonts w:eastAsia="仿宋_GB2312"/>
                <w:sz w:val="28"/>
                <w:szCs w:val="28"/>
              </w:rPr>
            </w:pPr>
            <w:r>
              <w:rPr>
                <w:rFonts w:eastAsia="仿宋_GB2312"/>
                <w:sz w:val="28"/>
                <w:szCs w:val="28"/>
              </w:rPr>
              <w:t>目前拥有舞蹈表演专兼职教师</w:t>
            </w:r>
            <w:r>
              <w:rPr>
                <w:rFonts w:eastAsia="仿宋_GB2312"/>
                <w:sz w:val="28"/>
                <w:szCs w:val="28"/>
              </w:rPr>
              <w:t>1</w:t>
            </w:r>
            <w:r>
              <w:rPr>
                <w:rFonts w:eastAsia="仿宋_GB2312" w:hint="eastAsia"/>
                <w:sz w:val="28"/>
                <w:szCs w:val="28"/>
              </w:rPr>
              <w:t>8</w:t>
            </w:r>
            <w:r>
              <w:rPr>
                <w:rFonts w:eastAsia="仿宋_GB2312"/>
                <w:sz w:val="28"/>
                <w:szCs w:val="28"/>
              </w:rPr>
              <w:t>人，其中，教授</w:t>
            </w:r>
            <w:r>
              <w:rPr>
                <w:rFonts w:eastAsia="仿宋_GB2312"/>
                <w:sz w:val="28"/>
                <w:szCs w:val="28"/>
              </w:rPr>
              <w:t>2</w:t>
            </w:r>
            <w:r>
              <w:rPr>
                <w:rFonts w:eastAsia="仿宋_GB2312"/>
                <w:sz w:val="28"/>
                <w:szCs w:val="28"/>
              </w:rPr>
              <w:t>人（其中外聘</w:t>
            </w:r>
            <w:r>
              <w:rPr>
                <w:rFonts w:eastAsia="仿宋_GB2312" w:hint="eastAsia"/>
                <w:sz w:val="28"/>
                <w:szCs w:val="28"/>
              </w:rPr>
              <w:t>1</w:t>
            </w:r>
            <w:r>
              <w:rPr>
                <w:rFonts w:eastAsia="仿宋_GB2312" w:hint="eastAsia"/>
                <w:sz w:val="28"/>
                <w:szCs w:val="28"/>
              </w:rPr>
              <w:t>人</w:t>
            </w:r>
            <w:r>
              <w:rPr>
                <w:rFonts w:eastAsia="仿宋_GB2312"/>
                <w:sz w:val="28"/>
                <w:szCs w:val="28"/>
              </w:rPr>
              <w:t>)</w:t>
            </w:r>
            <w:r>
              <w:rPr>
                <w:rFonts w:eastAsia="仿宋_GB2312"/>
                <w:sz w:val="28"/>
                <w:szCs w:val="28"/>
              </w:rPr>
              <w:t>，副教授</w:t>
            </w:r>
            <w:r>
              <w:rPr>
                <w:rFonts w:eastAsia="仿宋_GB2312" w:hint="eastAsia"/>
                <w:sz w:val="28"/>
                <w:szCs w:val="28"/>
              </w:rPr>
              <w:t>4</w:t>
            </w:r>
            <w:r>
              <w:rPr>
                <w:rFonts w:eastAsia="仿宋_GB2312"/>
                <w:sz w:val="28"/>
                <w:szCs w:val="28"/>
              </w:rPr>
              <w:t>人，舞蹈表演的前身音乐学（舞蹈教育）方向已经从</w:t>
            </w:r>
            <w:r>
              <w:rPr>
                <w:rFonts w:eastAsia="仿宋_GB2312"/>
                <w:sz w:val="28"/>
                <w:szCs w:val="28"/>
              </w:rPr>
              <w:t>2010</w:t>
            </w:r>
            <w:r>
              <w:rPr>
                <w:rFonts w:eastAsia="仿宋_GB2312"/>
                <w:sz w:val="28"/>
                <w:szCs w:val="28"/>
              </w:rPr>
              <w:t>年起开始招收本科生，为舞蹈表演教育奠定了坚实基础。舞蹈教育方向专业教师具有较强的学术科研能力，积极参与国内各类学术团体组织，形成了以</w:t>
            </w:r>
            <w:r>
              <w:rPr>
                <w:rFonts w:eastAsia="仿宋_GB2312"/>
                <w:sz w:val="28"/>
                <w:szCs w:val="28"/>
              </w:rPr>
              <w:t>“</w:t>
            </w:r>
            <w:r>
              <w:rPr>
                <w:rFonts w:eastAsia="仿宋_GB2312"/>
                <w:sz w:val="28"/>
                <w:szCs w:val="28"/>
              </w:rPr>
              <w:t>中国东盟艺术</w:t>
            </w:r>
            <w:r>
              <w:rPr>
                <w:rFonts w:eastAsia="仿宋_GB2312"/>
                <w:sz w:val="28"/>
                <w:szCs w:val="28"/>
              </w:rPr>
              <w:t>”</w:t>
            </w:r>
            <w:r>
              <w:rPr>
                <w:rFonts w:eastAsia="仿宋_GB2312"/>
                <w:sz w:val="28"/>
                <w:szCs w:val="28"/>
              </w:rPr>
              <w:t>、</w:t>
            </w:r>
            <w:r>
              <w:rPr>
                <w:rFonts w:eastAsia="仿宋_GB2312"/>
                <w:sz w:val="28"/>
                <w:szCs w:val="28"/>
              </w:rPr>
              <w:t>“</w:t>
            </w:r>
            <w:r>
              <w:rPr>
                <w:rFonts w:eastAsia="仿宋_GB2312"/>
                <w:sz w:val="28"/>
                <w:szCs w:val="28"/>
              </w:rPr>
              <w:t>区域艺术比较研究</w:t>
            </w:r>
            <w:r>
              <w:rPr>
                <w:rFonts w:eastAsia="仿宋_GB2312"/>
                <w:sz w:val="28"/>
                <w:szCs w:val="28"/>
              </w:rPr>
              <w:t>”</w:t>
            </w:r>
            <w:r>
              <w:rPr>
                <w:rFonts w:eastAsia="仿宋_GB2312"/>
                <w:sz w:val="28"/>
                <w:szCs w:val="28"/>
              </w:rPr>
              <w:t>和</w:t>
            </w:r>
            <w:r>
              <w:rPr>
                <w:rFonts w:eastAsia="仿宋_GB2312"/>
                <w:sz w:val="28"/>
                <w:szCs w:val="28"/>
              </w:rPr>
              <w:t>“</w:t>
            </w:r>
            <w:r>
              <w:rPr>
                <w:rFonts w:eastAsia="仿宋_GB2312"/>
                <w:sz w:val="28"/>
                <w:szCs w:val="28"/>
              </w:rPr>
              <w:t>中越艺术</w:t>
            </w:r>
            <w:r>
              <w:rPr>
                <w:rFonts w:eastAsia="仿宋_GB2312"/>
                <w:sz w:val="28"/>
                <w:szCs w:val="28"/>
              </w:rPr>
              <w:t>”</w:t>
            </w:r>
            <w:r>
              <w:rPr>
                <w:rFonts w:eastAsia="仿宋_GB2312"/>
                <w:sz w:val="28"/>
                <w:szCs w:val="28"/>
              </w:rPr>
              <w:t>等系列问题为特色的学术研究团队。在国家级、省级刊物上发表了</w:t>
            </w:r>
            <w:r>
              <w:rPr>
                <w:rFonts w:eastAsia="仿宋_GB2312"/>
                <w:sz w:val="28"/>
                <w:szCs w:val="28"/>
              </w:rPr>
              <w:t>30</w:t>
            </w:r>
            <w:r>
              <w:rPr>
                <w:rFonts w:eastAsia="仿宋_GB2312"/>
                <w:sz w:val="28"/>
                <w:szCs w:val="28"/>
              </w:rPr>
              <w:t>多篇高质量的学术论文，出版专著</w:t>
            </w:r>
            <w:r>
              <w:rPr>
                <w:rFonts w:eastAsia="仿宋_GB2312"/>
                <w:sz w:val="28"/>
                <w:szCs w:val="28"/>
              </w:rPr>
              <w:t>1</w:t>
            </w:r>
            <w:r>
              <w:rPr>
                <w:rFonts w:eastAsia="仿宋_GB2312"/>
                <w:sz w:val="28"/>
                <w:szCs w:val="28"/>
              </w:rPr>
              <w:t>部；承担</w:t>
            </w:r>
            <w:r>
              <w:rPr>
                <w:rFonts w:eastAsia="仿宋_GB2312"/>
                <w:sz w:val="28"/>
                <w:szCs w:val="28"/>
              </w:rPr>
              <w:t>5</w:t>
            </w:r>
            <w:r>
              <w:rPr>
                <w:rFonts w:eastAsia="仿宋_GB2312"/>
                <w:sz w:val="28"/>
                <w:szCs w:val="28"/>
              </w:rPr>
              <w:t>项省级、厅级课题及</w:t>
            </w:r>
            <w:r>
              <w:rPr>
                <w:rFonts w:eastAsia="仿宋_GB2312"/>
                <w:sz w:val="28"/>
                <w:szCs w:val="28"/>
              </w:rPr>
              <w:t>8</w:t>
            </w:r>
            <w:r>
              <w:rPr>
                <w:rFonts w:eastAsia="仿宋_GB2312"/>
                <w:sz w:val="28"/>
                <w:szCs w:val="28"/>
              </w:rPr>
              <w:t>项校级课题。现有</w:t>
            </w:r>
            <w:r>
              <w:rPr>
                <w:rFonts w:eastAsia="仿宋_GB2312" w:hint="eastAsia"/>
                <w:sz w:val="28"/>
                <w:szCs w:val="28"/>
              </w:rPr>
              <w:t>5</w:t>
            </w:r>
            <w:r>
              <w:rPr>
                <w:rFonts w:eastAsia="仿宋_GB2312"/>
                <w:sz w:val="28"/>
                <w:szCs w:val="28"/>
              </w:rPr>
              <w:t>间多功能舞蹈排练室、</w:t>
            </w:r>
            <w:r>
              <w:rPr>
                <w:rFonts w:eastAsia="仿宋_GB2312"/>
                <w:sz w:val="28"/>
                <w:szCs w:val="28"/>
              </w:rPr>
              <w:t>1</w:t>
            </w:r>
            <w:r>
              <w:rPr>
                <w:rFonts w:eastAsia="仿宋_GB2312"/>
                <w:sz w:val="28"/>
                <w:szCs w:val="28"/>
              </w:rPr>
              <w:t>间多媒体舞蹈欣赏和舞台心理素质教室。为学生加强社会实践教学，确保人才培养目标充分实现，我系已与崇左市花山民族文化艺术传承创作中心等单位建立了长期的、良好的合作关系。</w:t>
            </w:r>
          </w:p>
          <w:p w:rsidR="00316C4D" w:rsidRDefault="00501348">
            <w:pPr>
              <w:spacing w:line="460" w:lineRule="exact"/>
              <w:ind w:firstLineChars="200" w:firstLine="560"/>
              <w:rPr>
                <w:rFonts w:eastAsia="仿宋_GB2312"/>
                <w:sz w:val="28"/>
                <w:szCs w:val="28"/>
              </w:rPr>
            </w:pPr>
            <w:r>
              <w:rPr>
                <w:rFonts w:eastAsia="仿宋_GB2312"/>
                <w:sz w:val="28"/>
                <w:szCs w:val="28"/>
              </w:rPr>
              <w:t>三、</w:t>
            </w:r>
            <w:r>
              <w:rPr>
                <w:rFonts w:eastAsia="仿宋_GB2312"/>
                <w:b/>
                <w:sz w:val="28"/>
                <w:szCs w:val="28"/>
              </w:rPr>
              <w:t>实现目标的主要举措</w:t>
            </w:r>
          </w:p>
          <w:p w:rsidR="00316C4D" w:rsidRDefault="00501348">
            <w:pPr>
              <w:spacing w:line="460" w:lineRule="exact"/>
              <w:ind w:firstLineChars="200" w:firstLine="560"/>
              <w:rPr>
                <w:rFonts w:eastAsia="仿宋_GB2312"/>
                <w:sz w:val="28"/>
                <w:szCs w:val="28"/>
              </w:rPr>
            </w:pPr>
            <w:r>
              <w:rPr>
                <w:rFonts w:eastAsia="仿宋_GB2312"/>
                <w:sz w:val="28"/>
                <w:szCs w:val="28"/>
              </w:rPr>
              <w:t>（一）积极引进和培养高层次人才，建设一支高水平、高素质的教师队伍</w:t>
            </w:r>
            <w:r>
              <w:rPr>
                <w:rFonts w:eastAsia="仿宋_GB2312"/>
                <w:sz w:val="28"/>
                <w:szCs w:val="28"/>
              </w:rPr>
              <w:t>;</w:t>
            </w:r>
          </w:p>
          <w:p w:rsidR="00316C4D" w:rsidRDefault="00501348">
            <w:pPr>
              <w:spacing w:line="460" w:lineRule="exact"/>
              <w:ind w:firstLineChars="200" w:firstLine="560"/>
              <w:rPr>
                <w:rFonts w:eastAsia="仿宋_GB2312"/>
                <w:sz w:val="28"/>
                <w:szCs w:val="28"/>
              </w:rPr>
            </w:pPr>
            <w:r>
              <w:rPr>
                <w:rFonts w:eastAsia="仿宋_GB2312"/>
                <w:sz w:val="28"/>
                <w:szCs w:val="28"/>
              </w:rPr>
              <w:t>（二）进一步完善专业培养计划和课程体系，加强课程建设和教材建设，推进教学改革。</w:t>
            </w:r>
          </w:p>
          <w:p w:rsidR="00316C4D" w:rsidRDefault="00501348">
            <w:pPr>
              <w:spacing w:line="460" w:lineRule="exact"/>
              <w:ind w:firstLineChars="200" w:firstLine="560"/>
              <w:rPr>
                <w:rFonts w:eastAsia="仿宋_GB2312"/>
                <w:sz w:val="28"/>
                <w:szCs w:val="28"/>
              </w:rPr>
            </w:pPr>
            <w:r>
              <w:rPr>
                <w:rFonts w:eastAsia="仿宋_GB2312"/>
                <w:sz w:val="28"/>
                <w:szCs w:val="28"/>
              </w:rPr>
              <w:t>（三）加强实践基地建设，开展多种形式的校企合作模式。建立完善的实践教学体系，突显实践学科特色。</w:t>
            </w:r>
          </w:p>
        </w:tc>
      </w:tr>
    </w:tbl>
    <w:p w:rsidR="00316C4D" w:rsidRDefault="00316C4D">
      <w:pPr>
        <w:snapToGrid w:val="0"/>
        <w:spacing w:line="360" w:lineRule="auto"/>
        <w:rPr>
          <w:rFonts w:eastAsia="仿宋_GB2312"/>
          <w:szCs w:val="21"/>
        </w:rPr>
      </w:pPr>
    </w:p>
    <w:p w:rsidR="00316C4D" w:rsidRDefault="00316C4D">
      <w:pPr>
        <w:jc w:val="center"/>
        <w:rPr>
          <w:rFonts w:eastAsia="仿宋_GB2312"/>
          <w:b/>
          <w:sz w:val="36"/>
          <w:szCs w:val="36"/>
        </w:rPr>
        <w:sectPr w:rsidR="00316C4D">
          <w:type w:val="continuous"/>
          <w:pgSz w:w="11906" w:h="16838"/>
          <w:pgMar w:top="1134" w:right="1134" w:bottom="1134" w:left="1418" w:header="851" w:footer="992" w:gutter="0"/>
          <w:cols w:space="720"/>
          <w:docGrid w:type="lines" w:linePitch="312"/>
        </w:sect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620"/>
        <w:gridCol w:w="1440"/>
        <w:gridCol w:w="1800"/>
        <w:gridCol w:w="1440"/>
        <w:gridCol w:w="1552"/>
      </w:tblGrid>
      <w:tr w:rsidR="00316C4D">
        <w:trPr>
          <w:trHeight w:val="1080"/>
        </w:trPr>
        <w:tc>
          <w:tcPr>
            <w:tcW w:w="1440" w:type="dxa"/>
            <w:vAlign w:val="center"/>
          </w:tcPr>
          <w:p w:rsidR="00316C4D" w:rsidRDefault="00501348">
            <w:pPr>
              <w:spacing w:line="460" w:lineRule="exact"/>
              <w:rPr>
                <w:rFonts w:eastAsia="仿宋"/>
                <w:sz w:val="28"/>
                <w:szCs w:val="28"/>
              </w:rPr>
            </w:pPr>
            <w:r>
              <w:rPr>
                <w:rFonts w:eastAsia="仿宋"/>
                <w:sz w:val="28"/>
                <w:szCs w:val="28"/>
              </w:rPr>
              <w:t>学科专业（一级）</w:t>
            </w:r>
          </w:p>
        </w:tc>
        <w:tc>
          <w:tcPr>
            <w:tcW w:w="1620" w:type="dxa"/>
            <w:vAlign w:val="center"/>
          </w:tcPr>
          <w:p w:rsidR="00316C4D" w:rsidRDefault="00501348">
            <w:pPr>
              <w:spacing w:line="460" w:lineRule="exact"/>
              <w:jc w:val="center"/>
              <w:rPr>
                <w:sz w:val="28"/>
                <w:szCs w:val="28"/>
              </w:rPr>
            </w:pPr>
            <w:r>
              <w:rPr>
                <w:rFonts w:eastAsia="仿宋"/>
                <w:sz w:val="28"/>
                <w:szCs w:val="28"/>
              </w:rPr>
              <w:t>教育学</w:t>
            </w:r>
            <w:r>
              <w:rPr>
                <w:sz w:val="28"/>
                <w:szCs w:val="28"/>
              </w:rPr>
              <w:t>类</w:t>
            </w:r>
          </w:p>
        </w:tc>
        <w:tc>
          <w:tcPr>
            <w:tcW w:w="1440" w:type="dxa"/>
            <w:vAlign w:val="center"/>
          </w:tcPr>
          <w:p w:rsidR="00316C4D" w:rsidRDefault="00501348">
            <w:pPr>
              <w:spacing w:line="460" w:lineRule="exact"/>
              <w:jc w:val="center"/>
              <w:rPr>
                <w:rFonts w:eastAsia="仿宋"/>
                <w:sz w:val="28"/>
                <w:szCs w:val="28"/>
              </w:rPr>
            </w:pPr>
            <w:r>
              <w:rPr>
                <w:rFonts w:eastAsia="仿宋"/>
                <w:sz w:val="28"/>
                <w:szCs w:val="28"/>
              </w:rPr>
              <w:t>学科专业（二级）</w:t>
            </w:r>
          </w:p>
        </w:tc>
        <w:tc>
          <w:tcPr>
            <w:tcW w:w="1800" w:type="dxa"/>
            <w:vAlign w:val="center"/>
          </w:tcPr>
          <w:p w:rsidR="00316C4D" w:rsidRDefault="00501348">
            <w:pPr>
              <w:spacing w:line="460" w:lineRule="exact"/>
              <w:jc w:val="center"/>
              <w:rPr>
                <w:rFonts w:eastAsia="仿宋"/>
                <w:sz w:val="28"/>
                <w:szCs w:val="28"/>
              </w:rPr>
            </w:pPr>
            <w:r>
              <w:rPr>
                <w:rFonts w:eastAsia="仿宋"/>
                <w:sz w:val="28"/>
                <w:szCs w:val="28"/>
              </w:rPr>
              <w:t>小学教育</w:t>
            </w:r>
          </w:p>
        </w:tc>
        <w:tc>
          <w:tcPr>
            <w:tcW w:w="1440" w:type="dxa"/>
            <w:vAlign w:val="center"/>
          </w:tcPr>
          <w:p w:rsidR="00316C4D" w:rsidRDefault="00501348">
            <w:pPr>
              <w:spacing w:line="460" w:lineRule="exact"/>
              <w:jc w:val="center"/>
              <w:rPr>
                <w:rFonts w:eastAsia="仿宋"/>
                <w:sz w:val="28"/>
                <w:szCs w:val="28"/>
              </w:rPr>
            </w:pPr>
            <w:r>
              <w:rPr>
                <w:rFonts w:eastAsia="仿宋"/>
                <w:sz w:val="28"/>
                <w:szCs w:val="28"/>
              </w:rPr>
              <w:t>序号</w:t>
            </w:r>
          </w:p>
        </w:tc>
        <w:tc>
          <w:tcPr>
            <w:tcW w:w="1552" w:type="dxa"/>
            <w:vAlign w:val="center"/>
          </w:tcPr>
          <w:p w:rsidR="00316C4D" w:rsidRDefault="00501348">
            <w:pPr>
              <w:spacing w:line="460" w:lineRule="exact"/>
              <w:jc w:val="center"/>
              <w:rPr>
                <w:sz w:val="28"/>
                <w:szCs w:val="28"/>
              </w:rPr>
            </w:pPr>
            <w:r>
              <w:rPr>
                <w:sz w:val="28"/>
                <w:szCs w:val="28"/>
              </w:rPr>
              <w:t>扶需</w:t>
            </w:r>
            <w:r>
              <w:rPr>
                <w:sz w:val="28"/>
                <w:szCs w:val="28"/>
              </w:rPr>
              <w:t>-06</w:t>
            </w:r>
          </w:p>
        </w:tc>
      </w:tr>
      <w:tr w:rsidR="00316C4D">
        <w:trPr>
          <w:trHeight w:val="11070"/>
        </w:trPr>
        <w:tc>
          <w:tcPr>
            <w:tcW w:w="9292" w:type="dxa"/>
            <w:gridSpan w:val="6"/>
          </w:tcPr>
          <w:p w:rsidR="00316C4D" w:rsidRDefault="00501348">
            <w:pPr>
              <w:spacing w:line="440" w:lineRule="exact"/>
              <w:ind w:firstLineChars="196" w:firstLine="551"/>
              <w:rPr>
                <w:rFonts w:eastAsia="仿宋_GB2312"/>
                <w:b/>
                <w:sz w:val="28"/>
                <w:szCs w:val="28"/>
              </w:rPr>
            </w:pPr>
            <w:r>
              <w:rPr>
                <w:rFonts w:eastAsia="仿宋_GB2312"/>
                <w:b/>
                <w:sz w:val="28"/>
                <w:szCs w:val="28"/>
              </w:rPr>
              <w:t>一、必要性</w:t>
            </w:r>
          </w:p>
          <w:p w:rsidR="00316C4D" w:rsidRDefault="00501348">
            <w:pPr>
              <w:spacing w:line="440" w:lineRule="exact"/>
              <w:ind w:firstLineChars="150" w:firstLine="420"/>
              <w:rPr>
                <w:rFonts w:eastAsia="仿宋_GB2312"/>
                <w:sz w:val="28"/>
                <w:szCs w:val="28"/>
              </w:rPr>
            </w:pPr>
            <w:r>
              <w:rPr>
                <w:rFonts w:eastAsia="仿宋_GB2312"/>
                <w:sz w:val="28"/>
                <w:szCs w:val="28"/>
              </w:rPr>
              <w:t>按照教育部的规划，</w:t>
            </w:r>
            <w:r>
              <w:rPr>
                <w:rFonts w:eastAsia="仿宋_GB2312"/>
                <w:sz w:val="28"/>
                <w:szCs w:val="28"/>
              </w:rPr>
              <w:t>2020</w:t>
            </w:r>
            <w:r>
              <w:rPr>
                <w:rFonts w:eastAsia="仿宋_GB2312"/>
                <w:sz w:val="28"/>
                <w:szCs w:val="28"/>
              </w:rPr>
              <w:t>年小学教师将总体上实现本科化。随着基础教育课程改革推进，在小学教育阶段，一小部分的小班教学和包班制教学将逐步代替分科教学。培养本科学历的全科型小学教育师资，已经成为我国教师教育改革与发展的必然趋势。</w:t>
            </w:r>
          </w:p>
          <w:p w:rsidR="00316C4D" w:rsidRDefault="00501348">
            <w:pPr>
              <w:spacing w:line="440" w:lineRule="exact"/>
              <w:ind w:firstLineChars="196" w:firstLine="551"/>
              <w:rPr>
                <w:rFonts w:eastAsia="仿宋_GB2312"/>
                <w:b/>
                <w:sz w:val="28"/>
                <w:szCs w:val="28"/>
              </w:rPr>
            </w:pPr>
            <w:r>
              <w:rPr>
                <w:rFonts w:eastAsia="仿宋_GB2312"/>
                <w:b/>
                <w:sz w:val="28"/>
                <w:szCs w:val="28"/>
              </w:rPr>
              <w:t>二、可行性</w:t>
            </w:r>
          </w:p>
          <w:p w:rsidR="00316C4D" w:rsidRDefault="00501348">
            <w:pPr>
              <w:spacing w:line="440" w:lineRule="exact"/>
              <w:ind w:firstLineChars="200" w:firstLine="560"/>
              <w:rPr>
                <w:rFonts w:eastAsia="仿宋_GB2312"/>
                <w:sz w:val="28"/>
                <w:szCs w:val="28"/>
              </w:rPr>
            </w:pPr>
            <w:r>
              <w:rPr>
                <w:rFonts w:eastAsia="仿宋_GB2312"/>
                <w:sz w:val="28"/>
                <w:szCs w:val="28"/>
              </w:rPr>
              <w:t>现有专任教师</w:t>
            </w:r>
            <w:r>
              <w:rPr>
                <w:rFonts w:eastAsia="仿宋_GB2312"/>
                <w:sz w:val="28"/>
                <w:szCs w:val="28"/>
              </w:rPr>
              <w:t>24</w:t>
            </w:r>
            <w:r>
              <w:rPr>
                <w:rFonts w:eastAsia="仿宋_GB2312"/>
                <w:sz w:val="28"/>
                <w:szCs w:val="28"/>
              </w:rPr>
              <w:t>人，其中教授</w:t>
            </w:r>
            <w:r>
              <w:rPr>
                <w:rFonts w:eastAsia="仿宋_GB2312"/>
                <w:sz w:val="28"/>
                <w:szCs w:val="28"/>
              </w:rPr>
              <w:t>4</w:t>
            </w:r>
            <w:r>
              <w:rPr>
                <w:rFonts w:eastAsia="仿宋_GB2312"/>
                <w:sz w:val="28"/>
                <w:szCs w:val="28"/>
              </w:rPr>
              <w:t>人，副教授</w:t>
            </w:r>
            <w:r>
              <w:rPr>
                <w:rFonts w:eastAsia="仿宋_GB2312"/>
                <w:sz w:val="28"/>
                <w:szCs w:val="28"/>
              </w:rPr>
              <w:t>9</w:t>
            </w:r>
            <w:r>
              <w:rPr>
                <w:rFonts w:eastAsia="仿宋_GB2312"/>
                <w:sz w:val="28"/>
                <w:szCs w:val="28"/>
              </w:rPr>
              <w:t>人，高级职称占师资力量的</w:t>
            </w:r>
            <w:r>
              <w:rPr>
                <w:rFonts w:eastAsia="仿宋_GB2312"/>
                <w:sz w:val="28"/>
                <w:szCs w:val="28"/>
              </w:rPr>
              <w:t>54%</w:t>
            </w:r>
            <w:r>
              <w:rPr>
                <w:rFonts w:eastAsia="仿宋_GB2312"/>
                <w:sz w:val="28"/>
                <w:szCs w:val="28"/>
              </w:rPr>
              <w:t>；研究生学历以上有</w:t>
            </w:r>
            <w:r>
              <w:rPr>
                <w:rFonts w:eastAsia="仿宋_GB2312"/>
                <w:sz w:val="28"/>
                <w:szCs w:val="28"/>
              </w:rPr>
              <w:t>21</w:t>
            </w:r>
            <w:r>
              <w:rPr>
                <w:rFonts w:eastAsia="仿宋_GB2312"/>
                <w:sz w:val="28"/>
                <w:szCs w:val="28"/>
              </w:rPr>
              <w:t>人，博士学位</w:t>
            </w:r>
            <w:r>
              <w:rPr>
                <w:rFonts w:eastAsia="仿宋_GB2312"/>
                <w:sz w:val="28"/>
                <w:szCs w:val="28"/>
              </w:rPr>
              <w:t>1</w:t>
            </w:r>
            <w:r>
              <w:rPr>
                <w:rFonts w:eastAsia="仿宋_GB2312"/>
                <w:sz w:val="28"/>
                <w:szCs w:val="28"/>
              </w:rPr>
              <w:t>人，占</w:t>
            </w:r>
            <w:r>
              <w:rPr>
                <w:rFonts w:eastAsia="仿宋_GB2312"/>
                <w:sz w:val="28"/>
                <w:szCs w:val="28"/>
              </w:rPr>
              <w:t>92%</w:t>
            </w:r>
            <w:r>
              <w:rPr>
                <w:rFonts w:eastAsia="仿宋_GB2312"/>
                <w:sz w:val="28"/>
                <w:szCs w:val="28"/>
              </w:rPr>
              <w:t>。</w:t>
            </w:r>
            <w:r>
              <w:rPr>
                <w:rFonts w:eastAsia="仿宋_GB2312"/>
                <w:bCs/>
                <w:sz w:val="28"/>
                <w:szCs w:val="28"/>
              </w:rPr>
              <w:t>近三年来，本专业教师公开发表的科研论文有</w:t>
            </w:r>
            <w:r>
              <w:rPr>
                <w:rFonts w:eastAsia="仿宋_GB2312"/>
                <w:bCs/>
                <w:sz w:val="28"/>
                <w:szCs w:val="28"/>
              </w:rPr>
              <w:t>100</w:t>
            </w:r>
            <w:r>
              <w:rPr>
                <w:rFonts w:eastAsia="仿宋_GB2312"/>
                <w:bCs/>
                <w:sz w:val="28"/>
                <w:szCs w:val="28"/>
              </w:rPr>
              <w:t>余篇，公开出版专著</w:t>
            </w:r>
            <w:r>
              <w:rPr>
                <w:rFonts w:eastAsia="仿宋_GB2312"/>
                <w:bCs/>
                <w:sz w:val="28"/>
                <w:szCs w:val="28"/>
              </w:rPr>
              <w:t>2</w:t>
            </w:r>
            <w:r>
              <w:rPr>
                <w:rFonts w:eastAsia="仿宋_GB2312"/>
                <w:bCs/>
                <w:sz w:val="28"/>
                <w:szCs w:val="28"/>
              </w:rPr>
              <w:t>部，承担国家级课题</w:t>
            </w:r>
            <w:r>
              <w:rPr>
                <w:rFonts w:eastAsia="仿宋_GB2312"/>
                <w:bCs/>
                <w:sz w:val="28"/>
                <w:szCs w:val="28"/>
              </w:rPr>
              <w:t>1</w:t>
            </w:r>
            <w:r>
              <w:rPr>
                <w:rFonts w:eastAsia="仿宋_GB2312"/>
                <w:bCs/>
                <w:sz w:val="28"/>
                <w:szCs w:val="28"/>
              </w:rPr>
              <w:t>项、省部级课题</w:t>
            </w:r>
            <w:r>
              <w:rPr>
                <w:rFonts w:eastAsia="仿宋_GB2312"/>
                <w:bCs/>
                <w:sz w:val="28"/>
                <w:szCs w:val="28"/>
              </w:rPr>
              <w:t>6</w:t>
            </w:r>
            <w:r>
              <w:rPr>
                <w:rFonts w:eastAsia="仿宋_GB2312"/>
                <w:bCs/>
                <w:sz w:val="28"/>
                <w:szCs w:val="28"/>
              </w:rPr>
              <w:t>项。</w:t>
            </w:r>
            <w:r>
              <w:rPr>
                <w:rFonts w:eastAsia="仿宋_GB2312"/>
                <w:bCs/>
                <w:sz w:val="28"/>
                <w:szCs w:val="28"/>
              </w:rPr>
              <w:t xml:space="preserve"> </w:t>
            </w:r>
            <w:r>
              <w:rPr>
                <w:rFonts w:eastAsia="仿宋_GB2312"/>
                <w:bCs/>
                <w:sz w:val="28"/>
                <w:szCs w:val="28"/>
              </w:rPr>
              <w:t>本</w:t>
            </w:r>
            <w:r>
              <w:rPr>
                <w:rFonts w:eastAsia="仿宋_GB2312"/>
                <w:sz w:val="28"/>
                <w:szCs w:val="28"/>
              </w:rPr>
              <w:t>专业校内实训场所有课件制作室</w:t>
            </w:r>
            <w:r>
              <w:rPr>
                <w:rFonts w:eastAsia="仿宋_GB2312"/>
                <w:sz w:val="28"/>
                <w:szCs w:val="28"/>
              </w:rPr>
              <w:t>3</w:t>
            </w:r>
            <w:r>
              <w:rPr>
                <w:rFonts w:eastAsia="仿宋_GB2312"/>
                <w:sz w:val="28"/>
                <w:szCs w:val="28"/>
              </w:rPr>
              <w:t>间，微格教室</w:t>
            </w:r>
            <w:r>
              <w:rPr>
                <w:rFonts w:eastAsia="仿宋_GB2312"/>
                <w:sz w:val="28"/>
                <w:szCs w:val="28"/>
              </w:rPr>
              <w:t>5</w:t>
            </w:r>
            <w:r>
              <w:rPr>
                <w:rFonts w:eastAsia="仿宋_GB2312"/>
                <w:sz w:val="28"/>
                <w:szCs w:val="28"/>
              </w:rPr>
              <w:t>间，专业舞蹈教室</w:t>
            </w:r>
            <w:r>
              <w:rPr>
                <w:rFonts w:eastAsia="仿宋_GB2312"/>
                <w:sz w:val="28"/>
                <w:szCs w:val="28"/>
              </w:rPr>
              <w:t>2</w:t>
            </w:r>
            <w:r>
              <w:rPr>
                <w:rFonts w:eastAsia="仿宋_GB2312"/>
                <w:sz w:val="28"/>
                <w:szCs w:val="28"/>
              </w:rPr>
              <w:t>间，琴房</w:t>
            </w:r>
            <w:r>
              <w:rPr>
                <w:rFonts w:eastAsia="仿宋_GB2312"/>
                <w:sz w:val="28"/>
                <w:szCs w:val="28"/>
              </w:rPr>
              <w:t>2</w:t>
            </w:r>
            <w:r>
              <w:rPr>
                <w:rFonts w:eastAsia="仿宋_GB2312"/>
                <w:sz w:val="28"/>
                <w:szCs w:val="28"/>
              </w:rPr>
              <w:t>间，美术画室</w:t>
            </w:r>
            <w:r>
              <w:rPr>
                <w:rFonts w:eastAsia="仿宋_GB2312"/>
                <w:sz w:val="28"/>
                <w:szCs w:val="28"/>
              </w:rPr>
              <w:t>2</w:t>
            </w:r>
            <w:r>
              <w:rPr>
                <w:rFonts w:eastAsia="仿宋_GB2312"/>
                <w:sz w:val="28"/>
                <w:szCs w:val="28"/>
              </w:rPr>
              <w:t>间，计算机房</w:t>
            </w:r>
            <w:r>
              <w:rPr>
                <w:rFonts w:eastAsia="仿宋_GB2312"/>
                <w:sz w:val="28"/>
                <w:szCs w:val="28"/>
              </w:rPr>
              <w:t>2</w:t>
            </w:r>
            <w:r>
              <w:rPr>
                <w:rFonts w:eastAsia="仿宋_GB2312"/>
                <w:sz w:val="28"/>
                <w:szCs w:val="28"/>
              </w:rPr>
              <w:t>间，能满足实践教学需要，努力把小学教育专业建设成校级特色专业。</w:t>
            </w:r>
            <w:r>
              <w:rPr>
                <w:rFonts w:eastAsia="仿宋_GB2312"/>
                <w:sz w:val="28"/>
                <w:szCs w:val="28"/>
              </w:rPr>
              <w:t xml:space="preserve">   </w:t>
            </w:r>
          </w:p>
          <w:p w:rsidR="00316C4D" w:rsidRDefault="00501348">
            <w:pPr>
              <w:spacing w:line="440" w:lineRule="exact"/>
              <w:ind w:firstLineChars="196" w:firstLine="551"/>
              <w:rPr>
                <w:rFonts w:eastAsia="仿宋_GB2312"/>
                <w:b/>
                <w:sz w:val="28"/>
                <w:szCs w:val="28"/>
              </w:rPr>
            </w:pPr>
            <w:r>
              <w:rPr>
                <w:rFonts w:eastAsia="仿宋_GB2312"/>
                <w:b/>
                <w:sz w:val="28"/>
                <w:szCs w:val="28"/>
              </w:rPr>
              <w:t>三、实现目标的主要举措</w:t>
            </w:r>
          </w:p>
          <w:p w:rsidR="00316C4D" w:rsidRDefault="00501348">
            <w:pPr>
              <w:spacing w:line="440" w:lineRule="exact"/>
              <w:ind w:firstLineChars="200" w:firstLine="560"/>
              <w:rPr>
                <w:rFonts w:eastAsia="仿宋_GB2312"/>
                <w:sz w:val="28"/>
                <w:szCs w:val="28"/>
              </w:rPr>
            </w:pPr>
            <w:r>
              <w:rPr>
                <w:rFonts w:eastAsia="仿宋_GB2312"/>
                <w:sz w:val="28"/>
                <w:szCs w:val="28"/>
              </w:rPr>
              <w:t>1.</w:t>
            </w:r>
            <w:r>
              <w:rPr>
                <w:rFonts w:eastAsia="仿宋_GB2312"/>
                <w:sz w:val="28"/>
                <w:szCs w:val="28"/>
              </w:rPr>
              <w:t>进一步完善专业的培养目标和培养方案设置，在专业的培养目标上，进一步强化我校应用型人才这一专业培养特色，由于小学教育专业的综合性特色，在核心课程设置上，除了强化教育学科类课程外，还要突出艺术素养类课程的特殊地位。同时，突出实验实习等实践性教学环节，增加陶冶情操、提高素养类的实用型课程。</w:t>
            </w:r>
          </w:p>
          <w:p w:rsidR="00316C4D" w:rsidRDefault="00501348">
            <w:pPr>
              <w:spacing w:line="440" w:lineRule="exact"/>
              <w:ind w:firstLineChars="200" w:firstLine="560"/>
              <w:rPr>
                <w:rFonts w:eastAsia="仿宋_GB2312"/>
                <w:sz w:val="28"/>
                <w:szCs w:val="28"/>
              </w:rPr>
            </w:pPr>
            <w:r>
              <w:rPr>
                <w:rFonts w:eastAsia="仿宋_GB2312"/>
                <w:sz w:val="28"/>
                <w:szCs w:val="28"/>
              </w:rPr>
              <w:t>2.</w:t>
            </w:r>
            <w:r>
              <w:rPr>
                <w:rFonts w:eastAsia="仿宋_GB2312"/>
                <w:sz w:val="28"/>
                <w:szCs w:val="28"/>
              </w:rPr>
              <w:t>不断优化教师专业团队的整体结构，一方面引进博士学位的年轻教师，为本专业的教师团队注入新鲜血液；另一方面通过鼓励学历提升，参加国内外学术交流、开展教研交流、积极参加课题申报等多种方式进一步提高在职教师的学历结构、专业素养、教育理论及学术水平。</w:t>
            </w:r>
          </w:p>
          <w:p w:rsidR="00316C4D" w:rsidRDefault="00501348">
            <w:pPr>
              <w:spacing w:line="440" w:lineRule="exact"/>
              <w:ind w:firstLineChars="200" w:firstLine="560"/>
              <w:rPr>
                <w:rFonts w:eastAsia="仿宋_GB2312"/>
                <w:sz w:val="28"/>
                <w:szCs w:val="28"/>
              </w:rPr>
            </w:pPr>
            <w:r>
              <w:rPr>
                <w:rFonts w:eastAsia="仿宋_GB2312"/>
                <w:sz w:val="28"/>
                <w:szCs w:val="28"/>
              </w:rPr>
              <w:t>3.</w:t>
            </w:r>
            <w:r>
              <w:rPr>
                <w:rFonts w:eastAsia="仿宋_GB2312"/>
                <w:sz w:val="28"/>
                <w:szCs w:val="28"/>
              </w:rPr>
              <w:t>不断深化课程建设和教材建设，大力推进课程建设改革，促进各主干课程的精品化建设，在教学过程中，围绕专业建设目标，进一步转变教育教学观念，改进教学方法，更新教学手段。</w:t>
            </w:r>
          </w:p>
          <w:p w:rsidR="00316C4D" w:rsidRDefault="00501348">
            <w:pPr>
              <w:spacing w:line="440" w:lineRule="exact"/>
              <w:ind w:firstLineChars="200" w:firstLine="560"/>
              <w:rPr>
                <w:rFonts w:eastAsia="仿宋_GB2312"/>
                <w:sz w:val="28"/>
                <w:szCs w:val="28"/>
              </w:rPr>
            </w:pPr>
            <w:r>
              <w:rPr>
                <w:rFonts w:eastAsia="仿宋_GB2312"/>
                <w:sz w:val="28"/>
                <w:szCs w:val="28"/>
              </w:rPr>
              <w:t>4.</w:t>
            </w:r>
            <w:r>
              <w:rPr>
                <w:rFonts w:eastAsia="仿宋_GB2312"/>
                <w:sz w:val="28"/>
                <w:szCs w:val="28"/>
              </w:rPr>
              <w:t>完善实践教学环节，进一步加强与中小学合作，实现教育资源共享。</w:t>
            </w:r>
          </w:p>
        </w:tc>
      </w:tr>
    </w:tbl>
    <w:p w:rsidR="00316C4D" w:rsidRDefault="00316C4D">
      <w:pPr>
        <w:rPr>
          <w:rFonts w:eastAsia="仿宋_GB2312"/>
          <w:szCs w:val="21"/>
        </w:rPr>
      </w:pPr>
    </w:p>
    <w:p w:rsidR="00316C4D" w:rsidRDefault="00316C4D">
      <w:pPr>
        <w:snapToGrid w:val="0"/>
        <w:spacing w:line="360" w:lineRule="auto"/>
        <w:rPr>
          <w:rFonts w:eastAsia="仿宋_GB2312"/>
          <w:szCs w:val="21"/>
        </w:r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6"/>
        <w:gridCol w:w="1604"/>
        <w:gridCol w:w="1426"/>
        <w:gridCol w:w="1782"/>
        <w:gridCol w:w="1426"/>
        <w:gridCol w:w="1536"/>
      </w:tblGrid>
      <w:tr w:rsidR="00316C4D">
        <w:trPr>
          <w:trHeight w:val="1201"/>
        </w:trPr>
        <w:tc>
          <w:tcPr>
            <w:tcW w:w="1426" w:type="dxa"/>
            <w:vAlign w:val="center"/>
          </w:tcPr>
          <w:p w:rsidR="00316C4D" w:rsidRDefault="00501348">
            <w:pPr>
              <w:jc w:val="center"/>
              <w:rPr>
                <w:rFonts w:eastAsia="仿宋_GB2312"/>
                <w:sz w:val="28"/>
                <w:szCs w:val="28"/>
              </w:rPr>
            </w:pPr>
            <w:r>
              <w:rPr>
                <w:rFonts w:eastAsia="仿宋_GB2312"/>
                <w:sz w:val="28"/>
                <w:szCs w:val="28"/>
              </w:rPr>
              <w:t>学科专业（一级）</w:t>
            </w:r>
          </w:p>
        </w:tc>
        <w:tc>
          <w:tcPr>
            <w:tcW w:w="1604" w:type="dxa"/>
            <w:vAlign w:val="center"/>
          </w:tcPr>
          <w:p w:rsidR="00316C4D" w:rsidRDefault="00501348">
            <w:pPr>
              <w:jc w:val="center"/>
              <w:rPr>
                <w:rFonts w:eastAsia="仿宋_GB2312"/>
                <w:sz w:val="28"/>
                <w:szCs w:val="28"/>
              </w:rPr>
            </w:pPr>
            <w:r>
              <w:rPr>
                <w:rFonts w:eastAsia="仿宋_GB2312"/>
                <w:sz w:val="28"/>
                <w:szCs w:val="28"/>
              </w:rPr>
              <w:t>教育学类</w:t>
            </w:r>
          </w:p>
        </w:tc>
        <w:tc>
          <w:tcPr>
            <w:tcW w:w="1426" w:type="dxa"/>
            <w:vAlign w:val="center"/>
          </w:tcPr>
          <w:p w:rsidR="00316C4D" w:rsidRDefault="00501348">
            <w:pPr>
              <w:jc w:val="center"/>
              <w:rPr>
                <w:rFonts w:eastAsia="仿宋_GB2312"/>
                <w:sz w:val="28"/>
                <w:szCs w:val="28"/>
              </w:rPr>
            </w:pPr>
            <w:r>
              <w:rPr>
                <w:rFonts w:eastAsia="仿宋_GB2312"/>
                <w:sz w:val="28"/>
                <w:szCs w:val="28"/>
              </w:rPr>
              <w:t>学科专业（二级）</w:t>
            </w:r>
          </w:p>
        </w:tc>
        <w:tc>
          <w:tcPr>
            <w:tcW w:w="1782" w:type="dxa"/>
            <w:vAlign w:val="center"/>
          </w:tcPr>
          <w:p w:rsidR="00316C4D" w:rsidRDefault="00501348">
            <w:pPr>
              <w:jc w:val="center"/>
              <w:rPr>
                <w:rFonts w:eastAsia="仿宋_GB2312"/>
                <w:sz w:val="28"/>
                <w:szCs w:val="28"/>
              </w:rPr>
            </w:pPr>
            <w:r>
              <w:rPr>
                <w:rFonts w:eastAsia="仿宋_GB2312"/>
                <w:sz w:val="28"/>
                <w:szCs w:val="28"/>
              </w:rPr>
              <w:t>科学教育</w:t>
            </w:r>
          </w:p>
        </w:tc>
        <w:tc>
          <w:tcPr>
            <w:tcW w:w="1426" w:type="dxa"/>
            <w:vAlign w:val="center"/>
          </w:tcPr>
          <w:p w:rsidR="00316C4D" w:rsidRDefault="00501348">
            <w:pPr>
              <w:jc w:val="center"/>
              <w:rPr>
                <w:rFonts w:eastAsia="仿宋_GB2312"/>
                <w:sz w:val="28"/>
                <w:szCs w:val="28"/>
              </w:rPr>
            </w:pPr>
            <w:r>
              <w:rPr>
                <w:rFonts w:eastAsia="仿宋_GB2312"/>
                <w:sz w:val="28"/>
                <w:szCs w:val="28"/>
              </w:rPr>
              <w:t>序号</w:t>
            </w:r>
          </w:p>
        </w:tc>
        <w:tc>
          <w:tcPr>
            <w:tcW w:w="1536" w:type="dxa"/>
            <w:vAlign w:val="center"/>
          </w:tcPr>
          <w:p w:rsidR="00316C4D" w:rsidRDefault="00501348">
            <w:pPr>
              <w:jc w:val="center"/>
              <w:rPr>
                <w:rFonts w:eastAsia="仿宋_GB2312"/>
                <w:sz w:val="28"/>
                <w:szCs w:val="28"/>
              </w:rPr>
            </w:pPr>
            <w:r>
              <w:rPr>
                <w:rFonts w:eastAsia="仿宋_GB2312"/>
                <w:sz w:val="28"/>
                <w:szCs w:val="28"/>
              </w:rPr>
              <w:t>扶需</w:t>
            </w:r>
            <w:r>
              <w:rPr>
                <w:rFonts w:eastAsia="仿宋_GB2312"/>
                <w:sz w:val="28"/>
                <w:szCs w:val="28"/>
              </w:rPr>
              <w:t>-07</w:t>
            </w:r>
          </w:p>
        </w:tc>
      </w:tr>
      <w:tr w:rsidR="00316C4D">
        <w:trPr>
          <w:trHeight w:val="11064"/>
        </w:trPr>
        <w:tc>
          <w:tcPr>
            <w:tcW w:w="9200" w:type="dxa"/>
            <w:gridSpan w:val="6"/>
          </w:tcPr>
          <w:p w:rsidR="00316C4D" w:rsidRDefault="00501348">
            <w:pPr>
              <w:spacing w:line="520" w:lineRule="exact"/>
              <w:ind w:firstLineChars="196" w:firstLine="551"/>
              <w:rPr>
                <w:rFonts w:eastAsia="仿宋_GB2312"/>
                <w:b/>
                <w:sz w:val="28"/>
                <w:szCs w:val="28"/>
              </w:rPr>
            </w:pPr>
            <w:r>
              <w:rPr>
                <w:rFonts w:eastAsia="仿宋_GB2312"/>
                <w:b/>
                <w:sz w:val="28"/>
                <w:szCs w:val="28"/>
              </w:rPr>
              <w:t>一、必要性</w:t>
            </w:r>
          </w:p>
          <w:p w:rsidR="00316C4D" w:rsidRDefault="00501348" w:rsidP="00C87B69">
            <w:pPr>
              <w:spacing w:line="520" w:lineRule="exact"/>
              <w:ind w:firstLineChars="202" w:firstLine="566"/>
              <w:rPr>
                <w:rFonts w:eastAsia="仿宋_GB2312"/>
                <w:sz w:val="28"/>
                <w:szCs w:val="28"/>
              </w:rPr>
            </w:pPr>
            <w:r>
              <w:rPr>
                <w:rFonts w:eastAsia="仿宋_GB2312"/>
                <w:sz w:val="28"/>
                <w:szCs w:val="28"/>
                <w:shd w:val="clear" w:color="auto" w:fill="FFFFFF"/>
              </w:rPr>
              <w:t>根据教育部颁发的《</w:t>
            </w:r>
            <w:hyperlink r:id="rId15" w:tgtFrame="http://baike.sogou.com/_blank" w:history="1">
              <w:r>
                <w:rPr>
                  <w:rFonts w:eastAsia="仿宋_GB2312"/>
                  <w:color w:val="0000FF"/>
                  <w:sz w:val="28"/>
                  <w:szCs w:val="28"/>
                  <w:u w:val="single"/>
                  <w:shd w:val="clear" w:color="auto" w:fill="FFFFFF"/>
                </w:rPr>
                <w:t>基础教育课程改革纲要</w:t>
              </w:r>
            </w:hyperlink>
            <w:r>
              <w:rPr>
                <w:rFonts w:eastAsia="仿宋_GB2312"/>
                <w:sz w:val="28"/>
                <w:szCs w:val="28"/>
                <w:shd w:val="clear" w:color="auto" w:fill="FFFFFF"/>
              </w:rPr>
              <w:t>》，从小学三年级到高中，设置</w:t>
            </w:r>
            <w:r>
              <w:rPr>
                <w:rFonts w:eastAsia="仿宋_GB2312"/>
                <w:sz w:val="28"/>
                <w:szCs w:val="28"/>
                <w:shd w:val="clear" w:color="auto" w:fill="FFFFFF"/>
              </w:rPr>
              <w:t>“</w:t>
            </w:r>
            <w:r>
              <w:rPr>
                <w:rFonts w:eastAsia="仿宋_GB2312"/>
                <w:sz w:val="28"/>
                <w:szCs w:val="28"/>
                <w:shd w:val="clear" w:color="auto" w:fill="FFFFFF"/>
              </w:rPr>
              <w:t>科学</w:t>
            </w:r>
            <w:r>
              <w:rPr>
                <w:rFonts w:eastAsia="仿宋_GB2312"/>
                <w:sz w:val="28"/>
                <w:szCs w:val="28"/>
                <w:shd w:val="clear" w:color="auto" w:fill="FFFFFF"/>
              </w:rPr>
              <w:t>”</w:t>
            </w:r>
            <w:r>
              <w:rPr>
                <w:rFonts w:eastAsia="仿宋_GB2312"/>
                <w:sz w:val="28"/>
                <w:szCs w:val="28"/>
                <w:shd w:val="clear" w:color="auto" w:fill="FFFFFF"/>
              </w:rPr>
              <w:t>和</w:t>
            </w:r>
            <w:r>
              <w:rPr>
                <w:rFonts w:eastAsia="仿宋_GB2312"/>
                <w:sz w:val="28"/>
                <w:szCs w:val="28"/>
                <w:shd w:val="clear" w:color="auto" w:fill="FFFFFF"/>
              </w:rPr>
              <w:t>“</w:t>
            </w:r>
            <w:hyperlink r:id="rId16" w:tgtFrame="http://baike.sogou.com/_blank" w:history="1">
              <w:r>
                <w:rPr>
                  <w:rFonts w:eastAsia="仿宋_GB2312"/>
                  <w:color w:val="0000FF"/>
                  <w:sz w:val="28"/>
                  <w:szCs w:val="28"/>
                  <w:u w:val="single"/>
                  <w:shd w:val="clear" w:color="auto" w:fill="FFFFFF"/>
                </w:rPr>
                <w:t>综合实践活动</w:t>
              </w:r>
            </w:hyperlink>
            <w:r>
              <w:rPr>
                <w:rFonts w:eastAsia="仿宋_GB2312"/>
                <w:sz w:val="28"/>
                <w:szCs w:val="28"/>
                <w:shd w:val="clear" w:color="auto" w:fill="FFFFFF"/>
              </w:rPr>
              <w:t>”</w:t>
            </w:r>
            <w:r>
              <w:rPr>
                <w:rFonts w:eastAsia="仿宋_GB2312"/>
                <w:sz w:val="28"/>
                <w:szCs w:val="28"/>
                <w:shd w:val="clear" w:color="auto" w:fill="FFFFFF"/>
              </w:rPr>
              <w:t>必修课程</w:t>
            </w:r>
            <w:r>
              <w:rPr>
                <w:rFonts w:eastAsia="仿宋_GB2312"/>
                <w:sz w:val="28"/>
                <w:szCs w:val="28"/>
              </w:rPr>
              <w:t>。然而，当前崇左市乃至整个广西的小学科学和高中通用技术两门课程的实施却很难落实，其中最重要的一个因素就是师资问题。因此开设科学教育专业对我区基础教育课程改革具有重要的意义。</w:t>
            </w:r>
            <w:r>
              <w:rPr>
                <w:rFonts w:eastAsia="仿宋_GB2312"/>
                <w:sz w:val="28"/>
                <w:szCs w:val="28"/>
                <w:shd w:val="clear" w:color="auto" w:fill="FFFFFF"/>
              </w:rPr>
              <w:t>我校是一所立足崇左辐射广西的地方应用型师范本科院校。目前，崇左市小学科学和高中通用技术的师资已经被列为最紧缺的师资之一。因此，在我校开设科学教育专业，可为地方基础教育改革服务。</w:t>
            </w:r>
          </w:p>
          <w:p w:rsidR="00316C4D" w:rsidRDefault="00501348">
            <w:pPr>
              <w:spacing w:line="520" w:lineRule="exact"/>
              <w:ind w:firstLineChars="196" w:firstLine="551"/>
              <w:rPr>
                <w:rFonts w:eastAsia="仿宋_GB2312"/>
                <w:b/>
                <w:sz w:val="28"/>
                <w:szCs w:val="28"/>
              </w:rPr>
            </w:pPr>
            <w:r>
              <w:rPr>
                <w:rFonts w:eastAsia="仿宋_GB2312"/>
                <w:b/>
                <w:sz w:val="28"/>
                <w:szCs w:val="28"/>
              </w:rPr>
              <w:t>二、可行性</w:t>
            </w:r>
          </w:p>
          <w:p w:rsidR="00316C4D" w:rsidRDefault="00501348">
            <w:pPr>
              <w:spacing w:line="520" w:lineRule="exact"/>
              <w:ind w:firstLineChars="200" w:firstLine="560"/>
              <w:rPr>
                <w:rFonts w:eastAsia="仿宋_GB2312"/>
                <w:sz w:val="28"/>
                <w:szCs w:val="28"/>
                <w:shd w:val="clear" w:color="auto" w:fill="FFFFFF"/>
              </w:rPr>
            </w:pPr>
            <w:r>
              <w:rPr>
                <w:rFonts w:eastAsia="仿宋_GB2312"/>
                <w:sz w:val="28"/>
                <w:szCs w:val="28"/>
              </w:rPr>
              <w:t>目前该专业专任教师</w:t>
            </w:r>
            <w:r>
              <w:rPr>
                <w:rFonts w:eastAsia="仿宋_GB2312"/>
                <w:sz w:val="28"/>
                <w:szCs w:val="28"/>
              </w:rPr>
              <w:t>32</w:t>
            </w:r>
            <w:r>
              <w:rPr>
                <w:rFonts w:eastAsia="仿宋_GB2312"/>
                <w:sz w:val="28"/>
                <w:szCs w:val="28"/>
              </w:rPr>
              <w:t>人，其中教授</w:t>
            </w:r>
            <w:r>
              <w:rPr>
                <w:rFonts w:eastAsia="仿宋_GB2312"/>
                <w:sz w:val="28"/>
                <w:szCs w:val="28"/>
              </w:rPr>
              <w:t>6</w:t>
            </w:r>
            <w:r>
              <w:rPr>
                <w:rFonts w:eastAsia="仿宋_GB2312"/>
                <w:sz w:val="28"/>
                <w:szCs w:val="28"/>
              </w:rPr>
              <w:t>人，</w:t>
            </w:r>
            <w:r>
              <w:rPr>
                <w:rFonts w:eastAsia="仿宋_GB2312"/>
                <w:sz w:val="28"/>
                <w:szCs w:val="28"/>
                <w:shd w:val="clear" w:color="auto" w:fill="FFFFFF"/>
              </w:rPr>
              <w:t>副教授</w:t>
            </w:r>
            <w:r>
              <w:rPr>
                <w:rFonts w:eastAsia="仿宋_GB2312"/>
                <w:sz w:val="28"/>
                <w:szCs w:val="28"/>
                <w:shd w:val="clear" w:color="auto" w:fill="FFFFFF"/>
              </w:rPr>
              <w:t>10</w:t>
            </w:r>
            <w:r>
              <w:rPr>
                <w:rFonts w:eastAsia="仿宋_GB2312"/>
                <w:sz w:val="28"/>
                <w:szCs w:val="28"/>
                <w:shd w:val="clear" w:color="auto" w:fill="FFFFFF"/>
              </w:rPr>
              <w:t>人。</w:t>
            </w:r>
            <w:r>
              <w:rPr>
                <w:rFonts w:eastAsia="仿宋_GB2312"/>
                <w:sz w:val="28"/>
                <w:szCs w:val="28"/>
              </w:rPr>
              <w:t>专任教师年龄多在</w:t>
            </w:r>
            <w:r>
              <w:rPr>
                <w:rFonts w:eastAsia="仿宋_GB2312"/>
                <w:sz w:val="28"/>
                <w:szCs w:val="28"/>
              </w:rPr>
              <w:t>30-45</w:t>
            </w:r>
            <w:r>
              <w:rPr>
                <w:rFonts w:eastAsia="仿宋_GB2312"/>
                <w:sz w:val="28"/>
                <w:szCs w:val="28"/>
              </w:rPr>
              <w:t>岁之间，多年的工作锻炼，积累了丰富的教学实践经验，完全胜任本科教学与科研工作。</w:t>
            </w:r>
          </w:p>
          <w:p w:rsidR="00316C4D" w:rsidRDefault="00501348">
            <w:pPr>
              <w:spacing w:line="520" w:lineRule="exact"/>
              <w:ind w:firstLineChars="200" w:firstLine="560"/>
              <w:rPr>
                <w:rFonts w:eastAsia="仿宋_GB2312"/>
                <w:sz w:val="28"/>
                <w:szCs w:val="28"/>
              </w:rPr>
            </w:pPr>
            <w:r>
              <w:rPr>
                <w:rFonts w:eastAsia="仿宋_GB2312"/>
                <w:sz w:val="28"/>
                <w:szCs w:val="28"/>
              </w:rPr>
              <w:t>我校教育学相关教师科研能力强，</w:t>
            </w:r>
            <w:r>
              <w:rPr>
                <w:rFonts w:eastAsia="仿宋_GB2312"/>
                <w:sz w:val="28"/>
                <w:szCs w:val="28"/>
              </w:rPr>
              <w:t>3</w:t>
            </w:r>
            <w:r>
              <w:rPr>
                <w:rFonts w:eastAsia="仿宋_GB2312"/>
                <w:sz w:val="28"/>
                <w:szCs w:val="28"/>
              </w:rPr>
              <w:t>年来总共申报各级教学改革课题研究项目</w:t>
            </w:r>
            <w:r>
              <w:rPr>
                <w:rFonts w:eastAsia="仿宋_GB2312"/>
                <w:sz w:val="28"/>
                <w:szCs w:val="28"/>
              </w:rPr>
              <w:t>56</w:t>
            </w:r>
            <w:r>
              <w:rPr>
                <w:rFonts w:eastAsia="仿宋_GB2312"/>
                <w:sz w:val="28"/>
                <w:szCs w:val="28"/>
              </w:rPr>
              <w:t>项、省部级科研项目</w:t>
            </w:r>
            <w:r>
              <w:rPr>
                <w:rFonts w:eastAsia="仿宋_GB2312"/>
                <w:sz w:val="28"/>
                <w:szCs w:val="28"/>
              </w:rPr>
              <w:t>10</w:t>
            </w:r>
            <w:r>
              <w:rPr>
                <w:rFonts w:eastAsia="仿宋_GB2312"/>
                <w:sz w:val="28"/>
                <w:szCs w:val="28"/>
              </w:rPr>
              <w:t>项，先后在国内核心刊物发表学术论文</w:t>
            </w:r>
            <w:r>
              <w:rPr>
                <w:rFonts w:eastAsia="仿宋_GB2312"/>
                <w:sz w:val="28"/>
                <w:szCs w:val="28"/>
              </w:rPr>
              <w:t>240</w:t>
            </w:r>
            <w:r>
              <w:rPr>
                <w:rFonts w:eastAsia="仿宋_GB2312"/>
                <w:sz w:val="28"/>
                <w:szCs w:val="28"/>
              </w:rPr>
              <w:t>多篇。这些成果说明我校教师具有深厚的专业功底，为新专业的建设打下扎实基础。该专业于</w:t>
            </w:r>
            <w:r>
              <w:rPr>
                <w:rFonts w:eastAsia="仿宋_GB2312"/>
                <w:sz w:val="28"/>
                <w:szCs w:val="28"/>
              </w:rPr>
              <w:t>2015</w:t>
            </w:r>
            <w:r>
              <w:rPr>
                <w:rFonts w:eastAsia="仿宋_GB2312"/>
                <w:sz w:val="28"/>
                <w:szCs w:val="28"/>
              </w:rPr>
              <w:t>年申报，</w:t>
            </w:r>
            <w:r>
              <w:rPr>
                <w:rFonts w:eastAsia="仿宋_GB2312"/>
                <w:sz w:val="28"/>
                <w:szCs w:val="28"/>
              </w:rPr>
              <w:t>2016</w:t>
            </w:r>
            <w:r>
              <w:rPr>
                <w:rFonts w:eastAsia="仿宋_GB2312"/>
                <w:sz w:val="28"/>
                <w:szCs w:val="28"/>
              </w:rPr>
              <w:t>年开始招生，每招生</w:t>
            </w:r>
            <w:r>
              <w:rPr>
                <w:rFonts w:eastAsia="仿宋_GB2312"/>
                <w:sz w:val="28"/>
                <w:szCs w:val="28"/>
              </w:rPr>
              <w:t>40</w:t>
            </w:r>
            <w:r>
              <w:rPr>
                <w:rFonts w:eastAsia="仿宋_GB2312"/>
                <w:sz w:val="28"/>
                <w:szCs w:val="28"/>
              </w:rPr>
              <w:t>人。</w:t>
            </w:r>
          </w:p>
          <w:p w:rsidR="00316C4D" w:rsidRDefault="00501348">
            <w:pPr>
              <w:spacing w:line="520" w:lineRule="exact"/>
              <w:ind w:firstLineChars="196" w:firstLine="551"/>
              <w:rPr>
                <w:rFonts w:eastAsia="仿宋_GB2312"/>
                <w:b/>
                <w:sz w:val="28"/>
                <w:szCs w:val="28"/>
              </w:rPr>
            </w:pPr>
            <w:r>
              <w:rPr>
                <w:rFonts w:eastAsia="仿宋_GB2312"/>
                <w:b/>
                <w:sz w:val="28"/>
                <w:szCs w:val="28"/>
              </w:rPr>
              <w:t>三、实现目标的主要举措</w:t>
            </w:r>
          </w:p>
          <w:p w:rsidR="00316C4D" w:rsidRDefault="00501348">
            <w:pPr>
              <w:spacing w:line="520" w:lineRule="exact"/>
              <w:ind w:firstLineChars="200" w:firstLine="560"/>
            </w:pPr>
            <w:r>
              <w:rPr>
                <w:rFonts w:eastAsia="仿宋_GB2312"/>
                <w:sz w:val="28"/>
                <w:szCs w:val="28"/>
              </w:rPr>
              <w:t>我校已有科学探究管基地建，为科学教育专业提供一个实践教学基地，满足专业实践教学的需要。另外专业申报成功之后，需要抓紧与广西科技馆、崇左市教育局、各中小学校联系，争取更大的学生实践场所。</w:t>
            </w:r>
          </w:p>
        </w:tc>
      </w:tr>
    </w:tbl>
    <w:p w:rsidR="00316C4D" w:rsidRDefault="00316C4D">
      <w:pPr>
        <w:snapToGrid w:val="0"/>
        <w:spacing w:line="360" w:lineRule="auto"/>
        <w:rPr>
          <w:rFonts w:eastAsia="仿宋_GB2312"/>
          <w:szCs w:val="21"/>
        </w:rPr>
      </w:pPr>
    </w:p>
    <w:p w:rsidR="00316C4D" w:rsidRDefault="00316C4D">
      <w:pPr>
        <w:snapToGrid w:val="0"/>
        <w:spacing w:line="360" w:lineRule="auto"/>
        <w:rPr>
          <w:rFonts w:eastAsia="仿宋_GB2312"/>
          <w:szCs w:val="21"/>
        </w:rPr>
      </w:pPr>
    </w:p>
    <w:p w:rsidR="00316C4D" w:rsidRDefault="00316C4D">
      <w:pPr>
        <w:jc w:val="center"/>
        <w:rPr>
          <w:rFonts w:eastAsia="仿宋_GB2312"/>
          <w:b/>
          <w:sz w:val="36"/>
          <w:szCs w:val="36"/>
        </w:rPr>
        <w:sectPr w:rsidR="00316C4D">
          <w:pgSz w:w="11906" w:h="16838"/>
          <w:pgMar w:top="1134" w:right="1134" w:bottom="1134" w:left="1418" w:header="851" w:footer="992" w:gutter="0"/>
          <w:cols w:space="720"/>
          <w:docGrid w:type="lines" w:linePitch="312"/>
        </w:sect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7"/>
        <w:gridCol w:w="2040"/>
        <w:gridCol w:w="1619"/>
        <w:gridCol w:w="1619"/>
        <w:gridCol w:w="1079"/>
        <w:gridCol w:w="1551"/>
      </w:tblGrid>
      <w:tr w:rsidR="00316C4D">
        <w:trPr>
          <w:trHeight w:val="1080"/>
        </w:trPr>
        <w:tc>
          <w:tcPr>
            <w:tcW w:w="1377" w:type="dxa"/>
            <w:vAlign w:val="center"/>
          </w:tcPr>
          <w:p w:rsidR="00316C4D" w:rsidRDefault="00501348">
            <w:pPr>
              <w:jc w:val="center"/>
              <w:rPr>
                <w:rFonts w:eastAsia="仿宋_GB2312"/>
                <w:sz w:val="28"/>
                <w:szCs w:val="28"/>
              </w:rPr>
            </w:pPr>
            <w:r>
              <w:rPr>
                <w:rFonts w:eastAsia="仿宋_GB2312"/>
                <w:sz w:val="28"/>
                <w:szCs w:val="28"/>
              </w:rPr>
              <w:t>学科专业（一级）</w:t>
            </w:r>
          </w:p>
        </w:tc>
        <w:tc>
          <w:tcPr>
            <w:tcW w:w="2040" w:type="dxa"/>
            <w:vAlign w:val="center"/>
          </w:tcPr>
          <w:p w:rsidR="00316C4D" w:rsidRDefault="00501348">
            <w:pPr>
              <w:jc w:val="center"/>
              <w:rPr>
                <w:rFonts w:eastAsia="仿宋_GB2312"/>
                <w:sz w:val="28"/>
                <w:szCs w:val="28"/>
              </w:rPr>
            </w:pPr>
            <w:r>
              <w:rPr>
                <w:rFonts w:eastAsia="仿宋_GB2312"/>
                <w:sz w:val="28"/>
                <w:szCs w:val="28"/>
              </w:rPr>
              <w:t>外国语言文学</w:t>
            </w:r>
          </w:p>
        </w:tc>
        <w:tc>
          <w:tcPr>
            <w:tcW w:w="1619" w:type="dxa"/>
            <w:vAlign w:val="center"/>
          </w:tcPr>
          <w:p w:rsidR="00316C4D" w:rsidRDefault="00501348">
            <w:pPr>
              <w:jc w:val="center"/>
              <w:rPr>
                <w:rFonts w:eastAsia="仿宋_GB2312"/>
                <w:sz w:val="28"/>
                <w:szCs w:val="28"/>
              </w:rPr>
            </w:pPr>
            <w:r>
              <w:rPr>
                <w:rFonts w:eastAsia="仿宋_GB2312"/>
                <w:sz w:val="28"/>
                <w:szCs w:val="28"/>
              </w:rPr>
              <w:t>学科专业</w:t>
            </w:r>
          </w:p>
          <w:p w:rsidR="00316C4D" w:rsidRDefault="00501348">
            <w:pPr>
              <w:jc w:val="center"/>
              <w:rPr>
                <w:rFonts w:eastAsia="仿宋_GB2312"/>
                <w:sz w:val="28"/>
                <w:szCs w:val="28"/>
              </w:rPr>
            </w:pPr>
            <w:r>
              <w:rPr>
                <w:rFonts w:eastAsia="仿宋_GB2312"/>
                <w:sz w:val="28"/>
                <w:szCs w:val="28"/>
              </w:rPr>
              <w:t>（二级）</w:t>
            </w:r>
          </w:p>
        </w:tc>
        <w:tc>
          <w:tcPr>
            <w:tcW w:w="1619" w:type="dxa"/>
            <w:vAlign w:val="center"/>
          </w:tcPr>
          <w:p w:rsidR="00316C4D" w:rsidRDefault="00501348">
            <w:pPr>
              <w:jc w:val="center"/>
              <w:rPr>
                <w:rFonts w:eastAsia="仿宋_GB2312"/>
                <w:sz w:val="28"/>
                <w:szCs w:val="28"/>
              </w:rPr>
            </w:pPr>
            <w:r>
              <w:rPr>
                <w:rFonts w:eastAsia="仿宋_GB2312"/>
                <w:sz w:val="28"/>
                <w:szCs w:val="28"/>
              </w:rPr>
              <w:t>泰语</w:t>
            </w:r>
          </w:p>
        </w:tc>
        <w:tc>
          <w:tcPr>
            <w:tcW w:w="1079" w:type="dxa"/>
            <w:vAlign w:val="center"/>
          </w:tcPr>
          <w:p w:rsidR="00316C4D" w:rsidRDefault="00501348">
            <w:pPr>
              <w:jc w:val="center"/>
              <w:rPr>
                <w:rFonts w:eastAsia="仿宋_GB2312"/>
                <w:sz w:val="28"/>
                <w:szCs w:val="28"/>
              </w:rPr>
            </w:pPr>
            <w:r>
              <w:rPr>
                <w:rFonts w:eastAsia="仿宋_GB2312"/>
                <w:sz w:val="28"/>
                <w:szCs w:val="28"/>
              </w:rPr>
              <w:t>序号</w:t>
            </w:r>
          </w:p>
        </w:tc>
        <w:tc>
          <w:tcPr>
            <w:tcW w:w="1551" w:type="dxa"/>
            <w:vAlign w:val="center"/>
          </w:tcPr>
          <w:p w:rsidR="00316C4D" w:rsidRDefault="00501348">
            <w:pPr>
              <w:jc w:val="center"/>
              <w:rPr>
                <w:rFonts w:eastAsia="仿宋_GB2312"/>
                <w:color w:val="000000"/>
                <w:sz w:val="28"/>
                <w:szCs w:val="28"/>
              </w:rPr>
            </w:pPr>
            <w:r>
              <w:rPr>
                <w:rFonts w:eastAsia="仿宋_GB2312"/>
                <w:color w:val="000000"/>
                <w:sz w:val="28"/>
                <w:szCs w:val="28"/>
              </w:rPr>
              <w:t>扶需</w:t>
            </w:r>
            <w:r>
              <w:rPr>
                <w:rFonts w:eastAsia="仿宋_GB2312"/>
                <w:color w:val="000000"/>
                <w:sz w:val="28"/>
                <w:szCs w:val="28"/>
              </w:rPr>
              <w:t>-08</w:t>
            </w:r>
          </w:p>
        </w:tc>
      </w:tr>
      <w:tr w:rsidR="00316C4D">
        <w:trPr>
          <w:trHeight w:val="6690"/>
        </w:trPr>
        <w:tc>
          <w:tcPr>
            <w:tcW w:w="9285" w:type="dxa"/>
            <w:gridSpan w:val="6"/>
          </w:tcPr>
          <w:p w:rsidR="00316C4D" w:rsidRDefault="00501348">
            <w:pPr>
              <w:spacing w:line="500" w:lineRule="exact"/>
              <w:ind w:firstLineChars="200" w:firstLine="560"/>
              <w:rPr>
                <w:rFonts w:eastAsia="仿宋_GB2312"/>
                <w:sz w:val="28"/>
                <w:szCs w:val="28"/>
              </w:rPr>
            </w:pPr>
            <w:r>
              <w:rPr>
                <w:rFonts w:eastAsia="仿宋_GB2312"/>
                <w:sz w:val="28"/>
                <w:szCs w:val="28"/>
              </w:rPr>
              <w:t>一、必要性</w:t>
            </w:r>
          </w:p>
          <w:p w:rsidR="00316C4D" w:rsidRDefault="00501348">
            <w:pPr>
              <w:spacing w:line="500" w:lineRule="exact"/>
              <w:ind w:firstLineChars="200" w:firstLine="560"/>
              <w:rPr>
                <w:rFonts w:eastAsia="仿宋_GB2312"/>
                <w:sz w:val="28"/>
                <w:szCs w:val="28"/>
              </w:rPr>
            </w:pPr>
            <w:r>
              <w:rPr>
                <w:rFonts w:eastAsia="仿宋_GB2312"/>
                <w:sz w:val="28"/>
                <w:szCs w:val="28"/>
              </w:rPr>
              <w:t>中国</w:t>
            </w:r>
            <w:r>
              <w:rPr>
                <w:rFonts w:eastAsia="仿宋_GB2312"/>
                <w:sz w:val="28"/>
                <w:szCs w:val="28"/>
              </w:rPr>
              <w:t>—</w:t>
            </w:r>
            <w:r>
              <w:rPr>
                <w:rFonts w:eastAsia="仿宋_GB2312"/>
                <w:sz w:val="28"/>
                <w:szCs w:val="28"/>
              </w:rPr>
              <w:t>东盟自由贸易区及广西北部湾经济区的建设和发展的背景下，我院地处通往东南亚门户崇左市的中心地带，区位优势使泰语专业赢得了得天独厚的条件。我院于</w:t>
            </w:r>
            <w:r>
              <w:rPr>
                <w:rFonts w:eastAsia="仿宋_GB2312"/>
                <w:sz w:val="28"/>
                <w:szCs w:val="28"/>
              </w:rPr>
              <w:t>2005</w:t>
            </w:r>
            <w:r>
              <w:rPr>
                <w:rFonts w:eastAsia="仿宋_GB2312"/>
                <w:sz w:val="28"/>
                <w:szCs w:val="28"/>
              </w:rPr>
              <w:t>年成功申报应用泰语专科专业，</w:t>
            </w:r>
            <w:r>
              <w:rPr>
                <w:rFonts w:eastAsia="仿宋_GB2312"/>
                <w:sz w:val="28"/>
                <w:szCs w:val="28"/>
              </w:rPr>
              <w:t>10</w:t>
            </w:r>
            <w:r>
              <w:rPr>
                <w:rFonts w:eastAsia="仿宋_GB2312"/>
                <w:sz w:val="28"/>
                <w:szCs w:val="28"/>
              </w:rPr>
              <w:t>年来为社会各个领域培养输送了</w:t>
            </w:r>
            <w:r>
              <w:rPr>
                <w:rFonts w:eastAsia="仿宋_GB2312"/>
                <w:sz w:val="28"/>
                <w:szCs w:val="28"/>
              </w:rPr>
              <w:t>800</w:t>
            </w:r>
            <w:r>
              <w:rPr>
                <w:rFonts w:eastAsia="仿宋_GB2312"/>
                <w:sz w:val="28"/>
                <w:szCs w:val="28"/>
              </w:rPr>
              <w:t>多名泰语专业应用型人才。随着中国</w:t>
            </w:r>
            <w:r>
              <w:rPr>
                <w:rFonts w:eastAsia="仿宋_GB2312"/>
                <w:sz w:val="28"/>
                <w:szCs w:val="28"/>
              </w:rPr>
              <w:t>—</w:t>
            </w:r>
            <w:r>
              <w:rPr>
                <w:rFonts w:eastAsia="仿宋_GB2312"/>
                <w:sz w:val="28"/>
                <w:szCs w:val="28"/>
              </w:rPr>
              <w:t>东盟</w:t>
            </w:r>
            <w:r>
              <w:rPr>
                <w:rFonts w:eastAsia="仿宋_GB2312"/>
                <w:sz w:val="28"/>
                <w:szCs w:val="28"/>
              </w:rPr>
              <w:t>“</w:t>
            </w:r>
            <w:r>
              <w:rPr>
                <w:rFonts w:eastAsia="仿宋_GB2312"/>
                <w:sz w:val="28"/>
                <w:szCs w:val="28"/>
              </w:rPr>
              <w:t>一轴两翼</w:t>
            </w:r>
            <w:r>
              <w:rPr>
                <w:rFonts w:eastAsia="仿宋_GB2312"/>
                <w:sz w:val="28"/>
                <w:szCs w:val="28"/>
              </w:rPr>
              <w:t>”</w:t>
            </w:r>
            <w:r>
              <w:rPr>
                <w:rFonts w:eastAsia="仿宋_GB2312"/>
                <w:sz w:val="28"/>
                <w:szCs w:val="28"/>
              </w:rPr>
              <w:t>区域经济合作新格局的提出和构建，加上</w:t>
            </w:r>
            <w:r>
              <w:rPr>
                <w:rFonts w:eastAsia="仿宋_GB2312"/>
                <w:sz w:val="28"/>
                <w:szCs w:val="28"/>
              </w:rPr>
              <w:t>“</w:t>
            </w:r>
            <w:r>
              <w:rPr>
                <w:rFonts w:eastAsia="仿宋_GB2312"/>
                <w:sz w:val="28"/>
                <w:szCs w:val="28"/>
              </w:rPr>
              <w:t>陆路东盟</w:t>
            </w:r>
            <w:r>
              <w:rPr>
                <w:rFonts w:eastAsia="仿宋_GB2312"/>
                <w:sz w:val="28"/>
                <w:szCs w:val="28"/>
              </w:rPr>
              <w:t>”</w:t>
            </w:r>
            <w:r>
              <w:rPr>
                <w:rFonts w:eastAsia="仿宋_GB2312"/>
                <w:sz w:val="28"/>
                <w:szCs w:val="28"/>
              </w:rPr>
              <w:t>崇左以及一年一度的东盟博览会永久落户南宁，国内外市场对于既通晓东盟国家语言和文化，又掌握经济与贸易业务的应用型泰语人才需求量攀升。</w:t>
            </w:r>
          </w:p>
          <w:p w:rsidR="00316C4D" w:rsidRDefault="00501348">
            <w:pPr>
              <w:spacing w:line="500" w:lineRule="exact"/>
              <w:ind w:firstLineChars="200" w:firstLine="560"/>
              <w:rPr>
                <w:rFonts w:eastAsia="仿宋_GB2312"/>
                <w:sz w:val="28"/>
                <w:szCs w:val="28"/>
              </w:rPr>
            </w:pPr>
            <w:r>
              <w:rPr>
                <w:rFonts w:eastAsia="仿宋_GB2312"/>
                <w:sz w:val="28"/>
                <w:szCs w:val="28"/>
              </w:rPr>
              <w:t>二、可行性</w:t>
            </w:r>
          </w:p>
          <w:p w:rsidR="00316C4D" w:rsidRDefault="00501348">
            <w:pPr>
              <w:spacing w:line="500" w:lineRule="exact"/>
              <w:ind w:firstLineChars="200" w:firstLine="560"/>
              <w:rPr>
                <w:rFonts w:eastAsia="仿宋_GB2312"/>
                <w:sz w:val="28"/>
                <w:szCs w:val="28"/>
              </w:rPr>
            </w:pPr>
            <w:r>
              <w:rPr>
                <w:rFonts w:eastAsia="仿宋_GB2312"/>
                <w:sz w:val="28"/>
                <w:szCs w:val="28"/>
              </w:rPr>
              <w:t>泰语专业专职教师共</w:t>
            </w:r>
            <w:r>
              <w:rPr>
                <w:rFonts w:eastAsia="仿宋_GB2312"/>
                <w:sz w:val="28"/>
                <w:szCs w:val="28"/>
              </w:rPr>
              <w:t>9</w:t>
            </w:r>
            <w:r>
              <w:rPr>
                <w:rFonts w:eastAsia="仿宋_GB2312"/>
                <w:sz w:val="28"/>
                <w:szCs w:val="28"/>
              </w:rPr>
              <w:t>人，其中，教授</w:t>
            </w:r>
            <w:r>
              <w:rPr>
                <w:rFonts w:eastAsia="仿宋_GB2312"/>
                <w:sz w:val="28"/>
                <w:szCs w:val="28"/>
              </w:rPr>
              <w:t>1</w:t>
            </w:r>
            <w:r>
              <w:rPr>
                <w:rFonts w:eastAsia="仿宋_GB2312"/>
                <w:sz w:val="28"/>
                <w:szCs w:val="28"/>
              </w:rPr>
              <w:t>人，副教授</w:t>
            </w:r>
            <w:r>
              <w:rPr>
                <w:rFonts w:eastAsia="仿宋_GB2312"/>
                <w:sz w:val="28"/>
                <w:szCs w:val="28"/>
              </w:rPr>
              <w:t>2</w:t>
            </w:r>
            <w:r>
              <w:rPr>
                <w:rFonts w:eastAsia="仿宋_GB2312"/>
                <w:sz w:val="28"/>
                <w:szCs w:val="28"/>
              </w:rPr>
              <w:t>人，讲师</w:t>
            </w:r>
            <w:r>
              <w:rPr>
                <w:rFonts w:eastAsia="仿宋_GB2312"/>
                <w:sz w:val="28"/>
                <w:szCs w:val="28"/>
              </w:rPr>
              <w:t>3</w:t>
            </w:r>
            <w:r>
              <w:rPr>
                <w:rFonts w:eastAsia="仿宋_GB2312"/>
                <w:sz w:val="28"/>
                <w:szCs w:val="28"/>
              </w:rPr>
              <w:t>人，硕士</w:t>
            </w:r>
            <w:r>
              <w:rPr>
                <w:rFonts w:eastAsia="仿宋_GB2312"/>
                <w:sz w:val="28"/>
                <w:szCs w:val="28"/>
              </w:rPr>
              <w:t>2</w:t>
            </w:r>
            <w:r>
              <w:rPr>
                <w:rFonts w:eastAsia="仿宋_GB2312"/>
                <w:sz w:val="28"/>
                <w:szCs w:val="28"/>
              </w:rPr>
              <w:t>人，长期聘请</w:t>
            </w:r>
            <w:r>
              <w:rPr>
                <w:rFonts w:eastAsia="仿宋_GB2312"/>
                <w:sz w:val="28"/>
                <w:szCs w:val="28"/>
              </w:rPr>
              <w:t>1</w:t>
            </w:r>
            <w:r>
              <w:rPr>
                <w:rFonts w:eastAsia="仿宋_GB2312"/>
                <w:sz w:val="28"/>
                <w:szCs w:val="28"/>
              </w:rPr>
              <w:t>名泰国外教。专业研究领域涉及泰语语言教学改革、泰语经贸、导游翻译，以及泰国政治、经济与文化等，加强与泰国合作大学以及合作企业的横向研究，突出</w:t>
            </w:r>
            <w:r>
              <w:rPr>
                <w:rFonts w:eastAsia="仿宋_GB2312"/>
                <w:sz w:val="28"/>
                <w:szCs w:val="28"/>
              </w:rPr>
              <w:t>“</w:t>
            </w:r>
            <w:r>
              <w:rPr>
                <w:rFonts w:eastAsia="仿宋_GB2312"/>
                <w:sz w:val="28"/>
                <w:szCs w:val="28"/>
              </w:rPr>
              <w:t>产研结合</w:t>
            </w:r>
            <w:r>
              <w:rPr>
                <w:rFonts w:eastAsia="仿宋_GB2312"/>
                <w:sz w:val="28"/>
                <w:szCs w:val="28"/>
              </w:rPr>
              <w:t>”</w:t>
            </w:r>
            <w:r>
              <w:rPr>
                <w:rFonts w:eastAsia="仿宋_GB2312"/>
                <w:sz w:val="28"/>
                <w:szCs w:val="28"/>
              </w:rPr>
              <w:t>、</w:t>
            </w:r>
            <w:r>
              <w:rPr>
                <w:rFonts w:eastAsia="仿宋_GB2312"/>
                <w:sz w:val="28"/>
                <w:szCs w:val="28"/>
              </w:rPr>
              <w:t>“</w:t>
            </w:r>
            <w:r>
              <w:rPr>
                <w:rFonts w:eastAsia="仿宋_GB2312"/>
                <w:sz w:val="28"/>
                <w:szCs w:val="28"/>
              </w:rPr>
              <w:t>工学结合</w:t>
            </w:r>
            <w:r>
              <w:rPr>
                <w:rFonts w:eastAsia="仿宋_GB2312"/>
                <w:sz w:val="28"/>
                <w:szCs w:val="28"/>
              </w:rPr>
              <w:t>”</w:t>
            </w:r>
            <w:r>
              <w:rPr>
                <w:rFonts w:eastAsia="仿宋_GB2312"/>
                <w:sz w:val="28"/>
                <w:szCs w:val="28"/>
              </w:rPr>
              <w:t>的特点。专业发展目标是：利用区位优势，借助中国</w:t>
            </w:r>
            <w:r>
              <w:rPr>
                <w:rFonts w:eastAsia="仿宋_GB2312"/>
                <w:sz w:val="28"/>
                <w:szCs w:val="28"/>
              </w:rPr>
              <w:t>-</w:t>
            </w:r>
            <w:r>
              <w:rPr>
                <w:rFonts w:eastAsia="仿宋_GB2312"/>
                <w:sz w:val="28"/>
                <w:szCs w:val="28"/>
              </w:rPr>
              <w:t>东盟自由贸易区建设和泛北部湾区域经济发展对高级应用型泰语专业人才需求的契机，加强专业特色内涵建设，培养具有双语能力、跨文化交际能力、专业实践能力、商务活动能力的跨国式复合型专业人才，不断提高服务社会与地方经济的能力。</w:t>
            </w:r>
          </w:p>
          <w:p w:rsidR="00316C4D" w:rsidRDefault="00501348">
            <w:pPr>
              <w:spacing w:line="500" w:lineRule="exact"/>
              <w:ind w:firstLineChars="200" w:firstLine="560"/>
              <w:rPr>
                <w:rFonts w:eastAsia="仿宋_GB2312"/>
                <w:sz w:val="28"/>
                <w:szCs w:val="28"/>
              </w:rPr>
            </w:pPr>
            <w:r>
              <w:rPr>
                <w:rFonts w:eastAsia="仿宋_GB2312"/>
                <w:sz w:val="28"/>
                <w:szCs w:val="28"/>
              </w:rPr>
              <w:t>三、实现目标的主要举措</w:t>
            </w:r>
          </w:p>
          <w:p w:rsidR="00316C4D" w:rsidRDefault="00501348">
            <w:pPr>
              <w:spacing w:line="500" w:lineRule="exact"/>
              <w:ind w:firstLineChars="200" w:firstLine="560"/>
              <w:rPr>
                <w:rFonts w:eastAsia="仿宋_GB2312"/>
                <w:sz w:val="28"/>
                <w:szCs w:val="28"/>
              </w:rPr>
            </w:pPr>
            <w:r>
              <w:rPr>
                <w:rFonts w:eastAsia="仿宋_GB2312"/>
                <w:sz w:val="28"/>
                <w:szCs w:val="28"/>
              </w:rPr>
              <w:t xml:space="preserve">1. </w:t>
            </w:r>
            <w:r>
              <w:rPr>
                <w:rFonts w:eastAsia="仿宋_GB2312"/>
                <w:sz w:val="28"/>
                <w:szCs w:val="28"/>
              </w:rPr>
              <w:t>建设一支高水平的师资队伍。采取</w:t>
            </w:r>
            <w:r>
              <w:rPr>
                <w:rFonts w:eastAsia="仿宋_GB2312"/>
                <w:sz w:val="28"/>
                <w:szCs w:val="28"/>
              </w:rPr>
              <w:t>“</w:t>
            </w:r>
            <w:r>
              <w:rPr>
                <w:rFonts w:eastAsia="仿宋_GB2312"/>
                <w:sz w:val="28"/>
                <w:szCs w:val="28"/>
              </w:rPr>
              <w:t>内培</w:t>
            </w:r>
            <w:r>
              <w:rPr>
                <w:rFonts w:eastAsia="仿宋_GB2312"/>
                <w:sz w:val="28"/>
                <w:szCs w:val="28"/>
              </w:rPr>
              <w:t>”</w:t>
            </w:r>
            <w:r>
              <w:rPr>
                <w:rFonts w:eastAsia="仿宋_GB2312"/>
                <w:sz w:val="28"/>
                <w:szCs w:val="28"/>
              </w:rPr>
              <w:t>和</w:t>
            </w:r>
            <w:r>
              <w:rPr>
                <w:rFonts w:eastAsia="仿宋_GB2312"/>
                <w:sz w:val="28"/>
                <w:szCs w:val="28"/>
              </w:rPr>
              <w:t>“</w:t>
            </w:r>
            <w:r>
              <w:rPr>
                <w:rFonts w:eastAsia="仿宋_GB2312"/>
                <w:sz w:val="28"/>
                <w:szCs w:val="28"/>
              </w:rPr>
              <w:t>外引</w:t>
            </w:r>
            <w:r>
              <w:rPr>
                <w:rFonts w:eastAsia="仿宋_GB2312"/>
                <w:sz w:val="28"/>
                <w:szCs w:val="28"/>
              </w:rPr>
              <w:t>”</w:t>
            </w:r>
            <w:r>
              <w:rPr>
                <w:rFonts w:eastAsia="仿宋_GB2312"/>
                <w:sz w:val="28"/>
                <w:szCs w:val="28"/>
              </w:rPr>
              <w:t>的方式。</w:t>
            </w:r>
          </w:p>
          <w:p w:rsidR="00316C4D" w:rsidRDefault="00501348">
            <w:pPr>
              <w:spacing w:line="500" w:lineRule="exact"/>
              <w:ind w:firstLineChars="200" w:firstLine="560"/>
              <w:rPr>
                <w:rFonts w:eastAsia="仿宋_GB2312"/>
                <w:sz w:val="28"/>
                <w:szCs w:val="28"/>
              </w:rPr>
            </w:pPr>
            <w:r>
              <w:rPr>
                <w:rFonts w:eastAsia="仿宋_GB2312"/>
                <w:sz w:val="28"/>
                <w:szCs w:val="28"/>
              </w:rPr>
              <w:t xml:space="preserve">2. </w:t>
            </w:r>
            <w:r>
              <w:rPr>
                <w:rFonts w:eastAsia="仿宋_GB2312"/>
                <w:sz w:val="28"/>
                <w:szCs w:val="28"/>
              </w:rPr>
              <w:t>全面深化教学改革。推进以任务为导向的教学实践模式。</w:t>
            </w:r>
          </w:p>
          <w:p w:rsidR="00316C4D" w:rsidRDefault="00501348">
            <w:pPr>
              <w:spacing w:line="500" w:lineRule="exact"/>
              <w:ind w:firstLineChars="200" w:firstLine="560"/>
              <w:rPr>
                <w:rFonts w:eastAsia="仿宋_GB2312"/>
                <w:sz w:val="28"/>
                <w:szCs w:val="28"/>
              </w:rPr>
            </w:pPr>
            <w:r>
              <w:rPr>
                <w:rFonts w:eastAsia="仿宋_GB2312"/>
                <w:sz w:val="28"/>
                <w:szCs w:val="28"/>
              </w:rPr>
              <w:t xml:space="preserve">3. </w:t>
            </w:r>
            <w:r>
              <w:rPr>
                <w:rFonts w:eastAsia="仿宋_GB2312"/>
                <w:sz w:val="28"/>
                <w:szCs w:val="28"/>
              </w:rPr>
              <w:t>深化校企与国内外相关院校的合作，明确</w:t>
            </w:r>
            <w:r>
              <w:rPr>
                <w:rFonts w:eastAsia="仿宋_GB2312"/>
                <w:sz w:val="28"/>
                <w:szCs w:val="28"/>
              </w:rPr>
              <w:t>3+1</w:t>
            </w:r>
            <w:r>
              <w:rPr>
                <w:rFonts w:eastAsia="仿宋_GB2312"/>
                <w:sz w:val="28"/>
                <w:szCs w:val="28"/>
              </w:rPr>
              <w:t>办学模式定位。</w:t>
            </w:r>
          </w:p>
          <w:p w:rsidR="00316C4D" w:rsidRDefault="00501348">
            <w:pPr>
              <w:spacing w:line="500" w:lineRule="exact"/>
              <w:ind w:firstLineChars="200" w:firstLine="560"/>
              <w:rPr>
                <w:rFonts w:eastAsia="仿宋_GB2312"/>
                <w:sz w:val="28"/>
                <w:szCs w:val="28"/>
              </w:rPr>
            </w:pPr>
            <w:r>
              <w:rPr>
                <w:rFonts w:eastAsia="仿宋_GB2312"/>
                <w:sz w:val="28"/>
                <w:szCs w:val="28"/>
              </w:rPr>
              <w:t xml:space="preserve">4. </w:t>
            </w:r>
            <w:r>
              <w:rPr>
                <w:rFonts w:eastAsia="仿宋_GB2312"/>
                <w:sz w:val="28"/>
                <w:szCs w:val="28"/>
              </w:rPr>
              <w:t>加大校内语言实验室建设、跨国式实践基地建设。</w:t>
            </w:r>
          </w:p>
          <w:p w:rsidR="00316C4D" w:rsidRDefault="00501348">
            <w:pPr>
              <w:spacing w:line="500" w:lineRule="exact"/>
              <w:ind w:firstLineChars="200" w:firstLine="560"/>
              <w:rPr>
                <w:rFonts w:eastAsia="仿宋_GB2312"/>
                <w:sz w:val="28"/>
                <w:szCs w:val="28"/>
              </w:rPr>
            </w:pPr>
            <w:r>
              <w:rPr>
                <w:rFonts w:eastAsia="仿宋_GB2312"/>
                <w:sz w:val="28"/>
                <w:szCs w:val="28"/>
              </w:rPr>
              <w:t xml:space="preserve">5. </w:t>
            </w:r>
            <w:r>
              <w:rPr>
                <w:rFonts w:eastAsia="仿宋_GB2312"/>
                <w:sz w:val="28"/>
                <w:szCs w:val="28"/>
              </w:rPr>
              <w:t>加强专业特色建设。</w:t>
            </w:r>
          </w:p>
        </w:tc>
      </w:tr>
    </w:tbl>
    <w:p w:rsidR="00316C4D" w:rsidRDefault="00316C4D">
      <w:pPr>
        <w:rPr>
          <w:rFonts w:eastAsia="仿宋_GB2312"/>
          <w:szCs w:val="21"/>
        </w:rPr>
      </w:pPr>
    </w:p>
    <w:p w:rsidR="00316C4D" w:rsidRDefault="00316C4D">
      <w:pPr>
        <w:snapToGrid w:val="0"/>
        <w:spacing w:line="360" w:lineRule="auto"/>
        <w:rPr>
          <w:rFonts w:eastAsia="仿宋_GB2312"/>
          <w:szCs w:val="21"/>
        </w:rPr>
      </w:pPr>
    </w:p>
    <w:tbl>
      <w:tblPr>
        <w:tblpPr w:leftFromText="180" w:rightFromText="180" w:vertAnchor="page" w:horzAnchor="margin" w:tblpXSpec="center" w:tblpY="2401"/>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1403"/>
        <w:gridCol w:w="1408"/>
        <w:gridCol w:w="1930"/>
        <w:gridCol w:w="993"/>
        <w:gridCol w:w="1387"/>
      </w:tblGrid>
      <w:tr w:rsidR="00316C4D">
        <w:trPr>
          <w:trHeight w:val="696"/>
        </w:trPr>
        <w:tc>
          <w:tcPr>
            <w:tcW w:w="1604" w:type="dxa"/>
            <w:vAlign w:val="center"/>
          </w:tcPr>
          <w:p w:rsidR="00316C4D" w:rsidRDefault="00501348">
            <w:pPr>
              <w:spacing w:line="460" w:lineRule="exact"/>
              <w:jc w:val="center"/>
              <w:rPr>
                <w:rFonts w:eastAsia="仿宋_GB2312"/>
                <w:sz w:val="28"/>
                <w:szCs w:val="28"/>
              </w:rPr>
            </w:pPr>
            <w:r>
              <w:rPr>
                <w:rFonts w:eastAsia="仿宋_GB2312"/>
                <w:sz w:val="28"/>
                <w:szCs w:val="28"/>
              </w:rPr>
              <w:lastRenderedPageBreak/>
              <w:t>学科专业</w:t>
            </w:r>
            <w:r>
              <w:rPr>
                <w:rFonts w:eastAsia="仿宋_GB2312"/>
                <w:sz w:val="28"/>
                <w:szCs w:val="28"/>
              </w:rPr>
              <w:t xml:space="preserve"> (</w:t>
            </w:r>
            <w:r>
              <w:rPr>
                <w:rFonts w:eastAsia="仿宋_GB2312"/>
                <w:sz w:val="28"/>
                <w:szCs w:val="28"/>
              </w:rPr>
              <w:t>一级</w:t>
            </w:r>
            <w:r>
              <w:rPr>
                <w:rFonts w:eastAsia="仿宋_GB2312"/>
                <w:sz w:val="28"/>
                <w:szCs w:val="28"/>
              </w:rPr>
              <w:t>)</w:t>
            </w:r>
          </w:p>
        </w:tc>
        <w:tc>
          <w:tcPr>
            <w:tcW w:w="1403" w:type="dxa"/>
            <w:vAlign w:val="center"/>
          </w:tcPr>
          <w:p w:rsidR="00316C4D" w:rsidRDefault="00501348">
            <w:pPr>
              <w:spacing w:line="460" w:lineRule="exact"/>
              <w:jc w:val="center"/>
              <w:rPr>
                <w:rFonts w:eastAsia="仿宋_GB2312"/>
                <w:sz w:val="28"/>
                <w:szCs w:val="28"/>
              </w:rPr>
            </w:pPr>
            <w:r>
              <w:rPr>
                <w:rFonts w:eastAsia="仿宋_GB2312"/>
                <w:sz w:val="28"/>
                <w:szCs w:val="28"/>
              </w:rPr>
              <w:t>中国语言文学</w:t>
            </w:r>
          </w:p>
        </w:tc>
        <w:tc>
          <w:tcPr>
            <w:tcW w:w="1408"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w:t>
            </w:r>
            <w:r>
              <w:rPr>
                <w:rFonts w:eastAsia="仿宋_GB2312"/>
                <w:sz w:val="28"/>
                <w:szCs w:val="28"/>
              </w:rPr>
              <w:t xml:space="preserve"> (</w:t>
            </w:r>
            <w:r>
              <w:rPr>
                <w:rFonts w:eastAsia="仿宋_GB2312"/>
                <w:sz w:val="28"/>
                <w:szCs w:val="28"/>
              </w:rPr>
              <w:t>二级</w:t>
            </w:r>
            <w:r>
              <w:rPr>
                <w:rFonts w:eastAsia="仿宋_GB2312"/>
                <w:sz w:val="28"/>
                <w:szCs w:val="28"/>
              </w:rPr>
              <w:t>)</w:t>
            </w:r>
          </w:p>
        </w:tc>
        <w:tc>
          <w:tcPr>
            <w:tcW w:w="1930" w:type="dxa"/>
            <w:vAlign w:val="center"/>
          </w:tcPr>
          <w:p w:rsidR="00316C4D" w:rsidRDefault="00501348">
            <w:pPr>
              <w:spacing w:line="460" w:lineRule="exact"/>
              <w:jc w:val="center"/>
              <w:rPr>
                <w:rFonts w:eastAsia="仿宋_GB2312"/>
                <w:sz w:val="28"/>
                <w:szCs w:val="28"/>
              </w:rPr>
            </w:pPr>
            <w:r>
              <w:rPr>
                <w:rFonts w:eastAsia="仿宋_GB2312"/>
                <w:sz w:val="28"/>
                <w:szCs w:val="28"/>
              </w:rPr>
              <w:t>汉语国际教育</w:t>
            </w:r>
          </w:p>
        </w:tc>
        <w:tc>
          <w:tcPr>
            <w:tcW w:w="993" w:type="dxa"/>
            <w:vAlign w:val="center"/>
          </w:tcPr>
          <w:p w:rsidR="00316C4D" w:rsidRDefault="00501348">
            <w:pPr>
              <w:spacing w:line="460" w:lineRule="exact"/>
              <w:jc w:val="center"/>
              <w:rPr>
                <w:rFonts w:eastAsia="仿宋_GB2312"/>
                <w:sz w:val="28"/>
                <w:szCs w:val="28"/>
              </w:rPr>
            </w:pPr>
            <w:r>
              <w:rPr>
                <w:rFonts w:eastAsia="仿宋_GB2312"/>
                <w:sz w:val="28"/>
                <w:szCs w:val="28"/>
              </w:rPr>
              <w:t>序号</w:t>
            </w:r>
          </w:p>
        </w:tc>
        <w:tc>
          <w:tcPr>
            <w:tcW w:w="1387" w:type="dxa"/>
            <w:vAlign w:val="center"/>
          </w:tcPr>
          <w:p w:rsidR="00316C4D" w:rsidRDefault="00316C4D">
            <w:pPr>
              <w:spacing w:line="460" w:lineRule="exact"/>
              <w:rPr>
                <w:rFonts w:eastAsia="仿宋_GB2312"/>
                <w:sz w:val="28"/>
                <w:szCs w:val="28"/>
              </w:rPr>
            </w:pPr>
          </w:p>
        </w:tc>
      </w:tr>
      <w:tr w:rsidR="00316C4D">
        <w:trPr>
          <w:trHeight w:val="9145"/>
        </w:trPr>
        <w:tc>
          <w:tcPr>
            <w:tcW w:w="8725" w:type="dxa"/>
            <w:gridSpan w:val="6"/>
          </w:tcPr>
          <w:p w:rsidR="00316C4D" w:rsidRDefault="00501348">
            <w:pPr>
              <w:spacing w:line="460" w:lineRule="exact"/>
              <w:ind w:firstLineChars="200" w:firstLine="562"/>
              <w:rPr>
                <w:rFonts w:eastAsia="仿宋_GB2312"/>
                <w:b/>
                <w:sz w:val="28"/>
                <w:szCs w:val="28"/>
              </w:rPr>
            </w:pPr>
            <w:r>
              <w:rPr>
                <w:rFonts w:eastAsia="仿宋_GB2312"/>
                <w:b/>
                <w:sz w:val="28"/>
                <w:szCs w:val="28"/>
              </w:rPr>
              <w:t>一、必要性</w:t>
            </w:r>
          </w:p>
          <w:p w:rsidR="00316C4D" w:rsidRDefault="00501348">
            <w:pPr>
              <w:spacing w:line="460" w:lineRule="exact"/>
              <w:ind w:firstLineChars="200" w:firstLine="560"/>
              <w:rPr>
                <w:rFonts w:eastAsia="仿宋_GB2312"/>
                <w:sz w:val="28"/>
                <w:szCs w:val="28"/>
              </w:rPr>
            </w:pPr>
            <w:r>
              <w:rPr>
                <w:rFonts w:eastAsia="仿宋_GB2312"/>
                <w:sz w:val="28"/>
                <w:szCs w:val="28"/>
              </w:rPr>
              <w:t>我校作为南疆国门高校，面向东盟各国，边贸口岸经济占本地区</w:t>
            </w:r>
            <w:r>
              <w:rPr>
                <w:rFonts w:eastAsia="仿宋_GB2312"/>
                <w:sz w:val="28"/>
                <w:szCs w:val="28"/>
              </w:rPr>
              <w:t>GPT</w:t>
            </w:r>
            <w:r>
              <w:rPr>
                <w:rFonts w:eastAsia="仿宋_GB2312"/>
                <w:sz w:val="28"/>
                <w:szCs w:val="28"/>
              </w:rPr>
              <w:t>比重越来越大，而且与东盟各国的交往也日益密切。随着广西社会发展及北部湾经济区建设的推进，大越来越多的国家特别是东盟各国人员急需了解广西了解中国；同时，我校还和越南、泰国、老挝、柬埔寨等国合作办学，这些都需要大量的对外汉语人才。本专业将培养适合本地区急需的教学、国内外经贸文化基层工作人才作为主要目标，这符合广西经济社会发展的要求。</w:t>
            </w:r>
          </w:p>
          <w:p w:rsidR="00316C4D" w:rsidRDefault="00501348">
            <w:pPr>
              <w:spacing w:line="460" w:lineRule="exact"/>
              <w:ind w:firstLineChars="200" w:firstLine="562"/>
              <w:rPr>
                <w:rFonts w:eastAsia="仿宋_GB2312"/>
                <w:b/>
                <w:sz w:val="28"/>
                <w:szCs w:val="28"/>
              </w:rPr>
            </w:pPr>
            <w:r>
              <w:rPr>
                <w:rFonts w:eastAsia="仿宋_GB2312"/>
                <w:b/>
                <w:sz w:val="28"/>
                <w:szCs w:val="28"/>
              </w:rPr>
              <w:t>二、可行性</w:t>
            </w:r>
          </w:p>
          <w:p w:rsidR="00316C4D" w:rsidRDefault="00501348">
            <w:pPr>
              <w:spacing w:line="460" w:lineRule="exact"/>
              <w:ind w:firstLineChars="200" w:firstLine="560"/>
              <w:rPr>
                <w:rFonts w:eastAsia="仿宋_GB2312"/>
                <w:sz w:val="28"/>
                <w:szCs w:val="28"/>
              </w:rPr>
            </w:pPr>
            <w:r>
              <w:rPr>
                <w:rFonts w:eastAsia="仿宋_GB2312"/>
                <w:sz w:val="28"/>
                <w:szCs w:val="28"/>
              </w:rPr>
              <w:t>现有专业（汉语言文学专业）教师数</w:t>
            </w:r>
            <w:r>
              <w:rPr>
                <w:rFonts w:eastAsia="仿宋_GB2312"/>
                <w:sz w:val="28"/>
                <w:szCs w:val="28"/>
              </w:rPr>
              <w:t>38</w:t>
            </w:r>
            <w:r>
              <w:rPr>
                <w:rFonts w:eastAsia="仿宋_GB2312"/>
                <w:sz w:val="28"/>
                <w:szCs w:val="28"/>
              </w:rPr>
              <w:t>名，其中教授</w:t>
            </w:r>
            <w:r>
              <w:rPr>
                <w:rFonts w:eastAsia="仿宋_GB2312"/>
                <w:sz w:val="28"/>
                <w:szCs w:val="28"/>
              </w:rPr>
              <w:t>5</w:t>
            </w:r>
            <w:r>
              <w:rPr>
                <w:rFonts w:eastAsia="仿宋_GB2312"/>
                <w:sz w:val="28"/>
                <w:szCs w:val="28"/>
              </w:rPr>
              <w:t>人，博士（在读）</w:t>
            </w:r>
            <w:r>
              <w:rPr>
                <w:rFonts w:eastAsia="仿宋_GB2312"/>
                <w:sz w:val="28"/>
                <w:szCs w:val="28"/>
              </w:rPr>
              <w:t>1</w:t>
            </w:r>
            <w:r>
              <w:rPr>
                <w:rFonts w:eastAsia="仿宋_GB2312"/>
                <w:sz w:val="28"/>
                <w:szCs w:val="28"/>
              </w:rPr>
              <w:t>名，副教授</w:t>
            </w:r>
            <w:r>
              <w:rPr>
                <w:rFonts w:eastAsia="仿宋_GB2312"/>
                <w:sz w:val="28"/>
                <w:szCs w:val="28"/>
              </w:rPr>
              <w:t>15</w:t>
            </w:r>
            <w:r>
              <w:rPr>
                <w:rFonts w:eastAsia="仿宋_GB2312"/>
                <w:sz w:val="28"/>
                <w:szCs w:val="28"/>
              </w:rPr>
              <w:t>人，硕士</w:t>
            </w:r>
            <w:r>
              <w:rPr>
                <w:rFonts w:eastAsia="仿宋_GB2312"/>
                <w:sz w:val="28"/>
                <w:szCs w:val="28"/>
              </w:rPr>
              <w:t>20</w:t>
            </w:r>
            <w:r>
              <w:rPr>
                <w:rFonts w:eastAsia="仿宋_GB2312"/>
                <w:sz w:val="28"/>
                <w:szCs w:val="28"/>
              </w:rPr>
              <w:t>人，讲师</w:t>
            </w:r>
            <w:r>
              <w:rPr>
                <w:rFonts w:eastAsia="仿宋_GB2312"/>
                <w:sz w:val="28"/>
                <w:szCs w:val="28"/>
              </w:rPr>
              <w:t>12</w:t>
            </w:r>
            <w:r>
              <w:rPr>
                <w:rFonts w:eastAsia="仿宋_GB2312"/>
                <w:sz w:val="28"/>
                <w:szCs w:val="28"/>
              </w:rPr>
              <w:t>人。几年来都有有越南泰国留学生在读，具有较为丰富的的对外汉语教学的经验。同时现有专业在办学过程中形成了自己鲜明的地缘文化特点。何明智教授编写的教材《东南亚文化概论》在区内外产生较大影响，本专业教师成功申报了教育部课题《壮傣文化跨国传播研究</w:t>
            </w:r>
            <w:r>
              <w:rPr>
                <w:rFonts w:eastAsia="仿宋_GB2312"/>
                <w:sz w:val="28"/>
                <w:szCs w:val="28"/>
              </w:rPr>
              <w:t>——</w:t>
            </w:r>
            <w:r>
              <w:rPr>
                <w:rFonts w:eastAsia="仿宋_GB2312"/>
                <w:sz w:val="28"/>
                <w:szCs w:val="28"/>
              </w:rPr>
              <w:t>一广西南部布傣族群与东南亚傣族文化传播为例》（黄新宇）。充分表明了本专业建设能够对区域文化建设起重要作用。</w:t>
            </w:r>
          </w:p>
          <w:p w:rsidR="00316C4D" w:rsidRDefault="00501348">
            <w:pPr>
              <w:spacing w:line="460" w:lineRule="exact"/>
              <w:ind w:firstLineChars="200" w:firstLine="560"/>
              <w:rPr>
                <w:rFonts w:eastAsia="仿宋_GB2312"/>
                <w:sz w:val="28"/>
                <w:szCs w:val="28"/>
              </w:rPr>
            </w:pPr>
            <w:r>
              <w:rPr>
                <w:rFonts w:eastAsia="仿宋_GB2312"/>
                <w:sz w:val="28"/>
                <w:szCs w:val="28"/>
              </w:rPr>
              <w:t>教学科研本着发展区域经济为宗旨，也得到当地政府和相关部门的大力支持，取得了一定地成绩。</w:t>
            </w:r>
          </w:p>
          <w:p w:rsidR="00316C4D" w:rsidRDefault="00501348">
            <w:pPr>
              <w:spacing w:line="460" w:lineRule="exact"/>
              <w:ind w:firstLineChars="200" w:firstLine="562"/>
              <w:rPr>
                <w:rFonts w:eastAsia="仿宋_GB2312"/>
                <w:b/>
                <w:sz w:val="28"/>
                <w:szCs w:val="28"/>
              </w:rPr>
            </w:pPr>
            <w:r>
              <w:rPr>
                <w:rFonts w:eastAsia="仿宋_GB2312"/>
                <w:b/>
                <w:sz w:val="28"/>
                <w:szCs w:val="28"/>
              </w:rPr>
              <w:t>三、实现目标的主要举措</w:t>
            </w:r>
          </w:p>
          <w:p w:rsidR="00316C4D" w:rsidRDefault="00501348">
            <w:pPr>
              <w:widowControl/>
              <w:spacing w:line="460" w:lineRule="exact"/>
              <w:ind w:firstLineChars="200" w:firstLine="560"/>
              <w:jc w:val="left"/>
              <w:rPr>
                <w:rFonts w:eastAsia="仿宋_GB2312"/>
                <w:kern w:val="0"/>
                <w:sz w:val="28"/>
                <w:szCs w:val="28"/>
              </w:rPr>
            </w:pPr>
            <w:r>
              <w:rPr>
                <w:rFonts w:eastAsia="仿宋_GB2312"/>
                <w:sz w:val="28"/>
                <w:szCs w:val="28"/>
              </w:rPr>
              <w:t>（一）</w:t>
            </w:r>
            <w:r>
              <w:rPr>
                <w:rFonts w:eastAsia="仿宋_GB2312"/>
                <w:kern w:val="0"/>
                <w:sz w:val="28"/>
                <w:szCs w:val="28"/>
              </w:rPr>
              <w:t>明确专业发展方向和人才培养模式；</w:t>
            </w:r>
          </w:p>
          <w:p w:rsidR="00316C4D" w:rsidRDefault="00501348">
            <w:pPr>
              <w:spacing w:line="460" w:lineRule="exact"/>
              <w:ind w:firstLineChars="200" w:firstLine="560"/>
              <w:rPr>
                <w:rFonts w:eastAsia="仿宋_GB2312"/>
                <w:sz w:val="28"/>
                <w:szCs w:val="28"/>
              </w:rPr>
            </w:pPr>
            <w:r>
              <w:rPr>
                <w:rFonts w:eastAsia="仿宋_GB2312"/>
                <w:sz w:val="28"/>
                <w:szCs w:val="28"/>
              </w:rPr>
              <w:t>（二）积极引进和培养高层次人才，建设一支高水平、高素质的教师队伍；</w:t>
            </w:r>
          </w:p>
          <w:p w:rsidR="00316C4D" w:rsidRDefault="00501348">
            <w:pPr>
              <w:spacing w:line="460" w:lineRule="exact"/>
              <w:ind w:firstLineChars="200" w:firstLine="560"/>
              <w:rPr>
                <w:rFonts w:eastAsia="仿宋_GB2312"/>
                <w:sz w:val="28"/>
                <w:szCs w:val="28"/>
              </w:rPr>
            </w:pPr>
            <w:r>
              <w:rPr>
                <w:rFonts w:eastAsia="仿宋_GB2312"/>
                <w:sz w:val="28"/>
                <w:szCs w:val="28"/>
              </w:rPr>
              <w:t>（三）加强对外交流与合作；</w:t>
            </w:r>
          </w:p>
          <w:p w:rsidR="00316C4D" w:rsidRDefault="00501348">
            <w:pPr>
              <w:spacing w:line="460" w:lineRule="exact"/>
              <w:ind w:firstLineChars="200" w:firstLine="560"/>
              <w:rPr>
                <w:rFonts w:eastAsia="仿宋_GB2312"/>
              </w:rPr>
            </w:pPr>
            <w:r>
              <w:rPr>
                <w:rFonts w:eastAsia="仿宋_GB2312"/>
                <w:sz w:val="28"/>
                <w:szCs w:val="28"/>
              </w:rPr>
              <w:t>（四）加强教学基本条件的建设，在设施与设备上确保专业建设与发展；</w:t>
            </w:r>
          </w:p>
        </w:tc>
      </w:tr>
    </w:tbl>
    <w:p w:rsidR="00316C4D" w:rsidRDefault="00501348">
      <w:pPr>
        <w:jc w:val="center"/>
        <w:rPr>
          <w:rFonts w:eastAsia="仿宋_GB2312"/>
          <w:b/>
          <w:sz w:val="36"/>
          <w:szCs w:val="36"/>
        </w:rPr>
      </w:pPr>
      <w:r>
        <w:rPr>
          <w:rFonts w:eastAsia="仿宋_GB2312"/>
          <w:b/>
          <w:sz w:val="36"/>
          <w:szCs w:val="36"/>
        </w:rPr>
        <w:t>广西民族师范学院学科专业发展规划表</w:t>
      </w:r>
    </w:p>
    <w:p w:rsidR="00316C4D" w:rsidRDefault="00316C4D">
      <w:pPr>
        <w:jc w:val="center"/>
        <w:rPr>
          <w:rFonts w:eastAsia="仿宋_GB2312"/>
          <w:b/>
          <w:sz w:val="36"/>
          <w:szCs w:val="36"/>
        </w:r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8"/>
        <w:gridCol w:w="1606"/>
        <w:gridCol w:w="1428"/>
        <w:gridCol w:w="1785"/>
        <w:gridCol w:w="1428"/>
        <w:gridCol w:w="1539"/>
      </w:tblGrid>
      <w:tr w:rsidR="00316C4D">
        <w:trPr>
          <w:trHeight w:val="1112"/>
        </w:trPr>
        <w:tc>
          <w:tcPr>
            <w:tcW w:w="1428" w:type="dxa"/>
            <w:vAlign w:val="center"/>
          </w:tcPr>
          <w:p w:rsidR="00316C4D" w:rsidRDefault="00501348">
            <w:pPr>
              <w:spacing w:line="440" w:lineRule="exact"/>
              <w:jc w:val="center"/>
              <w:rPr>
                <w:rFonts w:eastAsia="仿宋_GB2312"/>
                <w:sz w:val="28"/>
                <w:szCs w:val="28"/>
              </w:rPr>
            </w:pPr>
            <w:r>
              <w:rPr>
                <w:rFonts w:eastAsia="仿宋_GB2312"/>
                <w:sz w:val="28"/>
                <w:szCs w:val="28"/>
              </w:rPr>
              <w:t>学科专业（一级）</w:t>
            </w:r>
          </w:p>
        </w:tc>
        <w:tc>
          <w:tcPr>
            <w:tcW w:w="1606" w:type="dxa"/>
            <w:vAlign w:val="center"/>
          </w:tcPr>
          <w:p w:rsidR="00316C4D" w:rsidRDefault="00501348">
            <w:pPr>
              <w:spacing w:line="440" w:lineRule="exact"/>
              <w:jc w:val="center"/>
              <w:rPr>
                <w:rFonts w:eastAsia="仿宋_GB2312"/>
                <w:sz w:val="28"/>
                <w:szCs w:val="28"/>
              </w:rPr>
            </w:pPr>
            <w:r>
              <w:rPr>
                <w:rFonts w:eastAsia="仿宋_GB2312"/>
                <w:sz w:val="28"/>
                <w:szCs w:val="28"/>
              </w:rPr>
              <w:t>化学与制药</w:t>
            </w:r>
          </w:p>
        </w:tc>
        <w:tc>
          <w:tcPr>
            <w:tcW w:w="1428" w:type="dxa"/>
            <w:vAlign w:val="center"/>
          </w:tcPr>
          <w:p w:rsidR="00316C4D" w:rsidRDefault="00501348">
            <w:pPr>
              <w:spacing w:line="440" w:lineRule="exact"/>
              <w:jc w:val="center"/>
              <w:rPr>
                <w:rFonts w:eastAsia="仿宋_GB2312"/>
                <w:sz w:val="28"/>
                <w:szCs w:val="28"/>
              </w:rPr>
            </w:pPr>
            <w:r>
              <w:rPr>
                <w:rFonts w:eastAsia="仿宋_GB2312"/>
                <w:sz w:val="28"/>
                <w:szCs w:val="28"/>
              </w:rPr>
              <w:t>学科专业（二级）</w:t>
            </w:r>
          </w:p>
        </w:tc>
        <w:tc>
          <w:tcPr>
            <w:tcW w:w="1785" w:type="dxa"/>
            <w:vAlign w:val="center"/>
          </w:tcPr>
          <w:p w:rsidR="00316C4D" w:rsidRDefault="00501348">
            <w:pPr>
              <w:spacing w:line="440" w:lineRule="exact"/>
              <w:jc w:val="center"/>
              <w:rPr>
                <w:rFonts w:eastAsia="仿宋_GB2312"/>
                <w:sz w:val="28"/>
                <w:szCs w:val="28"/>
              </w:rPr>
            </w:pPr>
            <w:r>
              <w:rPr>
                <w:rFonts w:eastAsia="仿宋_GB2312"/>
                <w:sz w:val="28"/>
                <w:szCs w:val="28"/>
              </w:rPr>
              <w:t>资源循环科学与工程</w:t>
            </w:r>
          </w:p>
        </w:tc>
        <w:tc>
          <w:tcPr>
            <w:tcW w:w="1428" w:type="dxa"/>
            <w:vAlign w:val="center"/>
          </w:tcPr>
          <w:p w:rsidR="00316C4D" w:rsidRDefault="00501348">
            <w:pPr>
              <w:spacing w:line="440" w:lineRule="exact"/>
              <w:jc w:val="center"/>
              <w:rPr>
                <w:rFonts w:eastAsia="仿宋_GB2312"/>
                <w:sz w:val="28"/>
                <w:szCs w:val="28"/>
              </w:rPr>
            </w:pPr>
            <w:r>
              <w:rPr>
                <w:rFonts w:eastAsia="仿宋_GB2312"/>
                <w:sz w:val="28"/>
                <w:szCs w:val="28"/>
              </w:rPr>
              <w:t>序号</w:t>
            </w:r>
          </w:p>
        </w:tc>
        <w:tc>
          <w:tcPr>
            <w:tcW w:w="1539" w:type="dxa"/>
            <w:vAlign w:val="center"/>
          </w:tcPr>
          <w:p w:rsidR="00316C4D" w:rsidRDefault="00501348">
            <w:pPr>
              <w:spacing w:line="440" w:lineRule="exact"/>
              <w:jc w:val="center"/>
              <w:rPr>
                <w:rFonts w:eastAsia="仿宋_GB2312"/>
                <w:sz w:val="28"/>
                <w:szCs w:val="28"/>
              </w:rPr>
            </w:pPr>
            <w:r>
              <w:rPr>
                <w:rFonts w:eastAsia="仿宋_GB2312"/>
                <w:sz w:val="28"/>
                <w:szCs w:val="28"/>
              </w:rPr>
              <w:t>扶需</w:t>
            </w:r>
            <w:r>
              <w:rPr>
                <w:rFonts w:eastAsia="仿宋_GB2312"/>
                <w:sz w:val="28"/>
                <w:szCs w:val="28"/>
              </w:rPr>
              <w:t>-09</w:t>
            </w:r>
          </w:p>
        </w:tc>
      </w:tr>
      <w:tr w:rsidR="00316C4D">
        <w:trPr>
          <w:trHeight w:val="11401"/>
        </w:trPr>
        <w:tc>
          <w:tcPr>
            <w:tcW w:w="9214" w:type="dxa"/>
            <w:gridSpan w:val="6"/>
          </w:tcPr>
          <w:p w:rsidR="00316C4D" w:rsidRDefault="00501348">
            <w:pPr>
              <w:spacing w:line="460" w:lineRule="exact"/>
              <w:ind w:firstLineChars="200" w:firstLine="562"/>
              <w:rPr>
                <w:rFonts w:eastAsia="仿宋_GB2312"/>
                <w:b/>
                <w:sz w:val="28"/>
                <w:szCs w:val="28"/>
              </w:rPr>
            </w:pPr>
            <w:r>
              <w:rPr>
                <w:rFonts w:eastAsia="仿宋_GB2312"/>
                <w:b/>
                <w:sz w:val="28"/>
                <w:szCs w:val="28"/>
              </w:rPr>
              <w:t>一、必要性</w:t>
            </w:r>
          </w:p>
          <w:p w:rsidR="00316C4D" w:rsidRDefault="00501348">
            <w:pPr>
              <w:spacing w:line="460" w:lineRule="exact"/>
              <w:ind w:firstLineChars="200" w:firstLine="560"/>
              <w:rPr>
                <w:rFonts w:eastAsia="仿宋_GB2312"/>
                <w:sz w:val="28"/>
                <w:szCs w:val="28"/>
              </w:rPr>
            </w:pPr>
            <w:r>
              <w:rPr>
                <w:rFonts w:eastAsia="仿宋_GB2312"/>
                <w:sz w:val="28"/>
                <w:szCs w:val="28"/>
              </w:rPr>
              <w:t>资源循环再生利用产业是二十一世纪的新生产业。由于我国资源循环再生利用产业的市场规模巨大，目前有很多国内外企业将目光投向了资源循环再生利用事业，产业中也因此涌现出很多投资机会，资源循环再生利用产业已逐步成为国民经济新的增长点，资源循环再生利用产业人才需求会越来越紧迫。</w:t>
            </w:r>
          </w:p>
          <w:p w:rsidR="00316C4D" w:rsidRDefault="00501348">
            <w:pPr>
              <w:spacing w:line="460" w:lineRule="exact"/>
              <w:ind w:firstLineChars="200" w:firstLine="562"/>
              <w:rPr>
                <w:rFonts w:eastAsia="仿宋_GB2312"/>
                <w:b/>
                <w:sz w:val="28"/>
                <w:szCs w:val="28"/>
              </w:rPr>
            </w:pPr>
            <w:r>
              <w:rPr>
                <w:rFonts w:eastAsia="仿宋_GB2312"/>
                <w:b/>
                <w:sz w:val="28"/>
                <w:szCs w:val="28"/>
              </w:rPr>
              <w:t>二、可行性</w:t>
            </w:r>
          </w:p>
          <w:p w:rsidR="00316C4D" w:rsidRDefault="00501348">
            <w:pPr>
              <w:spacing w:line="460" w:lineRule="exact"/>
              <w:ind w:firstLineChars="200" w:firstLine="560"/>
              <w:rPr>
                <w:rFonts w:eastAsia="仿宋_GB2312"/>
                <w:sz w:val="28"/>
                <w:szCs w:val="28"/>
              </w:rPr>
            </w:pPr>
            <w:r>
              <w:rPr>
                <w:rFonts w:eastAsia="仿宋_GB2312"/>
                <w:sz w:val="28"/>
                <w:szCs w:val="28"/>
              </w:rPr>
              <w:t>资源循环科学与技术学科是一门交叉学科</w:t>
            </w:r>
            <w:r>
              <w:rPr>
                <w:rFonts w:eastAsia="仿宋_GB2312"/>
                <w:sz w:val="28"/>
                <w:szCs w:val="28"/>
              </w:rPr>
              <w:t>,</w:t>
            </w:r>
            <w:r>
              <w:rPr>
                <w:rFonts w:eastAsia="仿宋_GB2312"/>
                <w:sz w:val="28"/>
                <w:szCs w:val="28"/>
              </w:rPr>
              <w:t>涉及环境工程、化学工程与工艺、应用化学等多个学科。目前，我校已建有化学、化学工程与工艺及制药工程等与相关专业，办学有一定基础。化学与生物工程系现有专任教师</w:t>
            </w:r>
            <w:r>
              <w:rPr>
                <w:rFonts w:eastAsia="仿宋_GB2312"/>
                <w:sz w:val="28"/>
                <w:szCs w:val="28"/>
              </w:rPr>
              <w:t>40</w:t>
            </w:r>
            <w:r>
              <w:rPr>
                <w:rFonts w:eastAsia="仿宋_GB2312"/>
                <w:sz w:val="28"/>
                <w:szCs w:val="28"/>
              </w:rPr>
              <w:t>名，其中教授</w:t>
            </w:r>
            <w:r>
              <w:rPr>
                <w:rFonts w:eastAsia="仿宋_GB2312"/>
                <w:sz w:val="28"/>
                <w:szCs w:val="28"/>
              </w:rPr>
              <w:t>6</w:t>
            </w:r>
            <w:r>
              <w:rPr>
                <w:rFonts w:eastAsia="仿宋_GB2312"/>
                <w:sz w:val="28"/>
                <w:szCs w:val="28"/>
              </w:rPr>
              <w:t>名，副教授</w:t>
            </w:r>
            <w:r>
              <w:rPr>
                <w:rFonts w:eastAsia="仿宋_GB2312"/>
                <w:sz w:val="28"/>
                <w:szCs w:val="28"/>
              </w:rPr>
              <w:t>12</w:t>
            </w:r>
            <w:r>
              <w:rPr>
                <w:rFonts w:eastAsia="仿宋_GB2312"/>
                <w:sz w:val="28"/>
                <w:szCs w:val="28"/>
              </w:rPr>
              <w:t>名，讲师</w:t>
            </w:r>
            <w:r>
              <w:rPr>
                <w:rFonts w:eastAsia="仿宋_GB2312"/>
                <w:sz w:val="28"/>
                <w:szCs w:val="28"/>
              </w:rPr>
              <w:t>10</w:t>
            </w:r>
            <w:r>
              <w:rPr>
                <w:rFonts w:eastAsia="仿宋_GB2312"/>
                <w:sz w:val="28"/>
                <w:szCs w:val="28"/>
              </w:rPr>
              <w:t>名，全部具有硕士研究生以上学历。近年来，该系积极参与相关领域的科学研究和社会服务工作，共承担校级以上科研项目</w:t>
            </w:r>
            <w:r>
              <w:rPr>
                <w:rFonts w:eastAsia="仿宋_GB2312"/>
                <w:sz w:val="28"/>
                <w:szCs w:val="28"/>
              </w:rPr>
              <w:t>15</w:t>
            </w:r>
            <w:r>
              <w:rPr>
                <w:rFonts w:eastAsia="仿宋_GB2312"/>
                <w:sz w:val="28"/>
                <w:szCs w:val="28"/>
              </w:rPr>
              <w:t>项。发表的省级以上论文</w:t>
            </w:r>
            <w:r>
              <w:rPr>
                <w:rFonts w:eastAsia="仿宋_GB2312"/>
                <w:sz w:val="28"/>
                <w:szCs w:val="28"/>
              </w:rPr>
              <w:t>50</w:t>
            </w:r>
            <w:r>
              <w:rPr>
                <w:rFonts w:eastAsia="仿宋_GB2312"/>
                <w:sz w:val="28"/>
                <w:szCs w:val="28"/>
              </w:rPr>
              <w:t>余篇。化学生物基础实验室拥有</w:t>
            </w:r>
            <w:r>
              <w:rPr>
                <w:rFonts w:eastAsia="仿宋_GB2312"/>
                <w:sz w:val="28"/>
                <w:szCs w:val="28"/>
              </w:rPr>
              <w:t>1500</w:t>
            </w:r>
            <w:r>
              <w:rPr>
                <w:rFonts w:eastAsia="仿宋_GB2312"/>
                <w:sz w:val="28"/>
                <w:szCs w:val="28"/>
              </w:rPr>
              <w:t>多万教学科研仪器，与中信大锰崇左分公司共建区级大学生校外教学实践基地，完全有能力办好该专业。</w:t>
            </w:r>
          </w:p>
          <w:p w:rsidR="00316C4D" w:rsidRDefault="00501348">
            <w:pPr>
              <w:spacing w:line="460" w:lineRule="exact"/>
              <w:ind w:firstLineChars="200" w:firstLine="562"/>
              <w:rPr>
                <w:rFonts w:eastAsia="仿宋_GB2312"/>
                <w:b/>
                <w:sz w:val="28"/>
                <w:szCs w:val="28"/>
              </w:rPr>
            </w:pPr>
            <w:r>
              <w:rPr>
                <w:rFonts w:eastAsia="仿宋_GB2312"/>
                <w:b/>
                <w:sz w:val="28"/>
                <w:szCs w:val="28"/>
              </w:rPr>
              <w:t>三、实现目标的主要举措</w:t>
            </w:r>
          </w:p>
          <w:p w:rsidR="00316C4D" w:rsidRDefault="00501348">
            <w:pPr>
              <w:spacing w:line="460" w:lineRule="exact"/>
              <w:ind w:firstLineChars="200" w:firstLine="560"/>
              <w:rPr>
                <w:rFonts w:eastAsia="仿宋_GB2312"/>
                <w:b/>
                <w:sz w:val="28"/>
                <w:szCs w:val="28"/>
              </w:rPr>
            </w:pPr>
            <w:r>
              <w:rPr>
                <w:rFonts w:eastAsia="仿宋_GB2312"/>
                <w:sz w:val="28"/>
                <w:szCs w:val="28"/>
              </w:rPr>
              <w:t>1.</w:t>
            </w:r>
            <w:r>
              <w:rPr>
                <w:rFonts w:eastAsia="仿宋_GB2312"/>
                <w:sz w:val="28"/>
                <w:szCs w:val="28"/>
              </w:rPr>
              <w:t>加强引进资源循环科学与工程相关师资。到</w:t>
            </w:r>
            <w:r>
              <w:rPr>
                <w:rFonts w:eastAsia="仿宋_GB2312"/>
                <w:sz w:val="28"/>
                <w:szCs w:val="28"/>
              </w:rPr>
              <w:t>2017</w:t>
            </w:r>
            <w:r>
              <w:rPr>
                <w:rFonts w:eastAsia="仿宋_GB2312"/>
                <w:sz w:val="28"/>
                <w:szCs w:val="28"/>
              </w:rPr>
              <w:t>年时达到举办该专业的师资条件。</w:t>
            </w:r>
          </w:p>
          <w:p w:rsidR="00316C4D" w:rsidRDefault="00501348">
            <w:pPr>
              <w:spacing w:line="460" w:lineRule="exact"/>
              <w:ind w:firstLineChars="200" w:firstLine="560"/>
              <w:rPr>
                <w:rFonts w:eastAsia="仿宋_GB2312"/>
                <w:b/>
                <w:sz w:val="28"/>
                <w:szCs w:val="28"/>
              </w:rPr>
            </w:pPr>
            <w:r>
              <w:rPr>
                <w:rFonts w:eastAsia="仿宋_GB2312"/>
                <w:sz w:val="28"/>
                <w:szCs w:val="28"/>
              </w:rPr>
              <w:t>2.</w:t>
            </w:r>
            <w:r>
              <w:rPr>
                <w:rFonts w:eastAsia="仿宋_GB2312"/>
                <w:sz w:val="28"/>
                <w:szCs w:val="28"/>
              </w:rPr>
              <w:t>鼓励教师到企业进行挂职锻炼，加快双师型教师队伍建设。</w:t>
            </w:r>
          </w:p>
          <w:p w:rsidR="00316C4D" w:rsidRDefault="00501348">
            <w:pPr>
              <w:spacing w:line="460" w:lineRule="exact"/>
              <w:ind w:firstLineChars="200" w:firstLine="560"/>
              <w:rPr>
                <w:rFonts w:eastAsia="仿宋_GB2312"/>
                <w:b/>
                <w:sz w:val="28"/>
                <w:szCs w:val="28"/>
              </w:rPr>
            </w:pPr>
            <w:r>
              <w:rPr>
                <w:rFonts w:eastAsia="仿宋_GB2312"/>
                <w:sz w:val="28"/>
                <w:szCs w:val="28"/>
              </w:rPr>
              <w:t>3.</w:t>
            </w:r>
            <w:r>
              <w:rPr>
                <w:rFonts w:eastAsia="仿宋_GB2312"/>
                <w:sz w:val="28"/>
                <w:szCs w:val="28"/>
              </w:rPr>
              <w:t>注意培育教学团队，引进学科领军人物。</w:t>
            </w:r>
          </w:p>
          <w:p w:rsidR="00316C4D" w:rsidRDefault="00501348">
            <w:pPr>
              <w:spacing w:line="460" w:lineRule="exact"/>
              <w:ind w:firstLineChars="200" w:firstLine="560"/>
              <w:rPr>
                <w:rFonts w:eastAsia="仿宋_GB2312"/>
                <w:b/>
                <w:sz w:val="28"/>
                <w:szCs w:val="28"/>
              </w:rPr>
            </w:pPr>
            <w:r>
              <w:rPr>
                <w:rFonts w:eastAsia="仿宋_GB2312"/>
                <w:sz w:val="28"/>
                <w:szCs w:val="28"/>
              </w:rPr>
              <w:t>4.</w:t>
            </w:r>
            <w:r>
              <w:rPr>
                <w:rFonts w:eastAsia="仿宋_GB2312"/>
                <w:sz w:val="28"/>
                <w:szCs w:val="28"/>
              </w:rPr>
              <w:t>加强实践基地建设。建设</w:t>
            </w:r>
            <w:r>
              <w:rPr>
                <w:rFonts w:eastAsia="仿宋_GB2312"/>
                <w:sz w:val="28"/>
                <w:szCs w:val="28"/>
              </w:rPr>
              <w:t>5</w:t>
            </w:r>
            <w:r>
              <w:rPr>
                <w:rFonts w:eastAsia="仿宋_GB2312"/>
                <w:sz w:val="28"/>
                <w:szCs w:val="28"/>
              </w:rPr>
              <w:t>个以上实践基地，强化学生的专业认知和解决实际问题的操控能力。</w:t>
            </w:r>
          </w:p>
          <w:p w:rsidR="00316C4D" w:rsidRDefault="00501348">
            <w:pPr>
              <w:spacing w:line="460" w:lineRule="exact"/>
              <w:ind w:firstLineChars="200" w:firstLine="560"/>
              <w:rPr>
                <w:rFonts w:eastAsia="仿宋_GB2312"/>
                <w:b/>
                <w:sz w:val="28"/>
                <w:szCs w:val="28"/>
              </w:rPr>
            </w:pPr>
            <w:r>
              <w:rPr>
                <w:rFonts w:eastAsia="仿宋_GB2312"/>
                <w:sz w:val="28"/>
                <w:szCs w:val="28"/>
              </w:rPr>
              <w:t>5.</w:t>
            </w:r>
            <w:r>
              <w:rPr>
                <w:rFonts w:eastAsia="仿宋_GB2312"/>
                <w:sz w:val="28"/>
                <w:szCs w:val="28"/>
              </w:rPr>
              <w:t>聘请企业、行业能工巧匠、高级技术工等人员为本科生授课，提高应用型人才培养力度。</w:t>
            </w:r>
          </w:p>
          <w:p w:rsidR="00316C4D" w:rsidRDefault="00501348">
            <w:pPr>
              <w:spacing w:line="460" w:lineRule="exact"/>
              <w:ind w:firstLineChars="200" w:firstLine="560"/>
              <w:rPr>
                <w:rFonts w:eastAsia="仿宋_GB2312"/>
                <w:b/>
                <w:sz w:val="28"/>
                <w:szCs w:val="28"/>
              </w:rPr>
            </w:pPr>
            <w:r>
              <w:rPr>
                <w:rFonts w:eastAsia="仿宋_GB2312"/>
                <w:sz w:val="28"/>
                <w:szCs w:val="28"/>
              </w:rPr>
              <w:t>6.</w:t>
            </w:r>
            <w:r>
              <w:rPr>
                <w:rFonts w:eastAsia="仿宋_GB2312"/>
                <w:sz w:val="28"/>
                <w:szCs w:val="28"/>
              </w:rPr>
              <w:t>进一步改善实验实践教学条件，完善、提高原有实验室的各项功能，提高实验课程和专业的结合度。</w:t>
            </w:r>
          </w:p>
        </w:tc>
      </w:tr>
    </w:tbl>
    <w:p w:rsidR="00316C4D" w:rsidRDefault="00316C4D">
      <w:pPr>
        <w:jc w:val="center"/>
        <w:rPr>
          <w:rFonts w:eastAsia="仿宋_GB2312"/>
          <w:b/>
          <w:sz w:val="36"/>
          <w:szCs w:val="36"/>
        </w:rPr>
        <w:sectPr w:rsidR="00316C4D">
          <w:pgSz w:w="11906" w:h="16838"/>
          <w:pgMar w:top="1134" w:right="1134" w:bottom="1134" w:left="1418" w:header="851" w:footer="992" w:gutter="0"/>
          <w:cols w:space="720"/>
          <w:docGrid w:type="lines" w:linePitch="312"/>
        </w:sectPr>
      </w:pPr>
    </w:p>
    <w:p w:rsidR="00316C4D" w:rsidRDefault="00501348">
      <w:pPr>
        <w:jc w:val="center"/>
        <w:rPr>
          <w:rFonts w:eastAsia="仿宋_GB2312"/>
          <w:sz w:val="28"/>
          <w:szCs w:val="28"/>
        </w:rPr>
      </w:pPr>
      <w:r>
        <w:rPr>
          <w:rFonts w:eastAsia="仿宋_GB2312"/>
          <w:b/>
          <w:sz w:val="36"/>
          <w:szCs w:val="36"/>
        </w:rPr>
        <w:lastRenderedPageBreak/>
        <w:t>广西民族师范学院学科专业发展规划表</w:t>
      </w:r>
    </w:p>
    <w:tbl>
      <w:tblPr>
        <w:tblW w:w="9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3"/>
        <w:gridCol w:w="1601"/>
        <w:gridCol w:w="1423"/>
        <w:gridCol w:w="1779"/>
        <w:gridCol w:w="1423"/>
        <w:gridCol w:w="1535"/>
      </w:tblGrid>
      <w:tr w:rsidR="00316C4D">
        <w:trPr>
          <w:trHeight w:val="1132"/>
          <w:jc w:val="center"/>
        </w:trPr>
        <w:tc>
          <w:tcPr>
            <w:tcW w:w="1423"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学科专业（一级）</w:t>
            </w:r>
          </w:p>
        </w:tc>
        <w:tc>
          <w:tcPr>
            <w:tcW w:w="1601" w:type="dxa"/>
            <w:vAlign w:val="center"/>
          </w:tcPr>
          <w:p w:rsidR="00316C4D" w:rsidRDefault="00501348">
            <w:pPr>
              <w:spacing w:line="460" w:lineRule="exact"/>
              <w:jc w:val="center"/>
              <w:rPr>
                <w:rFonts w:eastAsia="仿宋_GB2312"/>
                <w:sz w:val="28"/>
                <w:szCs w:val="28"/>
              </w:rPr>
            </w:pPr>
            <w:r>
              <w:rPr>
                <w:rFonts w:eastAsia="仿宋_GB2312"/>
                <w:sz w:val="28"/>
                <w:szCs w:val="28"/>
              </w:rPr>
              <w:t>旅游管理类</w:t>
            </w:r>
          </w:p>
        </w:tc>
        <w:tc>
          <w:tcPr>
            <w:tcW w:w="1423"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学科专业（二级）</w:t>
            </w:r>
          </w:p>
        </w:tc>
        <w:tc>
          <w:tcPr>
            <w:tcW w:w="1779" w:type="dxa"/>
            <w:vAlign w:val="center"/>
          </w:tcPr>
          <w:p w:rsidR="00316C4D" w:rsidRDefault="00501348">
            <w:pPr>
              <w:spacing w:line="460" w:lineRule="exact"/>
              <w:jc w:val="center"/>
              <w:rPr>
                <w:rFonts w:eastAsia="仿宋_GB2312"/>
                <w:sz w:val="28"/>
                <w:szCs w:val="28"/>
              </w:rPr>
            </w:pPr>
            <w:r>
              <w:rPr>
                <w:rFonts w:eastAsia="仿宋_GB2312"/>
                <w:sz w:val="28"/>
                <w:szCs w:val="28"/>
              </w:rPr>
              <w:t>会展经济与管理</w:t>
            </w:r>
          </w:p>
        </w:tc>
        <w:tc>
          <w:tcPr>
            <w:tcW w:w="1423" w:type="dxa"/>
            <w:vAlign w:val="center"/>
          </w:tcPr>
          <w:p w:rsidR="00316C4D" w:rsidRDefault="00501348">
            <w:pPr>
              <w:spacing w:line="460" w:lineRule="exact"/>
              <w:jc w:val="center"/>
              <w:rPr>
                <w:rFonts w:eastAsia="仿宋_GB2312"/>
                <w:sz w:val="28"/>
                <w:szCs w:val="28"/>
              </w:rPr>
            </w:pPr>
            <w:r>
              <w:rPr>
                <w:rFonts w:eastAsia="仿宋_GB2312"/>
                <w:sz w:val="28"/>
                <w:szCs w:val="28"/>
              </w:rPr>
              <w:t>序号</w:t>
            </w:r>
          </w:p>
        </w:tc>
        <w:tc>
          <w:tcPr>
            <w:tcW w:w="1535" w:type="dxa"/>
            <w:vAlign w:val="center"/>
          </w:tcPr>
          <w:p w:rsidR="00316C4D" w:rsidRDefault="00501348">
            <w:pPr>
              <w:spacing w:line="460" w:lineRule="exact"/>
              <w:jc w:val="center"/>
              <w:rPr>
                <w:rFonts w:eastAsia="仿宋_GB2312"/>
                <w:sz w:val="28"/>
                <w:szCs w:val="28"/>
              </w:rPr>
            </w:pPr>
            <w:r>
              <w:rPr>
                <w:rFonts w:eastAsia="仿宋_GB2312"/>
                <w:sz w:val="28"/>
                <w:szCs w:val="28"/>
              </w:rPr>
              <w:t>扶需</w:t>
            </w:r>
            <w:r>
              <w:rPr>
                <w:rFonts w:eastAsia="仿宋_GB2312"/>
                <w:sz w:val="28"/>
                <w:szCs w:val="28"/>
              </w:rPr>
              <w:t>-10</w:t>
            </w:r>
          </w:p>
        </w:tc>
      </w:tr>
      <w:tr w:rsidR="00316C4D">
        <w:trPr>
          <w:trHeight w:val="11605"/>
          <w:jc w:val="center"/>
        </w:trPr>
        <w:tc>
          <w:tcPr>
            <w:tcW w:w="9184" w:type="dxa"/>
            <w:gridSpan w:val="6"/>
          </w:tcPr>
          <w:p w:rsidR="00316C4D" w:rsidRDefault="00501348">
            <w:pPr>
              <w:spacing w:line="500" w:lineRule="exact"/>
              <w:ind w:firstLineChars="200" w:firstLine="560"/>
              <w:rPr>
                <w:rFonts w:eastAsia="仿宋_GB2312"/>
                <w:sz w:val="28"/>
                <w:szCs w:val="28"/>
              </w:rPr>
            </w:pPr>
            <w:r>
              <w:rPr>
                <w:rFonts w:eastAsia="仿宋_GB2312"/>
                <w:sz w:val="28"/>
                <w:szCs w:val="28"/>
              </w:rPr>
              <w:t>一、必要性</w:t>
            </w:r>
          </w:p>
          <w:p w:rsidR="00316C4D" w:rsidRDefault="00501348">
            <w:pPr>
              <w:spacing w:line="500" w:lineRule="exact"/>
              <w:ind w:firstLineChars="200" w:firstLine="560"/>
              <w:rPr>
                <w:rFonts w:eastAsia="仿宋_GB2312"/>
                <w:sz w:val="28"/>
                <w:szCs w:val="28"/>
              </w:rPr>
            </w:pPr>
            <w:r>
              <w:rPr>
                <w:rFonts w:eastAsia="仿宋_GB2312"/>
                <w:sz w:val="28"/>
                <w:szCs w:val="28"/>
              </w:rPr>
              <w:t>南宁作为中国－东盟博览会的永久举办地，近年来会展业快速发展。</w:t>
            </w:r>
            <w:r>
              <w:rPr>
                <w:rFonts w:eastAsia="仿宋_GB2312"/>
                <w:sz w:val="28"/>
                <w:szCs w:val="28"/>
              </w:rPr>
              <w:t>2011—2015</w:t>
            </w:r>
            <w:r>
              <w:rPr>
                <w:rFonts w:eastAsia="仿宋_GB2312"/>
                <w:sz w:val="28"/>
                <w:szCs w:val="28"/>
              </w:rPr>
              <w:t>年，南宁市财政每年安排</w:t>
            </w:r>
            <w:r>
              <w:rPr>
                <w:rFonts w:eastAsia="仿宋_GB2312"/>
                <w:sz w:val="28"/>
                <w:szCs w:val="28"/>
              </w:rPr>
              <w:t>1500</w:t>
            </w:r>
            <w:r>
              <w:rPr>
                <w:rFonts w:eastAsia="仿宋_GB2312"/>
                <w:sz w:val="28"/>
                <w:szCs w:val="28"/>
              </w:rPr>
              <w:t>万元，为会展业的发展提供资金扶持，每年举办大型会展活动</w:t>
            </w:r>
            <w:r>
              <w:rPr>
                <w:rFonts w:eastAsia="仿宋_GB2312"/>
                <w:sz w:val="28"/>
                <w:szCs w:val="28"/>
              </w:rPr>
              <w:t>100</w:t>
            </w:r>
            <w:r>
              <w:rPr>
                <w:rFonts w:eastAsia="仿宋_GB2312"/>
                <w:sz w:val="28"/>
                <w:szCs w:val="28"/>
              </w:rPr>
              <w:t>个以上，南宁已成为为会展经济的区域性核心区。此外，广西其他城市会展业亦在迅速发展，急要大量具有国际化视野、创新与思辨精神，懂得会展经营、策划与管理方面知识的专业人员，而现有的人才培养规模远远满足不了未来发展需要。</w:t>
            </w:r>
          </w:p>
          <w:p w:rsidR="00316C4D" w:rsidRDefault="00501348">
            <w:pPr>
              <w:spacing w:line="500" w:lineRule="exact"/>
              <w:ind w:firstLineChars="200" w:firstLine="560"/>
              <w:rPr>
                <w:rFonts w:eastAsia="仿宋_GB2312"/>
                <w:sz w:val="28"/>
                <w:szCs w:val="28"/>
              </w:rPr>
            </w:pPr>
            <w:r>
              <w:rPr>
                <w:rFonts w:eastAsia="仿宋_GB2312"/>
                <w:sz w:val="28"/>
                <w:szCs w:val="28"/>
              </w:rPr>
              <w:t>二、可行性</w:t>
            </w:r>
          </w:p>
          <w:p w:rsidR="00316C4D" w:rsidRDefault="00501348">
            <w:pPr>
              <w:spacing w:line="500" w:lineRule="exact"/>
              <w:ind w:firstLineChars="200" w:firstLine="560"/>
              <w:rPr>
                <w:rFonts w:eastAsia="仿宋_GB2312"/>
                <w:sz w:val="28"/>
                <w:szCs w:val="28"/>
              </w:rPr>
            </w:pPr>
            <w:r>
              <w:rPr>
                <w:rFonts w:eastAsia="仿宋_GB2312"/>
                <w:sz w:val="28"/>
                <w:szCs w:val="28"/>
              </w:rPr>
              <w:t>本专业师资实力雄厚，现有专任教师</w:t>
            </w:r>
            <w:r>
              <w:rPr>
                <w:rFonts w:eastAsia="仿宋_GB2312"/>
                <w:sz w:val="28"/>
                <w:szCs w:val="28"/>
              </w:rPr>
              <w:t>16</w:t>
            </w:r>
            <w:r>
              <w:rPr>
                <w:rFonts w:eastAsia="仿宋_GB2312"/>
                <w:sz w:val="28"/>
                <w:szCs w:val="28"/>
              </w:rPr>
              <w:t>名，教授</w:t>
            </w:r>
            <w:r>
              <w:rPr>
                <w:rFonts w:eastAsia="仿宋_GB2312"/>
                <w:sz w:val="28"/>
                <w:szCs w:val="28"/>
              </w:rPr>
              <w:t>2</w:t>
            </w:r>
            <w:r>
              <w:rPr>
                <w:rFonts w:eastAsia="仿宋_GB2312"/>
                <w:sz w:val="28"/>
                <w:szCs w:val="28"/>
              </w:rPr>
              <w:t>名，副教授</w:t>
            </w:r>
            <w:r>
              <w:rPr>
                <w:rFonts w:eastAsia="仿宋_GB2312"/>
                <w:sz w:val="28"/>
                <w:szCs w:val="28"/>
              </w:rPr>
              <w:t>7</w:t>
            </w:r>
            <w:r>
              <w:rPr>
                <w:rFonts w:eastAsia="仿宋_GB2312"/>
                <w:sz w:val="28"/>
                <w:szCs w:val="28"/>
              </w:rPr>
              <w:t>名，讲师</w:t>
            </w:r>
            <w:r>
              <w:rPr>
                <w:rFonts w:eastAsia="仿宋_GB2312"/>
                <w:sz w:val="28"/>
                <w:szCs w:val="28"/>
              </w:rPr>
              <w:t>7</w:t>
            </w:r>
            <w:r>
              <w:rPr>
                <w:rFonts w:eastAsia="仿宋_GB2312"/>
                <w:sz w:val="28"/>
                <w:szCs w:val="28"/>
              </w:rPr>
              <w:t>名，博士</w:t>
            </w:r>
            <w:r>
              <w:rPr>
                <w:rFonts w:eastAsia="仿宋_GB2312"/>
                <w:sz w:val="28"/>
                <w:szCs w:val="28"/>
              </w:rPr>
              <w:t>2</w:t>
            </w:r>
            <w:r>
              <w:rPr>
                <w:rFonts w:eastAsia="仿宋_GB2312"/>
                <w:sz w:val="28"/>
                <w:szCs w:val="28"/>
              </w:rPr>
              <w:t>名。科研及服务社会能力日益增强，承担省级以上课题</w:t>
            </w:r>
            <w:r>
              <w:rPr>
                <w:rFonts w:eastAsia="仿宋_GB2312"/>
                <w:sz w:val="28"/>
                <w:szCs w:val="28"/>
              </w:rPr>
              <w:t>6</w:t>
            </w:r>
            <w:r>
              <w:rPr>
                <w:rFonts w:eastAsia="仿宋_GB2312"/>
                <w:sz w:val="28"/>
                <w:szCs w:val="28"/>
              </w:rPr>
              <w:t>项，发表学术论文</w:t>
            </w:r>
            <w:r>
              <w:rPr>
                <w:rFonts w:eastAsia="仿宋_GB2312"/>
                <w:sz w:val="28"/>
                <w:szCs w:val="28"/>
              </w:rPr>
              <w:t>200</w:t>
            </w:r>
            <w:r>
              <w:rPr>
                <w:rFonts w:eastAsia="仿宋_GB2312"/>
                <w:sz w:val="28"/>
                <w:szCs w:val="28"/>
              </w:rPr>
              <w:t>余篇。以旅游管理专业为基础，经过多年的培育，该专业已成为自治优势特色专业和重点培育学科，新建了中国－东盟商务综合实训室，与崇左市商务局、崇左市旅发委、三正半山酒店、香格里拉大酒店等单位建立与校企、校政合作关系，为开设会展经济与管理专业奠定了良好的师资和实践基础。</w:t>
            </w:r>
          </w:p>
          <w:p w:rsidR="00316C4D" w:rsidRDefault="00501348">
            <w:pPr>
              <w:ind w:firstLineChars="200" w:firstLine="560"/>
              <w:rPr>
                <w:rFonts w:eastAsia="仿宋_GB2312"/>
                <w:sz w:val="28"/>
                <w:szCs w:val="28"/>
              </w:rPr>
            </w:pPr>
            <w:r>
              <w:rPr>
                <w:rFonts w:eastAsia="仿宋_GB2312"/>
                <w:sz w:val="28"/>
                <w:szCs w:val="28"/>
              </w:rPr>
              <w:t>三、实现目标的主要举措</w:t>
            </w:r>
          </w:p>
          <w:p w:rsidR="00316C4D" w:rsidRDefault="00501348">
            <w:pPr>
              <w:spacing w:line="500" w:lineRule="exact"/>
              <w:ind w:firstLineChars="200" w:firstLine="560"/>
              <w:rPr>
                <w:rFonts w:eastAsia="仿宋_GB2312"/>
                <w:sz w:val="28"/>
                <w:szCs w:val="28"/>
              </w:rPr>
            </w:pPr>
            <w:r>
              <w:rPr>
                <w:rFonts w:eastAsia="仿宋_GB2312"/>
                <w:sz w:val="28"/>
                <w:szCs w:val="28"/>
              </w:rPr>
              <w:t>1.</w:t>
            </w:r>
            <w:r>
              <w:rPr>
                <w:rFonts w:eastAsia="仿宋_GB2312"/>
                <w:sz w:val="28"/>
                <w:szCs w:val="28"/>
              </w:rPr>
              <w:t>完善师资队伍建设，加强双师型教师培养，提升专业技能，组织青年骨干教师到区外发达地区相关企业挂职；</w:t>
            </w:r>
          </w:p>
          <w:p w:rsidR="00316C4D" w:rsidRDefault="00501348">
            <w:pPr>
              <w:spacing w:line="500" w:lineRule="exact"/>
              <w:ind w:firstLineChars="200" w:firstLine="560"/>
              <w:rPr>
                <w:rFonts w:eastAsia="仿宋_GB2312"/>
                <w:sz w:val="28"/>
                <w:szCs w:val="28"/>
              </w:rPr>
            </w:pPr>
            <w:r>
              <w:rPr>
                <w:rFonts w:eastAsia="仿宋_GB2312"/>
                <w:sz w:val="28"/>
                <w:szCs w:val="28"/>
              </w:rPr>
              <w:t>2.</w:t>
            </w:r>
            <w:r>
              <w:rPr>
                <w:rFonts w:eastAsia="仿宋_GB2312"/>
                <w:sz w:val="28"/>
                <w:szCs w:val="28"/>
              </w:rPr>
              <w:t>组建课程教学团队，申报</w:t>
            </w:r>
            <w:r>
              <w:rPr>
                <w:rFonts w:eastAsia="仿宋_GB2312"/>
                <w:sz w:val="28"/>
                <w:szCs w:val="28"/>
              </w:rPr>
              <w:t>1-2</w:t>
            </w:r>
            <w:r>
              <w:rPr>
                <w:rFonts w:eastAsia="仿宋_GB2312"/>
                <w:sz w:val="28"/>
                <w:szCs w:val="28"/>
              </w:rPr>
              <w:t>门校级、区级精品课程，着力打造</w:t>
            </w:r>
            <w:r>
              <w:rPr>
                <w:rFonts w:eastAsia="仿宋_GB2312"/>
                <w:sz w:val="28"/>
                <w:szCs w:val="28"/>
              </w:rPr>
              <w:t>1-2</w:t>
            </w:r>
            <w:r>
              <w:rPr>
                <w:rFonts w:eastAsia="仿宋_GB2312"/>
                <w:sz w:val="28"/>
                <w:szCs w:val="28"/>
              </w:rPr>
              <w:t>部具有东盟会展特色的专业教材，编制</w:t>
            </w:r>
            <w:r>
              <w:rPr>
                <w:rFonts w:eastAsia="仿宋_GB2312"/>
                <w:sz w:val="28"/>
                <w:szCs w:val="28"/>
              </w:rPr>
              <w:t>1</w:t>
            </w:r>
            <w:r>
              <w:rPr>
                <w:rFonts w:eastAsia="仿宋_GB2312"/>
                <w:sz w:val="28"/>
                <w:szCs w:val="28"/>
              </w:rPr>
              <w:t>部实践类教材（或手册）。</w:t>
            </w:r>
          </w:p>
          <w:p w:rsidR="00316C4D" w:rsidRDefault="00501348">
            <w:pPr>
              <w:spacing w:line="500" w:lineRule="exact"/>
              <w:rPr>
                <w:rFonts w:eastAsia="仿宋_GB2312"/>
                <w:sz w:val="28"/>
                <w:szCs w:val="28"/>
              </w:rPr>
            </w:pPr>
            <w:r>
              <w:rPr>
                <w:rFonts w:eastAsia="仿宋_GB2312"/>
                <w:sz w:val="28"/>
                <w:szCs w:val="28"/>
              </w:rPr>
              <w:t>3.</w:t>
            </w:r>
            <w:r>
              <w:rPr>
                <w:rFonts w:eastAsia="仿宋_GB2312"/>
                <w:sz w:val="28"/>
                <w:szCs w:val="28"/>
              </w:rPr>
              <w:t>进一步优化实训室，新购一批会展经济与管理专业综合实训软件和专业课程教学软件。</w:t>
            </w:r>
          </w:p>
        </w:tc>
      </w:tr>
    </w:tbl>
    <w:p w:rsidR="00316C4D" w:rsidRDefault="00316C4D"/>
    <w:p w:rsidR="00316C4D" w:rsidRDefault="00316C4D">
      <w:pPr>
        <w:jc w:val="center"/>
        <w:rPr>
          <w:rFonts w:eastAsia="仿宋_GB2312"/>
          <w:b/>
          <w:sz w:val="36"/>
          <w:szCs w:val="36"/>
        </w:rPr>
        <w:sectPr w:rsidR="00316C4D">
          <w:pgSz w:w="11906" w:h="16838"/>
          <w:pgMar w:top="1134" w:right="1134" w:bottom="1134" w:left="1418" w:header="851" w:footer="992" w:gutter="0"/>
          <w:cols w:space="720"/>
          <w:docGrid w:type="lines" w:linePitch="312"/>
        </w:sect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8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2"/>
        <w:gridCol w:w="1510"/>
        <w:gridCol w:w="1510"/>
        <w:gridCol w:w="2112"/>
        <w:gridCol w:w="740"/>
        <w:gridCol w:w="1447"/>
      </w:tblGrid>
      <w:tr w:rsidR="00316C4D">
        <w:trPr>
          <w:trHeight w:val="930"/>
          <w:jc w:val="center"/>
        </w:trPr>
        <w:tc>
          <w:tcPr>
            <w:tcW w:w="1342" w:type="dxa"/>
            <w:vAlign w:val="center"/>
          </w:tcPr>
          <w:p w:rsidR="00316C4D" w:rsidRDefault="00501348">
            <w:pPr>
              <w:spacing w:line="500" w:lineRule="exact"/>
              <w:jc w:val="center"/>
              <w:rPr>
                <w:rFonts w:eastAsia="仿宋_GB2312"/>
                <w:sz w:val="28"/>
                <w:szCs w:val="28"/>
              </w:rPr>
            </w:pPr>
            <w:r>
              <w:rPr>
                <w:rFonts w:eastAsia="仿宋_GB2312"/>
                <w:sz w:val="28"/>
                <w:szCs w:val="28"/>
              </w:rPr>
              <w:t>学科专业（一级）</w:t>
            </w:r>
          </w:p>
        </w:tc>
        <w:tc>
          <w:tcPr>
            <w:tcW w:w="1510" w:type="dxa"/>
            <w:vAlign w:val="center"/>
          </w:tcPr>
          <w:p w:rsidR="00316C4D" w:rsidRDefault="00501348">
            <w:pPr>
              <w:spacing w:line="500" w:lineRule="exact"/>
              <w:jc w:val="center"/>
              <w:rPr>
                <w:rFonts w:eastAsia="仿宋_GB2312"/>
                <w:sz w:val="28"/>
                <w:szCs w:val="28"/>
              </w:rPr>
            </w:pPr>
            <w:r>
              <w:rPr>
                <w:rFonts w:eastAsia="仿宋_GB2312"/>
                <w:sz w:val="28"/>
                <w:szCs w:val="28"/>
              </w:rPr>
              <w:t>体育学</w:t>
            </w:r>
          </w:p>
        </w:tc>
        <w:tc>
          <w:tcPr>
            <w:tcW w:w="1510" w:type="dxa"/>
            <w:vAlign w:val="center"/>
          </w:tcPr>
          <w:p w:rsidR="00316C4D" w:rsidRDefault="00501348">
            <w:pPr>
              <w:spacing w:line="500" w:lineRule="exact"/>
              <w:jc w:val="center"/>
              <w:rPr>
                <w:rFonts w:eastAsia="仿宋_GB2312"/>
                <w:sz w:val="28"/>
                <w:szCs w:val="28"/>
              </w:rPr>
            </w:pPr>
            <w:r>
              <w:rPr>
                <w:rFonts w:eastAsia="仿宋_GB2312"/>
                <w:sz w:val="28"/>
                <w:szCs w:val="28"/>
              </w:rPr>
              <w:t>学科专业</w:t>
            </w:r>
          </w:p>
          <w:p w:rsidR="00316C4D" w:rsidRDefault="00501348">
            <w:pPr>
              <w:spacing w:line="500" w:lineRule="exact"/>
              <w:jc w:val="center"/>
              <w:rPr>
                <w:rFonts w:eastAsia="仿宋_GB2312"/>
                <w:sz w:val="28"/>
                <w:szCs w:val="28"/>
              </w:rPr>
            </w:pPr>
            <w:r>
              <w:rPr>
                <w:rFonts w:eastAsia="仿宋_GB2312"/>
                <w:sz w:val="28"/>
                <w:szCs w:val="28"/>
              </w:rPr>
              <w:t>（二级）</w:t>
            </w:r>
          </w:p>
        </w:tc>
        <w:tc>
          <w:tcPr>
            <w:tcW w:w="2112" w:type="dxa"/>
            <w:vAlign w:val="center"/>
          </w:tcPr>
          <w:p w:rsidR="00316C4D" w:rsidRDefault="00501348">
            <w:pPr>
              <w:spacing w:line="500" w:lineRule="exact"/>
              <w:jc w:val="center"/>
              <w:rPr>
                <w:rFonts w:eastAsia="仿宋_GB2312"/>
                <w:sz w:val="28"/>
                <w:szCs w:val="28"/>
              </w:rPr>
            </w:pPr>
            <w:r>
              <w:rPr>
                <w:rFonts w:eastAsia="仿宋_GB2312"/>
                <w:sz w:val="28"/>
                <w:szCs w:val="28"/>
              </w:rPr>
              <w:t>武术与民族体育</w:t>
            </w:r>
          </w:p>
        </w:tc>
        <w:tc>
          <w:tcPr>
            <w:tcW w:w="740" w:type="dxa"/>
            <w:vAlign w:val="center"/>
          </w:tcPr>
          <w:p w:rsidR="00316C4D" w:rsidRDefault="00501348">
            <w:pPr>
              <w:spacing w:line="500" w:lineRule="exact"/>
              <w:jc w:val="center"/>
              <w:rPr>
                <w:rFonts w:eastAsia="仿宋_GB2312"/>
                <w:sz w:val="28"/>
                <w:szCs w:val="28"/>
              </w:rPr>
            </w:pPr>
            <w:r>
              <w:rPr>
                <w:rFonts w:eastAsia="仿宋_GB2312"/>
                <w:sz w:val="28"/>
                <w:szCs w:val="28"/>
              </w:rPr>
              <w:t>序号</w:t>
            </w:r>
          </w:p>
        </w:tc>
        <w:tc>
          <w:tcPr>
            <w:tcW w:w="1447" w:type="dxa"/>
            <w:vAlign w:val="center"/>
          </w:tcPr>
          <w:p w:rsidR="00316C4D" w:rsidRDefault="00501348">
            <w:pPr>
              <w:jc w:val="center"/>
              <w:rPr>
                <w:rFonts w:eastAsia="仿宋_GB2312"/>
                <w:sz w:val="28"/>
                <w:szCs w:val="28"/>
              </w:rPr>
            </w:pPr>
            <w:r>
              <w:rPr>
                <w:rFonts w:eastAsia="仿宋_GB2312"/>
                <w:sz w:val="28"/>
                <w:szCs w:val="28"/>
              </w:rPr>
              <w:t>扶特</w:t>
            </w:r>
            <w:r>
              <w:rPr>
                <w:rFonts w:eastAsia="仿宋_GB2312"/>
                <w:sz w:val="28"/>
                <w:szCs w:val="28"/>
              </w:rPr>
              <w:t>-01</w:t>
            </w:r>
          </w:p>
        </w:tc>
      </w:tr>
      <w:tr w:rsidR="00316C4D">
        <w:trPr>
          <w:trHeight w:val="11747"/>
          <w:jc w:val="center"/>
        </w:trPr>
        <w:tc>
          <w:tcPr>
            <w:tcW w:w="8661" w:type="dxa"/>
            <w:gridSpan w:val="6"/>
          </w:tcPr>
          <w:p w:rsidR="00316C4D" w:rsidRDefault="00501348">
            <w:pPr>
              <w:spacing w:line="460" w:lineRule="exact"/>
              <w:ind w:firstLineChars="196" w:firstLine="551"/>
              <w:rPr>
                <w:rFonts w:eastAsia="仿宋_GB2312"/>
                <w:b/>
                <w:sz w:val="28"/>
                <w:szCs w:val="28"/>
              </w:rPr>
            </w:pPr>
            <w:r>
              <w:rPr>
                <w:rFonts w:eastAsia="仿宋_GB2312"/>
                <w:b/>
                <w:sz w:val="28"/>
                <w:szCs w:val="28"/>
              </w:rPr>
              <w:t>一、必要性</w:t>
            </w:r>
          </w:p>
          <w:p w:rsidR="00316C4D" w:rsidRDefault="00501348">
            <w:pPr>
              <w:spacing w:line="460" w:lineRule="exact"/>
              <w:ind w:firstLineChars="200" w:firstLine="560"/>
              <w:rPr>
                <w:rFonts w:eastAsia="仿宋_GB2312"/>
                <w:sz w:val="28"/>
                <w:szCs w:val="28"/>
              </w:rPr>
            </w:pPr>
            <w:r>
              <w:rPr>
                <w:rFonts w:eastAsia="仿宋_GB2312"/>
                <w:sz w:val="28"/>
                <w:szCs w:val="28"/>
              </w:rPr>
              <w:t>武术与民族传统体育专业是以武术为主体的具有中国特色的体育专业，武术作为中华民族之文化精粹，源远流长，经久不衰。</w:t>
            </w:r>
            <w:r>
              <w:rPr>
                <w:rFonts w:eastAsia="仿宋_GB2312"/>
                <w:color w:val="000000"/>
                <w:sz w:val="28"/>
                <w:szCs w:val="28"/>
              </w:rPr>
              <w:t>学院位于祖国的广西崇左市，是一个以壮族为主体的多民族聚居地，居住着壮、汉、瑶、苗、仫佬、水、侗、京、回、满、土家等各族人民，其中少数民族人口占</w:t>
            </w:r>
            <w:r>
              <w:rPr>
                <w:rFonts w:eastAsia="仿宋_GB2312"/>
                <w:color w:val="000000"/>
                <w:sz w:val="28"/>
                <w:szCs w:val="28"/>
              </w:rPr>
              <w:t>88.6%</w:t>
            </w:r>
            <w:r>
              <w:rPr>
                <w:rFonts w:eastAsia="仿宋_GB2312"/>
                <w:color w:val="000000"/>
                <w:sz w:val="28"/>
                <w:szCs w:val="28"/>
              </w:rPr>
              <w:t>。学院一直担负着为本地区培养民族体育人才、挖掘、推广民族传统体育的重任，并得到当地社会的认可。</w:t>
            </w:r>
          </w:p>
          <w:p w:rsidR="00316C4D" w:rsidRDefault="00501348">
            <w:pPr>
              <w:spacing w:line="460" w:lineRule="exact"/>
              <w:ind w:firstLineChars="196" w:firstLine="551"/>
              <w:rPr>
                <w:rFonts w:eastAsia="仿宋_GB2312"/>
                <w:b/>
                <w:sz w:val="28"/>
                <w:szCs w:val="28"/>
              </w:rPr>
            </w:pPr>
            <w:r>
              <w:rPr>
                <w:rFonts w:eastAsia="仿宋_GB2312"/>
                <w:b/>
                <w:sz w:val="28"/>
                <w:szCs w:val="28"/>
              </w:rPr>
              <w:t>二、可行性</w:t>
            </w:r>
          </w:p>
          <w:p w:rsidR="00316C4D" w:rsidRDefault="00501348">
            <w:pPr>
              <w:spacing w:line="460" w:lineRule="exact"/>
              <w:ind w:firstLineChars="200" w:firstLine="560"/>
              <w:rPr>
                <w:rFonts w:eastAsia="仿宋_GB2312"/>
                <w:color w:val="000000"/>
                <w:sz w:val="28"/>
                <w:szCs w:val="28"/>
              </w:rPr>
            </w:pPr>
            <w:r>
              <w:rPr>
                <w:rFonts w:eastAsia="仿宋_GB2312"/>
                <w:color w:val="000000"/>
                <w:sz w:val="28"/>
                <w:szCs w:val="28"/>
              </w:rPr>
              <w:t>1999</w:t>
            </w:r>
            <w:r>
              <w:rPr>
                <w:rFonts w:eastAsia="仿宋_GB2312"/>
                <w:color w:val="000000"/>
                <w:sz w:val="28"/>
                <w:szCs w:val="28"/>
              </w:rPr>
              <w:t>年</w:t>
            </w:r>
            <w:r>
              <w:rPr>
                <w:rFonts w:eastAsia="仿宋_GB2312"/>
                <w:color w:val="000000"/>
                <w:sz w:val="28"/>
                <w:szCs w:val="28"/>
              </w:rPr>
              <w:t>,</w:t>
            </w:r>
            <w:r>
              <w:rPr>
                <w:rFonts w:eastAsia="仿宋_GB2312"/>
                <w:color w:val="000000"/>
                <w:sz w:val="28"/>
                <w:szCs w:val="28"/>
              </w:rPr>
              <w:t>学校被广西体委和广西民委确立为</w:t>
            </w:r>
            <w:r>
              <w:rPr>
                <w:rFonts w:eastAsia="仿宋_GB2312"/>
                <w:color w:val="000000"/>
                <w:sz w:val="28"/>
                <w:szCs w:val="28"/>
              </w:rPr>
              <w:t>“</w:t>
            </w:r>
            <w:r>
              <w:rPr>
                <w:rFonts w:eastAsia="仿宋_GB2312"/>
                <w:color w:val="000000"/>
                <w:sz w:val="28"/>
                <w:szCs w:val="28"/>
              </w:rPr>
              <w:t>广西少数民族传统体育训练基地</w:t>
            </w:r>
            <w:r>
              <w:rPr>
                <w:rFonts w:eastAsia="仿宋_GB2312"/>
                <w:color w:val="000000"/>
                <w:sz w:val="28"/>
                <w:szCs w:val="28"/>
              </w:rPr>
              <w:t>”</w:t>
            </w:r>
            <w:r>
              <w:rPr>
                <w:rFonts w:eastAsia="仿宋_GB2312"/>
                <w:color w:val="000000"/>
                <w:sz w:val="28"/>
                <w:szCs w:val="28"/>
              </w:rPr>
              <w:t>。多年来，学校</w:t>
            </w:r>
            <w:r>
              <w:rPr>
                <w:rFonts w:eastAsia="仿宋_GB2312"/>
                <w:sz w:val="28"/>
                <w:szCs w:val="28"/>
              </w:rPr>
              <w:t>共培养了</w:t>
            </w:r>
            <w:r>
              <w:rPr>
                <w:rFonts w:eastAsia="仿宋_GB2312"/>
                <w:sz w:val="28"/>
                <w:szCs w:val="28"/>
              </w:rPr>
              <w:t>400</w:t>
            </w:r>
            <w:r>
              <w:rPr>
                <w:rFonts w:eastAsia="仿宋_GB2312"/>
                <w:sz w:val="28"/>
                <w:szCs w:val="28"/>
              </w:rPr>
              <w:t>多名民族体育骨干运动员，组建了学院陀螺、板鞋竞速、高脚马、绣球、珍珠球等五个运动队，选拔</w:t>
            </w:r>
            <w:r>
              <w:rPr>
                <w:rFonts w:eastAsia="仿宋_GB2312"/>
                <w:sz w:val="28"/>
                <w:szCs w:val="28"/>
              </w:rPr>
              <w:t>150</w:t>
            </w:r>
            <w:r>
              <w:rPr>
                <w:rFonts w:eastAsia="仿宋_GB2312"/>
                <w:sz w:val="28"/>
                <w:szCs w:val="28"/>
              </w:rPr>
              <w:t>多名有潜力的学生参加训练。</w:t>
            </w:r>
            <w:r>
              <w:rPr>
                <w:rFonts w:eastAsia="仿宋_GB2312"/>
                <w:color w:val="000000"/>
                <w:sz w:val="28"/>
                <w:szCs w:val="28"/>
              </w:rPr>
              <w:t>近几年，获批厅级以上课题</w:t>
            </w:r>
            <w:r>
              <w:rPr>
                <w:rFonts w:eastAsia="仿宋_GB2312"/>
                <w:color w:val="000000"/>
                <w:sz w:val="28"/>
                <w:szCs w:val="28"/>
              </w:rPr>
              <w:t>10</w:t>
            </w:r>
            <w:r>
              <w:rPr>
                <w:rFonts w:eastAsia="仿宋_GB2312"/>
                <w:color w:val="000000"/>
                <w:sz w:val="28"/>
                <w:szCs w:val="28"/>
              </w:rPr>
              <w:t>余项，校级课题</w:t>
            </w:r>
            <w:r>
              <w:rPr>
                <w:rFonts w:eastAsia="仿宋_GB2312"/>
                <w:color w:val="000000"/>
                <w:sz w:val="28"/>
                <w:szCs w:val="28"/>
              </w:rPr>
              <w:t>10</w:t>
            </w:r>
            <w:r>
              <w:rPr>
                <w:rFonts w:eastAsia="仿宋_GB2312"/>
                <w:color w:val="000000"/>
                <w:sz w:val="28"/>
                <w:szCs w:val="28"/>
              </w:rPr>
              <w:t>余项，年均发表科研论文</w:t>
            </w:r>
            <w:r>
              <w:rPr>
                <w:rFonts w:eastAsia="仿宋_GB2312"/>
                <w:color w:val="000000"/>
                <w:sz w:val="28"/>
                <w:szCs w:val="28"/>
              </w:rPr>
              <w:t>25</w:t>
            </w:r>
            <w:r>
              <w:rPr>
                <w:rFonts w:eastAsia="仿宋_GB2312"/>
                <w:color w:val="000000"/>
                <w:sz w:val="28"/>
                <w:szCs w:val="28"/>
              </w:rPr>
              <w:t>篇。</w:t>
            </w:r>
            <w:r>
              <w:rPr>
                <w:rFonts w:eastAsia="仿宋_GB2312"/>
                <w:sz w:val="28"/>
                <w:szCs w:val="28"/>
              </w:rPr>
              <w:t>学校代表崇左市、区、全国各类民族体育比赛共计获得名次总数</w:t>
            </w:r>
            <w:r>
              <w:rPr>
                <w:rFonts w:eastAsia="仿宋_GB2312"/>
                <w:sz w:val="28"/>
                <w:szCs w:val="28"/>
              </w:rPr>
              <w:t>84</w:t>
            </w:r>
            <w:r>
              <w:rPr>
                <w:rFonts w:eastAsia="仿宋_GB2312"/>
                <w:sz w:val="28"/>
                <w:szCs w:val="28"/>
              </w:rPr>
              <w:t>个。主要开设陀螺、板鞋、射驽、高脚马、珍珠球、绣球等项目的教学与训练，并在挖掘</w:t>
            </w:r>
            <w:r>
              <w:rPr>
                <w:rFonts w:eastAsia="仿宋_GB2312"/>
                <w:sz w:val="28"/>
                <w:szCs w:val="28"/>
              </w:rPr>
              <w:t>“</w:t>
            </w:r>
            <w:r>
              <w:rPr>
                <w:rFonts w:eastAsia="仿宋_GB2312"/>
                <w:sz w:val="28"/>
                <w:szCs w:val="28"/>
              </w:rPr>
              <w:t>打尺子</w:t>
            </w:r>
            <w:r>
              <w:rPr>
                <w:rFonts w:eastAsia="仿宋_GB2312"/>
                <w:sz w:val="28"/>
                <w:szCs w:val="28"/>
              </w:rPr>
              <w:t>”</w:t>
            </w:r>
            <w:r>
              <w:rPr>
                <w:rFonts w:eastAsia="仿宋_GB2312"/>
                <w:sz w:val="28"/>
                <w:szCs w:val="28"/>
              </w:rPr>
              <w:t>、</w:t>
            </w:r>
            <w:r>
              <w:rPr>
                <w:rFonts w:eastAsia="仿宋_GB2312"/>
                <w:sz w:val="28"/>
                <w:szCs w:val="28"/>
              </w:rPr>
              <w:t>“</w:t>
            </w:r>
            <w:r>
              <w:rPr>
                <w:rFonts w:eastAsia="仿宋_GB2312"/>
                <w:sz w:val="28"/>
                <w:szCs w:val="28"/>
              </w:rPr>
              <w:t>火龙球</w:t>
            </w:r>
            <w:r>
              <w:rPr>
                <w:rFonts w:eastAsia="仿宋_GB2312"/>
                <w:sz w:val="28"/>
                <w:szCs w:val="28"/>
              </w:rPr>
              <w:t>”</w:t>
            </w:r>
            <w:r>
              <w:rPr>
                <w:rFonts w:eastAsia="仿宋_GB2312"/>
                <w:sz w:val="28"/>
                <w:szCs w:val="28"/>
              </w:rPr>
              <w:t>、</w:t>
            </w:r>
            <w:r>
              <w:rPr>
                <w:rFonts w:eastAsia="仿宋_GB2312"/>
                <w:sz w:val="28"/>
                <w:szCs w:val="28"/>
              </w:rPr>
              <w:t>“</w:t>
            </w:r>
            <w:r>
              <w:rPr>
                <w:rFonts w:eastAsia="仿宋_GB2312"/>
                <w:sz w:val="28"/>
                <w:szCs w:val="28"/>
              </w:rPr>
              <w:t>滚球球</w:t>
            </w:r>
            <w:r>
              <w:rPr>
                <w:rFonts w:eastAsia="仿宋_GB2312"/>
                <w:sz w:val="28"/>
                <w:szCs w:val="28"/>
              </w:rPr>
              <w:t>”</w:t>
            </w:r>
            <w:r>
              <w:rPr>
                <w:rFonts w:eastAsia="仿宋_GB2312"/>
                <w:sz w:val="28"/>
                <w:szCs w:val="28"/>
              </w:rPr>
              <w:t>等项目。</w:t>
            </w:r>
            <w:r>
              <w:rPr>
                <w:rFonts w:eastAsia="仿宋_GB2312"/>
                <w:color w:val="000000"/>
                <w:sz w:val="28"/>
                <w:szCs w:val="28"/>
              </w:rPr>
              <w:t>从事民族传统体育的教师有</w:t>
            </w:r>
            <w:r>
              <w:rPr>
                <w:rFonts w:eastAsia="仿宋_GB2312"/>
                <w:color w:val="000000"/>
                <w:sz w:val="28"/>
                <w:szCs w:val="28"/>
              </w:rPr>
              <w:t>23</w:t>
            </w:r>
            <w:r>
              <w:rPr>
                <w:rFonts w:eastAsia="仿宋_GB2312"/>
                <w:color w:val="000000"/>
                <w:sz w:val="28"/>
                <w:szCs w:val="28"/>
              </w:rPr>
              <w:t>人，其中教授</w:t>
            </w:r>
            <w:r>
              <w:rPr>
                <w:rFonts w:eastAsia="仿宋_GB2312"/>
                <w:color w:val="000000"/>
                <w:sz w:val="28"/>
                <w:szCs w:val="28"/>
              </w:rPr>
              <w:t>1</w:t>
            </w:r>
            <w:r>
              <w:rPr>
                <w:rFonts w:eastAsia="仿宋_GB2312"/>
                <w:color w:val="000000"/>
                <w:sz w:val="28"/>
                <w:szCs w:val="28"/>
              </w:rPr>
              <w:t>人，副教授</w:t>
            </w:r>
            <w:r>
              <w:rPr>
                <w:rFonts w:eastAsia="仿宋_GB2312"/>
                <w:color w:val="000000"/>
                <w:sz w:val="28"/>
                <w:szCs w:val="28"/>
              </w:rPr>
              <w:t>6</w:t>
            </w:r>
            <w:r>
              <w:rPr>
                <w:rFonts w:eastAsia="仿宋_GB2312"/>
                <w:color w:val="000000"/>
                <w:sz w:val="28"/>
                <w:szCs w:val="28"/>
              </w:rPr>
              <w:t>人，讲师</w:t>
            </w:r>
            <w:r>
              <w:rPr>
                <w:rFonts w:eastAsia="仿宋_GB2312"/>
                <w:color w:val="000000"/>
                <w:sz w:val="28"/>
                <w:szCs w:val="28"/>
              </w:rPr>
              <w:t>16</w:t>
            </w:r>
            <w:r>
              <w:rPr>
                <w:rFonts w:eastAsia="仿宋_GB2312"/>
                <w:color w:val="000000"/>
                <w:sz w:val="28"/>
                <w:szCs w:val="28"/>
              </w:rPr>
              <w:t>人。</w:t>
            </w:r>
          </w:p>
          <w:p w:rsidR="00316C4D" w:rsidRDefault="00501348">
            <w:pPr>
              <w:spacing w:line="460" w:lineRule="exact"/>
              <w:ind w:firstLineChars="196" w:firstLine="551"/>
              <w:rPr>
                <w:rFonts w:eastAsia="仿宋_GB2312"/>
                <w:b/>
                <w:color w:val="000000"/>
                <w:sz w:val="28"/>
                <w:szCs w:val="28"/>
              </w:rPr>
            </w:pPr>
            <w:r>
              <w:rPr>
                <w:rFonts w:eastAsia="仿宋_GB2312"/>
                <w:b/>
                <w:color w:val="000000"/>
                <w:sz w:val="28"/>
                <w:szCs w:val="28"/>
              </w:rPr>
              <w:t>三、实现目标的主要举措</w:t>
            </w:r>
          </w:p>
          <w:p w:rsidR="00316C4D" w:rsidRDefault="00501348">
            <w:pPr>
              <w:spacing w:line="460" w:lineRule="exact"/>
              <w:ind w:firstLineChars="200" w:firstLine="560"/>
              <w:rPr>
                <w:rFonts w:eastAsia="仿宋_GB2312"/>
                <w:sz w:val="28"/>
                <w:szCs w:val="28"/>
              </w:rPr>
            </w:pPr>
            <w:r>
              <w:rPr>
                <w:rFonts w:eastAsia="仿宋_GB2312"/>
                <w:sz w:val="28"/>
                <w:szCs w:val="28"/>
              </w:rPr>
              <w:t>1.</w:t>
            </w:r>
            <w:r>
              <w:rPr>
                <w:rFonts w:eastAsia="仿宋_GB2312"/>
                <w:sz w:val="28"/>
                <w:szCs w:val="28"/>
              </w:rPr>
              <w:t>加大民族体育运动场地的的建设和设备投入的力度，为学生提供实践平台。</w:t>
            </w:r>
          </w:p>
          <w:p w:rsidR="00316C4D" w:rsidRDefault="00501348">
            <w:pPr>
              <w:spacing w:line="460" w:lineRule="exact"/>
              <w:ind w:firstLineChars="200" w:firstLine="560"/>
              <w:rPr>
                <w:rFonts w:eastAsia="仿宋_GB2312"/>
                <w:sz w:val="28"/>
                <w:szCs w:val="28"/>
              </w:rPr>
            </w:pPr>
            <w:r>
              <w:rPr>
                <w:rFonts w:eastAsia="仿宋_GB2312"/>
                <w:sz w:val="28"/>
                <w:szCs w:val="28"/>
              </w:rPr>
              <w:t>2.</w:t>
            </w:r>
            <w:r>
              <w:rPr>
                <w:rFonts w:eastAsia="仿宋_GB2312"/>
                <w:sz w:val="28"/>
                <w:szCs w:val="28"/>
              </w:rPr>
              <w:t>加强师资，加大引进和培养人才的力度，并鼓励教师积极参与国内外学术交流；</w:t>
            </w:r>
          </w:p>
          <w:p w:rsidR="00316C4D" w:rsidRDefault="00501348">
            <w:pPr>
              <w:spacing w:line="460" w:lineRule="exact"/>
              <w:ind w:firstLineChars="200" w:firstLine="560"/>
              <w:rPr>
                <w:rFonts w:eastAsia="仿宋_GB2312"/>
                <w:sz w:val="28"/>
                <w:szCs w:val="28"/>
              </w:rPr>
            </w:pPr>
            <w:r>
              <w:rPr>
                <w:rFonts w:eastAsia="仿宋_GB2312"/>
                <w:sz w:val="28"/>
                <w:szCs w:val="28"/>
              </w:rPr>
              <w:t>3.</w:t>
            </w:r>
            <w:r>
              <w:rPr>
                <w:rFonts w:eastAsia="仿宋_GB2312"/>
                <w:sz w:val="28"/>
                <w:szCs w:val="28"/>
              </w:rPr>
              <w:t>积极申请和承接各种纵向和横向课题，开展本专业领域的基础研究和应用研究，提高教师的科研能力和水平；</w:t>
            </w:r>
          </w:p>
          <w:p w:rsidR="00316C4D" w:rsidRDefault="00501348">
            <w:pPr>
              <w:spacing w:line="460" w:lineRule="exact"/>
              <w:ind w:firstLineChars="200" w:firstLine="560"/>
              <w:rPr>
                <w:rFonts w:eastAsia="仿宋_GB2312"/>
                <w:color w:val="FF0000"/>
                <w:sz w:val="28"/>
                <w:szCs w:val="28"/>
              </w:rPr>
            </w:pPr>
            <w:r>
              <w:rPr>
                <w:rFonts w:eastAsia="仿宋_GB2312"/>
                <w:sz w:val="28"/>
                <w:szCs w:val="28"/>
              </w:rPr>
              <w:t>4.</w:t>
            </w:r>
            <w:r>
              <w:rPr>
                <w:rFonts w:eastAsia="仿宋_GB2312"/>
                <w:sz w:val="28"/>
                <w:szCs w:val="28"/>
              </w:rPr>
              <w:t>进一步完善专业培养计划和课程体系，加强课程建设和教材建设，推进教学改革。</w:t>
            </w:r>
          </w:p>
        </w:tc>
      </w:tr>
    </w:tbl>
    <w:p w:rsidR="00316C4D" w:rsidRDefault="00316C4D">
      <w:pPr>
        <w:spacing w:line="460" w:lineRule="exact"/>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620"/>
        <w:gridCol w:w="1440"/>
        <w:gridCol w:w="1980"/>
        <w:gridCol w:w="1260"/>
        <w:gridCol w:w="1552"/>
      </w:tblGrid>
      <w:tr w:rsidR="00316C4D">
        <w:trPr>
          <w:trHeight w:val="1080"/>
          <w:jc w:val="center"/>
        </w:trPr>
        <w:tc>
          <w:tcPr>
            <w:tcW w:w="1440" w:type="dxa"/>
            <w:vAlign w:val="center"/>
          </w:tcPr>
          <w:p w:rsidR="00316C4D" w:rsidRDefault="00501348">
            <w:pPr>
              <w:spacing w:line="500" w:lineRule="exact"/>
              <w:jc w:val="center"/>
              <w:rPr>
                <w:rFonts w:eastAsia="仿宋_GB2312"/>
                <w:sz w:val="28"/>
                <w:szCs w:val="28"/>
              </w:rPr>
            </w:pPr>
            <w:r>
              <w:rPr>
                <w:rFonts w:eastAsia="仿宋_GB2312"/>
                <w:sz w:val="28"/>
                <w:szCs w:val="28"/>
              </w:rPr>
              <w:t>学科专业（一级）</w:t>
            </w:r>
          </w:p>
        </w:tc>
        <w:tc>
          <w:tcPr>
            <w:tcW w:w="1620" w:type="dxa"/>
            <w:vAlign w:val="center"/>
          </w:tcPr>
          <w:p w:rsidR="00316C4D" w:rsidRDefault="00501348">
            <w:pPr>
              <w:spacing w:line="500" w:lineRule="exact"/>
              <w:jc w:val="center"/>
              <w:rPr>
                <w:rFonts w:eastAsia="仿宋_GB2312"/>
                <w:sz w:val="28"/>
                <w:szCs w:val="28"/>
              </w:rPr>
            </w:pPr>
            <w:r>
              <w:rPr>
                <w:rFonts w:eastAsia="仿宋_GB2312"/>
                <w:sz w:val="28"/>
                <w:szCs w:val="28"/>
              </w:rPr>
              <w:t>计算机类</w:t>
            </w:r>
          </w:p>
        </w:tc>
        <w:tc>
          <w:tcPr>
            <w:tcW w:w="1440" w:type="dxa"/>
            <w:vAlign w:val="center"/>
          </w:tcPr>
          <w:p w:rsidR="00316C4D" w:rsidRDefault="00501348">
            <w:pPr>
              <w:spacing w:line="500" w:lineRule="exact"/>
              <w:jc w:val="center"/>
              <w:rPr>
                <w:rFonts w:eastAsia="仿宋_GB2312"/>
                <w:sz w:val="28"/>
                <w:szCs w:val="28"/>
              </w:rPr>
            </w:pPr>
            <w:r>
              <w:rPr>
                <w:rFonts w:eastAsia="仿宋_GB2312"/>
                <w:sz w:val="28"/>
                <w:szCs w:val="28"/>
              </w:rPr>
              <w:t>学科专业（二级）</w:t>
            </w:r>
          </w:p>
        </w:tc>
        <w:tc>
          <w:tcPr>
            <w:tcW w:w="1980" w:type="dxa"/>
            <w:vAlign w:val="center"/>
          </w:tcPr>
          <w:p w:rsidR="00316C4D" w:rsidRDefault="00501348">
            <w:pPr>
              <w:spacing w:line="500" w:lineRule="exact"/>
              <w:jc w:val="center"/>
              <w:rPr>
                <w:rFonts w:eastAsia="仿宋_GB2312"/>
                <w:sz w:val="28"/>
                <w:szCs w:val="28"/>
              </w:rPr>
            </w:pPr>
            <w:r>
              <w:rPr>
                <w:rFonts w:eastAsia="仿宋_GB2312"/>
                <w:sz w:val="28"/>
                <w:szCs w:val="28"/>
              </w:rPr>
              <w:t>数字媒体技术</w:t>
            </w:r>
          </w:p>
        </w:tc>
        <w:tc>
          <w:tcPr>
            <w:tcW w:w="1260" w:type="dxa"/>
            <w:vAlign w:val="center"/>
          </w:tcPr>
          <w:p w:rsidR="00316C4D" w:rsidRDefault="00501348">
            <w:pPr>
              <w:spacing w:line="500" w:lineRule="exact"/>
              <w:jc w:val="center"/>
              <w:rPr>
                <w:rFonts w:eastAsia="仿宋_GB2312"/>
                <w:sz w:val="28"/>
                <w:szCs w:val="28"/>
              </w:rPr>
            </w:pPr>
            <w:r>
              <w:rPr>
                <w:rFonts w:eastAsia="仿宋_GB2312"/>
                <w:sz w:val="28"/>
                <w:szCs w:val="28"/>
              </w:rPr>
              <w:t>序号</w:t>
            </w:r>
          </w:p>
        </w:tc>
        <w:tc>
          <w:tcPr>
            <w:tcW w:w="1552" w:type="dxa"/>
            <w:vAlign w:val="center"/>
          </w:tcPr>
          <w:p w:rsidR="00316C4D" w:rsidRDefault="00501348">
            <w:pPr>
              <w:spacing w:line="500" w:lineRule="exact"/>
              <w:jc w:val="center"/>
              <w:rPr>
                <w:rFonts w:eastAsia="仿宋_GB2312"/>
                <w:sz w:val="28"/>
                <w:szCs w:val="28"/>
              </w:rPr>
            </w:pPr>
            <w:r>
              <w:rPr>
                <w:rFonts w:eastAsia="仿宋_GB2312"/>
                <w:sz w:val="28"/>
                <w:szCs w:val="28"/>
              </w:rPr>
              <w:t>扶需</w:t>
            </w:r>
            <w:r>
              <w:rPr>
                <w:rFonts w:eastAsia="仿宋_GB2312"/>
                <w:sz w:val="28"/>
                <w:szCs w:val="28"/>
              </w:rPr>
              <w:t>-11</w:t>
            </w:r>
          </w:p>
        </w:tc>
      </w:tr>
      <w:tr w:rsidR="00316C4D">
        <w:trPr>
          <w:trHeight w:val="11070"/>
          <w:jc w:val="center"/>
        </w:trPr>
        <w:tc>
          <w:tcPr>
            <w:tcW w:w="9292" w:type="dxa"/>
            <w:gridSpan w:val="6"/>
          </w:tcPr>
          <w:p w:rsidR="00316C4D" w:rsidRDefault="00501348">
            <w:pPr>
              <w:spacing w:line="380" w:lineRule="exact"/>
              <w:ind w:firstLineChars="196" w:firstLine="551"/>
              <w:rPr>
                <w:rFonts w:eastAsia="仿宋_GB2312"/>
                <w:b/>
                <w:sz w:val="28"/>
                <w:szCs w:val="28"/>
              </w:rPr>
            </w:pPr>
            <w:r>
              <w:rPr>
                <w:rFonts w:eastAsia="仿宋_GB2312"/>
                <w:b/>
                <w:sz w:val="28"/>
                <w:szCs w:val="28"/>
              </w:rPr>
              <w:t>一、必要性</w:t>
            </w:r>
          </w:p>
          <w:p w:rsidR="00316C4D" w:rsidRDefault="00501348">
            <w:pPr>
              <w:spacing w:line="380" w:lineRule="exact"/>
              <w:ind w:firstLineChars="200" w:firstLine="560"/>
              <w:rPr>
                <w:rFonts w:eastAsia="仿宋_GB2312"/>
                <w:sz w:val="28"/>
                <w:szCs w:val="28"/>
              </w:rPr>
            </w:pPr>
            <w:r>
              <w:rPr>
                <w:rFonts w:eastAsia="仿宋_GB2312"/>
                <w:sz w:val="28"/>
                <w:szCs w:val="28"/>
              </w:rPr>
              <w:t>数字媒体技术是融合了数字信息处理技术、计算机技术、数字通信和网络技术等的交叉学科和技术领域。数字媒体产业的迅猛发展，得益于数字媒体技术不断突破产生的引领和支持。崇左市及大新、龙州、天等、扶绥等县在广告制作、计算机网络、多媒体信息系统的运行、管理与维护工作、音视频设备的操作与维护工作和广播电视等方面需要大量的人才。申报增设数字媒体技术专业，培养兼具技术素质和艺术素质的现代艺术设计人才，不仅是我校对国家发展规划做出的积极响应，也是我院服务于崇左市社会经济发展的实际行动。</w:t>
            </w:r>
          </w:p>
          <w:p w:rsidR="00316C4D" w:rsidRDefault="00501348">
            <w:pPr>
              <w:spacing w:line="380" w:lineRule="exact"/>
              <w:ind w:firstLineChars="196" w:firstLine="551"/>
              <w:rPr>
                <w:rFonts w:eastAsia="仿宋_GB2312"/>
                <w:b/>
                <w:sz w:val="28"/>
                <w:szCs w:val="28"/>
              </w:rPr>
            </w:pPr>
            <w:r>
              <w:rPr>
                <w:rFonts w:eastAsia="仿宋_GB2312"/>
                <w:b/>
                <w:sz w:val="28"/>
                <w:szCs w:val="28"/>
              </w:rPr>
              <w:t>二、可行性</w:t>
            </w:r>
          </w:p>
          <w:p w:rsidR="00316C4D" w:rsidRDefault="00501348">
            <w:pPr>
              <w:spacing w:line="380" w:lineRule="exact"/>
              <w:ind w:firstLineChars="200" w:firstLine="560"/>
              <w:rPr>
                <w:rFonts w:eastAsia="仿宋_GB2312"/>
                <w:sz w:val="28"/>
                <w:szCs w:val="28"/>
              </w:rPr>
            </w:pPr>
            <w:r>
              <w:rPr>
                <w:rFonts w:eastAsia="仿宋_GB2312"/>
                <w:sz w:val="28"/>
                <w:szCs w:val="28"/>
              </w:rPr>
              <w:t>目前该专业专任教师</w:t>
            </w:r>
            <w:r>
              <w:rPr>
                <w:rFonts w:eastAsia="仿宋_GB2312"/>
                <w:sz w:val="28"/>
                <w:szCs w:val="28"/>
              </w:rPr>
              <w:t>8</w:t>
            </w:r>
            <w:r>
              <w:rPr>
                <w:rFonts w:eastAsia="仿宋_GB2312"/>
                <w:sz w:val="28"/>
                <w:szCs w:val="28"/>
              </w:rPr>
              <w:t>人，副教授</w:t>
            </w:r>
            <w:r>
              <w:rPr>
                <w:rFonts w:eastAsia="仿宋_GB2312"/>
                <w:sz w:val="28"/>
                <w:szCs w:val="28"/>
              </w:rPr>
              <w:t>1</w:t>
            </w:r>
            <w:r>
              <w:rPr>
                <w:rFonts w:eastAsia="仿宋_GB2312"/>
                <w:sz w:val="28"/>
                <w:szCs w:val="28"/>
              </w:rPr>
              <w:t>人，教授</w:t>
            </w:r>
            <w:r>
              <w:rPr>
                <w:rFonts w:eastAsia="仿宋_GB2312"/>
                <w:sz w:val="28"/>
                <w:szCs w:val="28"/>
              </w:rPr>
              <w:t>1</w:t>
            </w:r>
            <w:r>
              <w:rPr>
                <w:rFonts w:eastAsia="仿宋_GB2312"/>
                <w:sz w:val="28"/>
                <w:szCs w:val="28"/>
              </w:rPr>
              <w:t>人，年龄多在</w:t>
            </w:r>
            <w:r>
              <w:rPr>
                <w:rFonts w:eastAsia="仿宋_GB2312"/>
                <w:sz w:val="28"/>
                <w:szCs w:val="28"/>
              </w:rPr>
              <w:t>30-45</w:t>
            </w:r>
            <w:r>
              <w:rPr>
                <w:rFonts w:eastAsia="仿宋_GB2312"/>
                <w:sz w:val="28"/>
                <w:szCs w:val="28"/>
              </w:rPr>
              <w:t>岁之间，经过多年的工作锻炼，他们具备了扎实的专业理论知识，积累了较为丰富的教学实践经验，具有较强的科研能力，</w:t>
            </w:r>
            <w:r>
              <w:rPr>
                <w:rFonts w:eastAsia="仿宋_GB2312"/>
                <w:sz w:val="28"/>
                <w:szCs w:val="28"/>
              </w:rPr>
              <w:t>5</w:t>
            </w:r>
            <w:r>
              <w:rPr>
                <w:rFonts w:eastAsia="仿宋_GB2312"/>
                <w:sz w:val="28"/>
                <w:szCs w:val="28"/>
              </w:rPr>
              <w:t>年来总共申报各级教学改革课题研究项目</w:t>
            </w:r>
            <w:r>
              <w:rPr>
                <w:rFonts w:eastAsia="仿宋_GB2312"/>
                <w:sz w:val="28"/>
                <w:szCs w:val="28"/>
              </w:rPr>
              <w:t>45</w:t>
            </w:r>
            <w:r>
              <w:rPr>
                <w:rFonts w:eastAsia="仿宋_GB2312"/>
                <w:sz w:val="28"/>
                <w:szCs w:val="28"/>
              </w:rPr>
              <w:t>项、省部级科研项目</w:t>
            </w:r>
            <w:r>
              <w:rPr>
                <w:rFonts w:eastAsia="仿宋_GB2312"/>
                <w:sz w:val="28"/>
                <w:szCs w:val="28"/>
              </w:rPr>
              <w:t>21</w:t>
            </w:r>
            <w:r>
              <w:rPr>
                <w:rFonts w:eastAsia="仿宋_GB2312"/>
                <w:sz w:val="28"/>
                <w:szCs w:val="28"/>
              </w:rPr>
              <w:t>项，先后在国内核心刊物发表学术论文</w:t>
            </w:r>
            <w:r>
              <w:rPr>
                <w:rFonts w:eastAsia="仿宋_GB2312"/>
                <w:sz w:val="28"/>
                <w:szCs w:val="28"/>
              </w:rPr>
              <w:t>160</w:t>
            </w:r>
            <w:r>
              <w:rPr>
                <w:rFonts w:eastAsia="仿宋_GB2312"/>
                <w:sz w:val="28"/>
                <w:szCs w:val="28"/>
              </w:rPr>
              <w:t>多篇，发明专利</w:t>
            </w:r>
            <w:r>
              <w:rPr>
                <w:rFonts w:eastAsia="仿宋_GB2312"/>
                <w:sz w:val="28"/>
                <w:szCs w:val="28"/>
              </w:rPr>
              <w:t>3</w:t>
            </w:r>
            <w:r>
              <w:rPr>
                <w:rFonts w:eastAsia="仿宋_GB2312"/>
                <w:sz w:val="28"/>
                <w:szCs w:val="28"/>
              </w:rPr>
              <w:t>项，为新专业的建设打下扎实基础。</w:t>
            </w:r>
          </w:p>
          <w:p w:rsidR="00316C4D" w:rsidRDefault="00501348">
            <w:pPr>
              <w:spacing w:line="380" w:lineRule="exact"/>
              <w:ind w:firstLineChars="200" w:firstLine="560"/>
              <w:rPr>
                <w:rFonts w:eastAsia="仿宋_GB2312"/>
                <w:sz w:val="28"/>
                <w:szCs w:val="28"/>
              </w:rPr>
            </w:pPr>
            <w:r>
              <w:rPr>
                <w:rFonts w:eastAsia="仿宋_GB2312"/>
                <w:sz w:val="28"/>
                <w:szCs w:val="28"/>
              </w:rPr>
              <w:t>该专业于</w:t>
            </w:r>
            <w:r>
              <w:rPr>
                <w:rFonts w:eastAsia="仿宋_GB2312"/>
                <w:sz w:val="28"/>
                <w:szCs w:val="28"/>
              </w:rPr>
              <w:t>2017</w:t>
            </w:r>
            <w:r>
              <w:rPr>
                <w:rFonts w:eastAsia="仿宋_GB2312"/>
                <w:sz w:val="28"/>
                <w:szCs w:val="28"/>
              </w:rPr>
              <w:t>年申报，</w:t>
            </w:r>
            <w:r>
              <w:rPr>
                <w:rFonts w:eastAsia="仿宋_GB2312"/>
                <w:sz w:val="28"/>
                <w:szCs w:val="28"/>
              </w:rPr>
              <w:t>2018</w:t>
            </w:r>
            <w:r>
              <w:rPr>
                <w:rFonts w:eastAsia="仿宋_GB2312"/>
                <w:sz w:val="28"/>
                <w:szCs w:val="28"/>
              </w:rPr>
              <w:t>年开始招生，每年招生</w:t>
            </w:r>
            <w:r>
              <w:rPr>
                <w:rFonts w:eastAsia="仿宋_GB2312"/>
                <w:sz w:val="28"/>
                <w:szCs w:val="28"/>
              </w:rPr>
              <w:t>100</w:t>
            </w:r>
            <w:r>
              <w:rPr>
                <w:rFonts w:eastAsia="仿宋_GB2312"/>
                <w:sz w:val="28"/>
                <w:szCs w:val="28"/>
              </w:rPr>
              <w:t>人。</w:t>
            </w:r>
          </w:p>
          <w:p w:rsidR="00316C4D" w:rsidRDefault="00501348">
            <w:pPr>
              <w:spacing w:line="380" w:lineRule="exact"/>
              <w:ind w:firstLineChars="196" w:firstLine="551"/>
              <w:rPr>
                <w:rFonts w:eastAsia="仿宋_GB2312"/>
                <w:b/>
                <w:sz w:val="28"/>
                <w:szCs w:val="28"/>
              </w:rPr>
            </w:pPr>
            <w:r>
              <w:rPr>
                <w:rFonts w:eastAsia="仿宋_GB2312"/>
                <w:b/>
                <w:sz w:val="28"/>
                <w:szCs w:val="28"/>
              </w:rPr>
              <w:t>三、实现目标的主要举措</w:t>
            </w:r>
          </w:p>
          <w:p w:rsidR="00316C4D" w:rsidRDefault="00501348">
            <w:pPr>
              <w:spacing w:line="380" w:lineRule="exact"/>
              <w:ind w:firstLineChars="200" w:firstLine="560"/>
              <w:rPr>
                <w:rFonts w:eastAsia="仿宋_GB2312"/>
                <w:sz w:val="28"/>
                <w:szCs w:val="28"/>
              </w:rPr>
            </w:pPr>
            <w:r>
              <w:rPr>
                <w:rFonts w:eastAsia="仿宋_GB2312"/>
                <w:sz w:val="28"/>
                <w:szCs w:val="28"/>
              </w:rPr>
              <w:t>1.</w:t>
            </w:r>
            <w:r>
              <w:rPr>
                <w:rFonts w:eastAsia="仿宋_GB2312"/>
                <w:sz w:val="28"/>
                <w:szCs w:val="28"/>
              </w:rPr>
              <w:t>建设学数字媒体处理与检索实验室、虚拟现实仿真、软件开发实验室等实验室，为开展和从事数字媒体处理与检索、视频情感计算、增强现实、数字媒体安全、虚拟实验研究、多核环境下的媒体处理等方面的教学和研究，提供良好的硬件环境。</w:t>
            </w:r>
          </w:p>
          <w:p w:rsidR="00316C4D" w:rsidRDefault="00501348">
            <w:pPr>
              <w:spacing w:line="380" w:lineRule="exact"/>
              <w:ind w:firstLineChars="200" w:firstLine="560"/>
              <w:rPr>
                <w:rFonts w:eastAsia="仿宋_GB2312"/>
                <w:sz w:val="28"/>
                <w:szCs w:val="28"/>
              </w:rPr>
            </w:pPr>
            <w:r>
              <w:rPr>
                <w:rFonts w:eastAsia="仿宋_GB2312"/>
                <w:sz w:val="28"/>
                <w:szCs w:val="28"/>
              </w:rPr>
              <w:t>2.</w:t>
            </w:r>
            <w:r>
              <w:rPr>
                <w:rFonts w:eastAsia="仿宋_GB2312"/>
                <w:sz w:val="28"/>
                <w:szCs w:val="28"/>
              </w:rPr>
              <w:t>加强师资队伍建设，保证教学质量为提高教师业务水平，拓宽教师视野，增长见识，学习先进的教育教学经验，本专业根据专业建设及优化教师结构的需求，完善培养培训体系，制订培养培训规划。</w:t>
            </w:r>
          </w:p>
          <w:p w:rsidR="00316C4D" w:rsidRDefault="00501348">
            <w:pPr>
              <w:spacing w:line="380" w:lineRule="exact"/>
              <w:ind w:firstLineChars="200" w:firstLine="560"/>
              <w:rPr>
                <w:rFonts w:eastAsia="仿宋_GB2312"/>
                <w:sz w:val="28"/>
                <w:szCs w:val="28"/>
              </w:rPr>
            </w:pPr>
            <w:r>
              <w:rPr>
                <w:rFonts w:eastAsia="仿宋_GB2312"/>
                <w:sz w:val="28"/>
                <w:szCs w:val="28"/>
              </w:rPr>
              <w:t>3.</w:t>
            </w:r>
            <w:r>
              <w:rPr>
                <w:rFonts w:eastAsia="仿宋_GB2312"/>
                <w:sz w:val="28"/>
                <w:szCs w:val="28"/>
              </w:rPr>
              <w:t>及时把握行业的发展方向，按企业岗位需求构建课程体系。</w:t>
            </w:r>
          </w:p>
          <w:p w:rsidR="00316C4D" w:rsidRDefault="00501348">
            <w:pPr>
              <w:spacing w:line="380" w:lineRule="exact"/>
              <w:ind w:firstLineChars="200" w:firstLine="560"/>
              <w:rPr>
                <w:rFonts w:eastAsia="仿宋_GB2312"/>
                <w:sz w:val="28"/>
                <w:szCs w:val="28"/>
              </w:rPr>
            </w:pPr>
            <w:r>
              <w:rPr>
                <w:rFonts w:eastAsia="仿宋_GB2312"/>
                <w:sz w:val="28"/>
                <w:szCs w:val="28"/>
              </w:rPr>
              <w:t>4.</w:t>
            </w:r>
            <w:r>
              <w:rPr>
                <w:rFonts w:eastAsia="仿宋_GB2312"/>
                <w:sz w:val="28"/>
                <w:szCs w:val="28"/>
              </w:rPr>
              <w:t>构建知识、素质、能力一体化的</w:t>
            </w:r>
            <w:r>
              <w:rPr>
                <w:rFonts w:eastAsia="仿宋_GB2312"/>
                <w:sz w:val="28"/>
                <w:szCs w:val="28"/>
              </w:rPr>
              <w:t>“</w:t>
            </w:r>
            <w:r>
              <w:rPr>
                <w:rFonts w:eastAsia="仿宋_GB2312"/>
                <w:sz w:val="28"/>
                <w:szCs w:val="28"/>
              </w:rPr>
              <w:t>学、练、训、创</w:t>
            </w:r>
            <w:r>
              <w:rPr>
                <w:rFonts w:eastAsia="仿宋_GB2312"/>
                <w:sz w:val="28"/>
                <w:szCs w:val="28"/>
              </w:rPr>
              <w:t>”</w:t>
            </w:r>
            <w:r>
              <w:rPr>
                <w:rFonts w:eastAsia="仿宋_GB2312"/>
                <w:sz w:val="28"/>
                <w:szCs w:val="28"/>
              </w:rPr>
              <w:t>相结合的实训教学模式。</w:t>
            </w:r>
          </w:p>
          <w:p w:rsidR="00316C4D" w:rsidRDefault="00501348">
            <w:pPr>
              <w:spacing w:line="380" w:lineRule="exact"/>
              <w:ind w:firstLineChars="200" w:firstLine="560"/>
              <w:rPr>
                <w:rFonts w:eastAsia="仿宋_GB2312"/>
                <w:sz w:val="28"/>
                <w:szCs w:val="28"/>
              </w:rPr>
            </w:pPr>
            <w:r>
              <w:rPr>
                <w:rFonts w:eastAsia="仿宋_GB2312"/>
                <w:sz w:val="28"/>
                <w:szCs w:val="28"/>
              </w:rPr>
              <w:t>5.</w:t>
            </w:r>
            <w:r>
              <w:rPr>
                <w:rFonts w:eastAsia="仿宋_GB2312"/>
                <w:sz w:val="28"/>
                <w:szCs w:val="28"/>
              </w:rPr>
              <w:t>以教改立项、精品课程、教材建设为突破口，全力打造品牌专业。</w:t>
            </w:r>
          </w:p>
          <w:p w:rsidR="00316C4D" w:rsidRDefault="00501348">
            <w:pPr>
              <w:spacing w:line="380" w:lineRule="exact"/>
              <w:ind w:firstLineChars="200" w:firstLine="560"/>
              <w:rPr>
                <w:rFonts w:eastAsia="仿宋_GB2312"/>
                <w:sz w:val="28"/>
                <w:szCs w:val="28"/>
              </w:rPr>
            </w:pPr>
            <w:r>
              <w:rPr>
                <w:rFonts w:eastAsia="仿宋_GB2312"/>
                <w:sz w:val="28"/>
                <w:szCs w:val="28"/>
              </w:rPr>
              <w:t>6.</w:t>
            </w:r>
            <w:r>
              <w:rPr>
                <w:rFonts w:eastAsia="仿宋_GB2312"/>
                <w:sz w:val="28"/>
                <w:szCs w:val="28"/>
              </w:rPr>
              <w:t>建设教学资源立体化平台，改革考试方法，实现教学模式的创新。</w:t>
            </w:r>
          </w:p>
          <w:p w:rsidR="00316C4D" w:rsidRDefault="00501348">
            <w:pPr>
              <w:spacing w:line="380" w:lineRule="exact"/>
              <w:ind w:firstLineChars="200" w:firstLine="560"/>
              <w:rPr>
                <w:rFonts w:eastAsia="仿宋_GB2312"/>
                <w:sz w:val="28"/>
                <w:szCs w:val="28"/>
              </w:rPr>
            </w:pPr>
            <w:r>
              <w:rPr>
                <w:rFonts w:eastAsia="仿宋_GB2312"/>
                <w:sz w:val="28"/>
                <w:szCs w:val="28"/>
              </w:rPr>
              <w:t>7.</w:t>
            </w:r>
            <w:r>
              <w:rPr>
                <w:rFonts w:eastAsia="仿宋_GB2312"/>
                <w:sz w:val="28"/>
                <w:szCs w:val="28"/>
              </w:rPr>
              <w:t>以就业为导向，积极推进</w:t>
            </w:r>
            <w:r>
              <w:rPr>
                <w:rFonts w:eastAsia="仿宋_GB2312"/>
                <w:sz w:val="28"/>
                <w:szCs w:val="28"/>
              </w:rPr>
              <w:t>“</w:t>
            </w:r>
            <w:r>
              <w:rPr>
                <w:rFonts w:eastAsia="仿宋_GB2312"/>
                <w:sz w:val="28"/>
                <w:szCs w:val="28"/>
              </w:rPr>
              <w:t>双证书</w:t>
            </w:r>
            <w:r>
              <w:rPr>
                <w:rFonts w:eastAsia="仿宋_GB2312"/>
                <w:sz w:val="28"/>
                <w:szCs w:val="28"/>
              </w:rPr>
              <w:t>”</w:t>
            </w:r>
            <w:r>
              <w:rPr>
                <w:rFonts w:eastAsia="仿宋_GB2312"/>
                <w:sz w:val="28"/>
                <w:szCs w:val="28"/>
              </w:rPr>
              <w:t>教育。</w:t>
            </w:r>
          </w:p>
        </w:tc>
      </w:tr>
    </w:tbl>
    <w:p w:rsidR="00316C4D" w:rsidRDefault="00316C4D"/>
    <w:p w:rsidR="00316C4D" w:rsidRDefault="00316C4D">
      <w:pPr>
        <w:jc w:val="center"/>
        <w:rPr>
          <w:rFonts w:eastAsia="仿宋_GB2312"/>
          <w:b/>
          <w:sz w:val="36"/>
          <w:szCs w:val="36"/>
        </w:r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0"/>
        <w:gridCol w:w="1690"/>
        <w:gridCol w:w="1440"/>
        <w:gridCol w:w="1800"/>
        <w:gridCol w:w="1260"/>
        <w:gridCol w:w="1281"/>
      </w:tblGrid>
      <w:tr w:rsidR="00316C4D">
        <w:trPr>
          <w:trHeight w:val="1080"/>
          <w:jc w:val="center"/>
        </w:trPr>
        <w:tc>
          <w:tcPr>
            <w:tcW w:w="1370" w:type="dxa"/>
            <w:vAlign w:val="center"/>
          </w:tcPr>
          <w:p w:rsidR="00316C4D" w:rsidRDefault="00501348">
            <w:pPr>
              <w:jc w:val="center"/>
              <w:rPr>
                <w:rFonts w:eastAsia="仿宋_GB2312"/>
                <w:sz w:val="28"/>
                <w:szCs w:val="28"/>
              </w:rPr>
            </w:pPr>
            <w:r>
              <w:rPr>
                <w:rFonts w:eastAsia="仿宋_GB2312"/>
                <w:sz w:val="28"/>
                <w:szCs w:val="28"/>
              </w:rPr>
              <w:t>学科专业（一级）</w:t>
            </w:r>
          </w:p>
        </w:tc>
        <w:tc>
          <w:tcPr>
            <w:tcW w:w="1690" w:type="dxa"/>
            <w:vAlign w:val="center"/>
          </w:tcPr>
          <w:p w:rsidR="00316C4D" w:rsidRDefault="00501348">
            <w:pPr>
              <w:jc w:val="center"/>
              <w:rPr>
                <w:rFonts w:eastAsia="仿宋_GB2312"/>
                <w:sz w:val="28"/>
                <w:szCs w:val="28"/>
              </w:rPr>
            </w:pPr>
            <w:r>
              <w:rPr>
                <w:rFonts w:eastAsia="仿宋_GB2312"/>
                <w:sz w:val="28"/>
                <w:szCs w:val="28"/>
              </w:rPr>
              <w:t>化学与制药</w:t>
            </w:r>
          </w:p>
        </w:tc>
        <w:tc>
          <w:tcPr>
            <w:tcW w:w="1440" w:type="dxa"/>
            <w:vAlign w:val="center"/>
          </w:tcPr>
          <w:p w:rsidR="00316C4D" w:rsidRDefault="00501348">
            <w:pPr>
              <w:jc w:val="center"/>
              <w:rPr>
                <w:rFonts w:eastAsia="仿宋_GB2312"/>
                <w:sz w:val="28"/>
                <w:szCs w:val="28"/>
              </w:rPr>
            </w:pPr>
            <w:r>
              <w:rPr>
                <w:rFonts w:eastAsia="仿宋_GB2312"/>
                <w:sz w:val="28"/>
                <w:szCs w:val="28"/>
              </w:rPr>
              <w:t>学科专业</w:t>
            </w:r>
          </w:p>
          <w:p w:rsidR="00316C4D" w:rsidRDefault="00501348">
            <w:pPr>
              <w:jc w:val="center"/>
              <w:rPr>
                <w:rFonts w:eastAsia="仿宋_GB2312"/>
                <w:sz w:val="28"/>
                <w:szCs w:val="28"/>
              </w:rPr>
            </w:pPr>
            <w:r>
              <w:rPr>
                <w:rFonts w:eastAsia="仿宋_GB2312"/>
                <w:sz w:val="28"/>
                <w:szCs w:val="28"/>
              </w:rPr>
              <w:t>（二级）</w:t>
            </w:r>
          </w:p>
        </w:tc>
        <w:tc>
          <w:tcPr>
            <w:tcW w:w="1800" w:type="dxa"/>
            <w:vAlign w:val="center"/>
          </w:tcPr>
          <w:p w:rsidR="00316C4D" w:rsidRDefault="00501348">
            <w:pPr>
              <w:jc w:val="center"/>
              <w:rPr>
                <w:rFonts w:eastAsia="仿宋_GB2312"/>
                <w:sz w:val="28"/>
                <w:szCs w:val="28"/>
              </w:rPr>
            </w:pPr>
            <w:r>
              <w:rPr>
                <w:rFonts w:eastAsia="仿宋_GB2312"/>
                <w:sz w:val="28"/>
                <w:szCs w:val="28"/>
              </w:rPr>
              <w:t>药物分析</w:t>
            </w:r>
          </w:p>
        </w:tc>
        <w:tc>
          <w:tcPr>
            <w:tcW w:w="1260" w:type="dxa"/>
            <w:vAlign w:val="center"/>
          </w:tcPr>
          <w:p w:rsidR="00316C4D" w:rsidRDefault="00501348">
            <w:pPr>
              <w:jc w:val="center"/>
              <w:rPr>
                <w:rFonts w:eastAsia="仿宋_GB2312"/>
                <w:sz w:val="28"/>
                <w:szCs w:val="28"/>
              </w:rPr>
            </w:pPr>
            <w:r>
              <w:rPr>
                <w:rFonts w:eastAsia="仿宋_GB2312"/>
                <w:sz w:val="28"/>
                <w:szCs w:val="28"/>
              </w:rPr>
              <w:t>序号</w:t>
            </w:r>
          </w:p>
        </w:tc>
        <w:tc>
          <w:tcPr>
            <w:tcW w:w="1281" w:type="dxa"/>
            <w:vAlign w:val="center"/>
          </w:tcPr>
          <w:p w:rsidR="00316C4D" w:rsidRDefault="00501348">
            <w:pPr>
              <w:jc w:val="center"/>
              <w:rPr>
                <w:rFonts w:eastAsia="仿宋_GB2312"/>
                <w:sz w:val="28"/>
                <w:szCs w:val="28"/>
              </w:rPr>
            </w:pPr>
            <w:r>
              <w:rPr>
                <w:rFonts w:eastAsia="仿宋_GB2312"/>
                <w:sz w:val="28"/>
                <w:szCs w:val="28"/>
              </w:rPr>
              <w:t>扶需</w:t>
            </w:r>
            <w:r>
              <w:rPr>
                <w:rFonts w:eastAsia="仿宋_GB2312"/>
                <w:sz w:val="28"/>
                <w:szCs w:val="28"/>
              </w:rPr>
              <w:t>-12</w:t>
            </w:r>
          </w:p>
        </w:tc>
      </w:tr>
      <w:tr w:rsidR="00316C4D">
        <w:trPr>
          <w:trHeight w:val="11073"/>
          <w:jc w:val="center"/>
        </w:trPr>
        <w:tc>
          <w:tcPr>
            <w:tcW w:w="8841" w:type="dxa"/>
            <w:gridSpan w:val="6"/>
          </w:tcPr>
          <w:p w:rsidR="00316C4D" w:rsidRDefault="00501348">
            <w:pPr>
              <w:spacing w:line="440" w:lineRule="exact"/>
              <w:ind w:firstLineChars="196" w:firstLine="551"/>
              <w:rPr>
                <w:rFonts w:eastAsia="仿宋_GB2312"/>
                <w:b/>
                <w:sz w:val="28"/>
                <w:szCs w:val="28"/>
              </w:rPr>
            </w:pPr>
            <w:r>
              <w:rPr>
                <w:rFonts w:eastAsia="仿宋_GB2312"/>
                <w:b/>
                <w:sz w:val="28"/>
                <w:szCs w:val="28"/>
              </w:rPr>
              <w:t>一、必要性</w:t>
            </w:r>
          </w:p>
          <w:p w:rsidR="00316C4D" w:rsidRDefault="00501348">
            <w:pPr>
              <w:spacing w:line="440" w:lineRule="exact"/>
              <w:ind w:firstLineChars="200" w:firstLine="560"/>
              <w:rPr>
                <w:rFonts w:eastAsia="仿宋_GB2312"/>
                <w:sz w:val="28"/>
                <w:szCs w:val="28"/>
              </w:rPr>
            </w:pPr>
            <w:r>
              <w:rPr>
                <w:rFonts w:eastAsia="仿宋_GB2312"/>
                <w:sz w:val="28"/>
                <w:szCs w:val="28"/>
              </w:rPr>
              <w:t>目前我区已初步形成包括化学药、中成药、中药饮片、生物制药、医疗器械、药用包装、卫生材料等行业在内，门类相对齐全、特色相对明显的医药行业产业群。</w:t>
            </w:r>
            <w:r>
              <w:rPr>
                <w:rFonts w:eastAsia="仿宋_GB2312"/>
                <w:sz w:val="28"/>
                <w:szCs w:val="28"/>
              </w:rPr>
              <w:t>2009</w:t>
            </w:r>
            <w:r>
              <w:rPr>
                <w:rFonts w:eastAsia="仿宋_GB2312"/>
                <w:sz w:val="28"/>
                <w:szCs w:val="28"/>
              </w:rPr>
              <w:t>年底自治区党委、区政府联合公布的《关于做大做强做优我区工业的决定》将优先重点发展医药制造等</w:t>
            </w:r>
            <w:r>
              <w:rPr>
                <w:rFonts w:eastAsia="仿宋_GB2312"/>
                <w:sz w:val="28"/>
                <w:szCs w:val="28"/>
              </w:rPr>
              <w:t>14</w:t>
            </w:r>
            <w:r>
              <w:rPr>
                <w:rFonts w:eastAsia="仿宋_GB2312"/>
                <w:sz w:val="28"/>
                <w:szCs w:val="28"/>
              </w:rPr>
              <w:t>个千亿元产业，将极大地促进我区制药工业的快速发展；《广西壮族自治区医药制造工业调整和振兴规划》指出，</w:t>
            </w:r>
            <w:r>
              <w:rPr>
                <w:rFonts w:eastAsia="仿宋_GB2312"/>
                <w:sz w:val="28"/>
                <w:szCs w:val="28"/>
              </w:rPr>
              <w:t>2009-2020</w:t>
            </w:r>
            <w:r>
              <w:rPr>
                <w:rFonts w:eastAsia="仿宋_GB2312"/>
                <w:sz w:val="28"/>
                <w:szCs w:val="28"/>
              </w:rPr>
              <w:t>年间，自治区将重点支持中药、民族医药、化学药、海洋与生物制药的发展。药品的质量受到极大重视，因此未来将需要大量药物质量控制和分析技术的人才。</w:t>
            </w:r>
          </w:p>
          <w:p w:rsidR="00316C4D" w:rsidRDefault="00501348">
            <w:pPr>
              <w:spacing w:line="440" w:lineRule="exact"/>
              <w:ind w:firstLineChars="200" w:firstLine="560"/>
              <w:rPr>
                <w:rFonts w:eastAsia="仿宋_GB2312"/>
                <w:sz w:val="28"/>
                <w:szCs w:val="28"/>
              </w:rPr>
            </w:pPr>
            <w:r>
              <w:rPr>
                <w:rFonts w:eastAsia="仿宋_GB2312"/>
                <w:sz w:val="28"/>
                <w:szCs w:val="28"/>
              </w:rPr>
              <w:t>二、</w:t>
            </w:r>
            <w:r>
              <w:rPr>
                <w:rFonts w:eastAsia="仿宋_GB2312"/>
                <w:b/>
                <w:sz w:val="28"/>
                <w:szCs w:val="28"/>
              </w:rPr>
              <w:t>可行性</w:t>
            </w:r>
          </w:p>
          <w:p w:rsidR="00316C4D" w:rsidRDefault="00501348">
            <w:pPr>
              <w:spacing w:line="440" w:lineRule="exact"/>
              <w:ind w:firstLineChars="200" w:firstLine="560"/>
              <w:rPr>
                <w:rFonts w:eastAsia="仿宋_GB2312"/>
                <w:sz w:val="28"/>
                <w:szCs w:val="28"/>
              </w:rPr>
            </w:pPr>
            <w:r>
              <w:rPr>
                <w:rFonts w:eastAsia="仿宋_GB2312"/>
                <w:sz w:val="28"/>
                <w:szCs w:val="28"/>
              </w:rPr>
              <w:t>我校已经开设有制药工程专业，专任教师</w:t>
            </w:r>
            <w:r>
              <w:rPr>
                <w:rFonts w:eastAsia="仿宋_GB2312"/>
                <w:sz w:val="28"/>
                <w:szCs w:val="28"/>
              </w:rPr>
              <w:t>15</w:t>
            </w:r>
            <w:r>
              <w:rPr>
                <w:rFonts w:eastAsia="仿宋_GB2312"/>
                <w:sz w:val="28"/>
                <w:szCs w:val="28"/>
              </w:rPr>
              <w:t>名，其中教授</w:t>
            </w:r>
            <w:r>
              <w:rPr>
                <w:rFonts w:eastAsia="仿宋_GB2312"/>
                <w:sz w:val="28"/>
                <w:szCs w:val="28"/>
              </w:rPr>
              <w:t>2</w:t>
            </w:r>
            <w:r>
              <w:rPr>
                <w:rFonts w:eastAsia="仿宋_GB2312"/>
                <w:sz w:val="28"/>
                <w:szCs w:val="28"/>
              </w:rPr>
              <w:t>名，副教授</w:t>
            </w:r>
            <w:r>
              <w:rPr>
                <w:rFonts w:eastAsia="仿宋_GB2312"/>
                <w:sz w:val="28"/>
                <w:szCs w:val="28"/>
              </w:rPr>
              <w:t>1</w:t>
            </w:r>
            <w:r>
              <w:rPr>
                <w:rFonts w:eastAsia="仿宋_GB2312"/>
                <w:sz w:val="28"/>
                <w:szCs w:val="28"/>
              </w:rPr>
              <w:t>名，讲师</w:t>
            </w:r>
            <w:r>
              <w:rPr>
                <w:rFonts w:eastAsia="仿宋_GB2312"/>
                <w:sz w:val="28"/>
                <w:szCs w:val="28"/>
              </w:rPr>
              <w:t>8</w:t>
            </w:r>
            <w:r>
              <w:rPr>
                <w:rFonts w:eastAsia="仿宋_GB2312"/>
                <w:sz w:val="28"/>
                <w:szCs w:val="28"/>
              </w:rPr>
              <w:t>名，均具有硕士研究生以上学历，有扎实的专业知识和丰富的教学经验，能胜任药物分析专业的教学科研工作。近年来，该专业教师共承担校级以上科研项目</w:t>
            </w:r>
            <w:r>
              <w:rPr>
                <w:rFonts w:eastAsia="仿宋_GB2312"/>
                <w:sz w:val="28"/>
                <w:szCs w:val="28"/>
              </w:rPr>
              <w:t>10</w:t>
            </w:r>
            <w:r>
              <w:rPr>
                <w:rFonts w:eastAsia="仿宋_GB2312"/>
                <w:sz w:val="28"/>
                <w:szCs w:val="28"/>
              </w:rPr>
              <w:t>余项，发表的省级以上论文</w:t>
            </w:r>
            <w:r>
              <w:rPr>
                <w:rFonts w:eastAsia="仿宋_GB2312"/>
                <w:sz w:val="28"/>
                <w:szCs w:val="28"/>
              </w:rPr>
              <w:t>50</w:t>
            </w:r>
            <w:r>
              <w:rPr>
                <w:rFonts w:eastAsia="仿宋_GB2312"/>
                <w:sz w:val="28"/>
                <w:szCs w:val="28"/>
              </w:rPr>
              <w:t>余篇，在药物分析检方面具有一定特色。该专业建设目标是：形成具有较强药物分析能力的应用型人才培养方案；组建具有较强药物分析的校企联合教学团队；立足边疆，为边疆地区医药行业培养高素质具有较强药物分析能力的应用型人才；建立和完善民族医药工程实践教学体系。</w:t>
            </w:r>
          </w:p>
          <w:p w:rsidR="00316C4D" w:rsidRDefault="00501348">
            <w:pPr>
              <w:spacing w:line="440" w:lineRule="exact"/>
              <w:ind w:firstLineChars="200" w:firstLine="560"/>
              <w:rPr>
                <w:rFonts w:eastAsia="仿宋_GB2312"/>
                <w:b/>
                <w:sz w:val="28"/>
                <w:szCs w:val="28"/>
              </w:rPr>
            </w:pPr>
            <w:r>
              <w:rPr>
                <w:rFonts w:eastAsia="仿宋_GB2312"/>
                <w:sz w:val="28"/>
                <w:szCs w:val="28"/>
              </w:rPr>
              <w:t>三、</w:t>
            </w:r>
            <w:r>
              <w:rPr>
                <w:rFonts w:eastAsia="仿宋_GB2312"/>
                <w:b/>
                <w:sz w:val="28"/>
                <w:szCs w:val="28"/>
              </w:rPr>
              <w:t>实现目标的主要举措</w:t>
            </w:r>
          </w:p>
          <w:p w:rsidR="00316C4D" w:rsidRDefault="00501348">
            <w:pPr>
              <w:spacing w:line="440" w:lineRule="exact"/>
              <w:ind w:firstLineChars="200" w:firstLine="560"/>
              <w:rPr>
                <w:rFonts w:eastAsia="仿宋_GB2312"/>
                <w:sz w:val="28"/>
                <w:szCs w:val="28"/>
              </w:rPr>
            </w:pPr>
            <w:r>
              <w:rPr>
                <w:rFonts w:eastAsia="仿宋_GB2312"/>
                <w:sz w:val="28"/>
                <w:szCs w:val="28"/>
              </w:rPr>
              <w:t>1</w:t>
            </w:r>
            <w:r>
              <w:rPr>
                <w:rFonts w:eastAsia="仿宋_GB2312" w:hint="eastAsia"/>
                <w:sz w:val="28"/>
                <w:szCs w:val="28"/>
              </w:rPr>
              <w:t>.</w:t>
            </w:r>
            <w:r>
              <w:rPr>
                <w:rFonts w:eastAsia="仿宋_GB2312"/>
                <w:sz w:val="28"/>
                <w:szCs w:val="28"/>
              </w:rPr>
              <w:t>通过外引与内培相结合，加快师资队伍建设。</w:t>
            </w:r>
          </w:p>
          <w:p w:rsidR="00316C4D" w:rsidRDefault="00501348">
            <w:pPr>
              <w:spacing w:line="440" w:lineRule="exact"/>
              <w:ind w:firstLineChars="200" w:firstLine="560"/>
              <w:rPr>
                <w:rFonts w:eastAsia="仿宋_GB2312"/>
                <w:sz w:val="28"/>
                <w:szCs w:val="28"/>
              </w:rPr>
            </w:pPr>
            <w:r>
              <w:rPr>
                <w:rFonts w:eastAsia="仿宋_GB2312"/>
                <w:sz w:val="28"/>
                <w:szCs w:val="28"/>
              </w:rPr>
              <w:t>2</w:t>
            </w:r>
            <w:r>
              <w:rPr>
                <w:rFonts w:eastAsia="仿宋_GB2312" w:hint="eastAsia"/>
                <w:sz w:val="28"/>
                <w:szCs w:val="28"/>
              </w:rPr>
              <w:t>.</w:t>
            </w:r>
            <w:r>
              <w:rPr>
                <w:rFonts w:eastAsia="仿宋_GB2312"/>
                <w:sz w:val="28"/>
                <w:szCs w:val="28"/>
              </w:rPr>
              <w:t>组建课程教学团队，加强教学质量监控。</w:t>
            </w:r>
          </w:p>
          <w:p w:rsidR="00316C4D" w:rsidRDefault="00501348">
            <w:pPr>
              <w:spacing w:line="440" w:lineRule="exact"/>
              <w:ind w:firstLineChars="200" w:firstLine="560"/>
              <w:rPr>
                <w:rFonts w:eastAsia="仿宋_GB2312"/>
                <w:sz w:val="28"/>
                <w:szCs w:val="28"/>
              </w:rPr>
            </w:pPr>
            <w:r>
              <w:rPr>
                <w:rFonts w:eastAsia="仿宋_GB2312"/>
                <w:sz w:val="28"/>
                <w:szCs w:val="28"/>
              </w:rPr>
              <w:t>3</w:t>
            </w:r>
            <w:r>
              <w:rPr>
                <w:rFonts w:eastAsia="仿宋_GB2312" w:hint="eastAsia"/>
                <w:sz w:val="28"/>
                <w:szCs w:val="28"/>
              </w:rPr>
              <w:t>.</w:t>
            </w:r>
            <w:r>
              <w:rPr>
                <w:rFonts w:eastAsia="仿宋_GB2312"/>
                <w:sz w:val="28"/>
                <w:szCs w:val="28"/>
              </w:rPr>
              <w:t>与课程建设相配套，逐步形成一套完整的、体现地域特色、风格、特点和水平的教材，编写实践类教材。</w:t>
            </w:r>
          </w:p>
          <w:p w:rsidR="00316C4D" w:rsidRDefault="00501348">
            <w:pPr>
              <w:spacing w:line="440" w:lineRule="exact"/>
              <w:ind w:firstLineChars="200" w:firstLine="560"/>
              <w:rPr>
                <w:rFonts w:eastAsia="仿宋_GB2312"/>
                <w:sz w:val="28"/>
                <w:szCs w:val="28"/>
              </w:rPr>
            </w:pPr>
            <w:r>
              <w:rPr>
                <w:rFonts w:eastAsia="仿宋_GB2312"/>
                <w:sz w:val="28"/>
                <w:szCs w:val="28"/>
              </w:rPr>
              <w:t>4</w:t>
            </w:r>
            <w:r>
              <w:rPr>
                <w:rFonts w:eastAsia="仿宋_GB2312" w:hint="eastAsia"/>
                <w:sz w:val="28"/>
                <w:szCs w:val="28"/>
              </w:rPr>
              <w:t>..</w:t>
            </w:r>
            <w:r>
              <w:rPr>
                <w:rFonts w:eastAsia="仿宋_GB2312"/>
                <w:sz w:val="28"/>
                <w:szCs w:val="28"/>
              </w:rPr>
              <w:t>积极与地方食品药品监管部门、卫生医疗系统和医药企业合作，组成专业建设指导委员会，负责指导专业建设。</w:t>
            </w:r>
          </w:p>
          <w:p w:rsidR="00316C4D" w:rsidRDefault="00501348">
            <w:pPr>
              <w:spacing w:line="440" w:lineRule="exact"/>
              <w:ind w:firstLineChars="200" w:firstLine="560"/>
              <w:rPr>
                <w:rFonts w:eastAsia="仿宋_GB2312"/>
              </w:rPr>
            </w:pPr>
            <w:r>
              <w:rPr>
                <w:rFonts w:eastAsia="仿宋_GB2312"/>
                <w:sz w:val="28"/>
                <w:szCs w:val="28"/>
              </w:rPr>
              <w:t>5</w:t>
            </w:r>
            <w:r>
              <w:rPr>
                <w:rFonts w:eastAsia="仿宋_GB2312" w:hint="eastAsia"/>
                <w:sz w:val="28"/>
                <w:szCs w:val="28"/>
              </w:rPr>
              <w:t>.</w:t>
            </w:r>
            <w:r>
              <w:rPr>
                <w:rFonts w:eastAsia="仿宋_GB2312"/>
                <w:sz w:val="28"/>
                <w:szCs w:val="28"/>
              </w:rPr>
              <w:t>积极建设校内外实践基地，强化学生的专业认知和解决管理实际问题的操控能力。</w:t>
            </w:r>
          </w:p>
        </w:tc>
      </w:tr>
    </w:tbl>
    <w:p w:rsidR="00316C4D" w:rsidRDefault="00316C4D">
      <w:pPr>
        <w:rPr>
          <w:vanish/>
        </w:rPr>
      </w:pPr>
    </w:p>
    <w:tbl>
      <w:tblPr>
        <w:tblpPr w:leftFromText="180" w:rightFromText="180" w:vertAnchor="page" w:horzAnchor="margin" w:tblpY="2296"/>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2"/>
        <w:gridCol w:w="1716"/>
        <w:gridCol w:w="1474"/>
        <w:gridCol w:w="2087"/>
        <w:gridCol w:w="1131"/>
        <w:gridCol w:w="1295"/>
      </w:tblGrid>
      <w:tr w:rsidR="00316C4D">
        <w:trPr>
          <w:trHeight w:val="696"/>
        </w:trPr>
        <w:tc>
          <w:tcPr>
            <w:tcW w:w="1432" w:type="dxa"/>
            <w:vAlign w:val="center"/>
          </w:tcPr>
          <w:p w:rsidR="00316C4D" w:rsidRDefault="00501348">
            <w:pPr>
              <w:spacing w:line="460" w:lineRule="exact"/>
              <w:jc w:val="center"/>
              <w:rPr>
                <w:rFonts w:eastAsia="仿宋_GB2312"/>
                <w:sz w:val="28"/>
                <w:szCs w:val="28"/>
              </w:rPr>
            </w:pPr>
            <w:r>
              <w:rPr>
                <w:rFonts w:eastAsia="仿宋_GB2312"/>
                <w:sz w:val="28"/>
                <w:szCs w:val="28"/>
              </w:rPr>
              <w:lastRenderedPageBreak/>
              <w:t>学科专业</w:t>
            </w:r>
            <w:r>
              <w:rPr>
                <w:rFonts w:eastAsia="仿宋_GB2312"/>
                <w:sz w:val="28"/>
                <w:szCs w:val="28"/>
              </w:rPr>
              <w:t xml:space="preserve"> (</w:t>
            </w:r>
            <w:r>
              <w:rPr>
                <w:rFonts w:eastAsia="仿宋_GB2312"/>
                <w:sz w:val="28"/>
                <w:szCs w:val="28"/>
              </w:rPr>
              <w:t>一级</w:t>
            </w:r>
            <w:r>
              <w:rPr>
                <w:rFonts w:eastAsia="仿宋_GB2312"/>
                <w:sz w:val="28"/>
                <w:szCs w:val="28"/>
              </w:rPr>
              <w:t>)</w:t>
            </w:r>
          </w:p>
        </w:tc>
        <w:tc>
          <w:tcPr>
            <w:tcW w:w="1716" w:type="dxa"/>
            <w:vAlign w:val="center"/>
          </w:tcPr>
          <w:p w:rsidR="00316C4D" w:rsidRDefault="00501348">
            <w:pPr>
              <w:spacing w:line="460" w:lineRule="exact"/>
              <w:jc w:val="center"/>
              <w:rPr>
                <w:rFonts w:eastAsia="仿宋_GB2312"/>
                <w:sz w:val="28"/>
                <w:szCs w:val="28"/>
              </w:rPr>
            </w:pPr>
            <w:r>
              <w:rPr>
                <w:rFonts w:eastAsia="仿宋_GB2312"/>
                <w:sz w:val="28"/>
                <w:szCs w:val="28"/>
              </w:rPr>
              <w:t>新闻传播学</w:t>
            </w:r>
          </w:p>
        </w:tc>
        <w:tc>
          <w:tcPr>
            <w:tcW w:w="1474"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w:t>
            </w:r>
            <w:r>
              <w:rPr>
                <w:rFonts w:eastAsia="仿宋_GB2312"/>
                <w:sz w:val="28"/>
                <w:szCs w:val="28"/>
              </w:rPr>
              <w:t xml:space="preserve"> (</w:t>
            </w:r>
            <w:r>
              <w:rPr>
                <w:rFonts w:eastAsia="仿宋_GB2312"/>
                <w:sz w:val="28"/>
                <w:szCs w:val="28"/>
              </w:rPr>
              <w:t>二级</w:t>
            </w:r>
            <w:r>
              <w:rPr>
                <w:rFonts w:eastAsia="仿宋_GB2312"/>
                <w:sz w:val="28"/>
                <w:szCs w:val="28"/>
              </w:rPr>
              <w:t>)</w:t>
            </w:r>
          </w:p>
        </w:tc>
        <w:tc>
          <w:tcPr>
            <w:tcW w:w="2087" w:type="dxa"/>
            <w:vAlign w:val="center"/>
          </w:tcPr>
          <w:p w:rsidR="00316C4D" w:rsidRDefault="00501348">
            <w:pPr>
              <w:spacing w:line="460" w:lineRule="exact"/>
              <w:jc w:val="center"/>
              <w:rPr>
                <w:rFonts w:eastAsia="仿宋_GB2312"/>
                <w:sz w:val="28"/>
                <w:szCs w:val="28"/>
              </w:rPr>
            </w:pPr>
            <w:r>
              <w:rPr>
                <w:rFonts w:eastAsia="仿宋_GB2312"/>
                <w:sz w:val="28"/>
                <w:szCs w:val="28"/>
              </w:rPr>
              <w:t>网络与新媒体</w:t>
            </w:r>
          </w:p>
        </w:tc>
        <w:tc>
          <w:tcPr>
            <w:tcW w:w="1131" w:type="dxa"/>
            <w:vAlign w:val="center"/>
          </w:tcPr>
          <w:p w:rsidR="00316C4D" w:rsidRDefault="00501348">
            <w:pPr>
              <w:spacing w:line="460" w:lineRule="exact"/>
              <w:jc w:val="center"/>
              <w:rPr>
                <w:rFonts w:eastAsia="仿宋_GB2312"/>
                <w:sz w:val="28"/>
                <w:szCs w:val="28"/>
              </w:rPr>
            </w:pPr>
            <w:r>
              <w:rPr>
                <w:rFonts w:eastAsia="仿宋_GB2312"/>
                <w:sz w:val="28"/>
                <w:szCs w:val="28"/>
              </w:rPr>
              <w:t>序号</w:t>
            </w:r>
          </w:p>
        </w:tc>
        <w:tc>
          <w:tcPr>
            <w:tcW w:w="1295" w:type="dxa"/>
            <w:vAlign w:val="center"/>
          </w:tcPr>
          <w:p w:rsidR="00316C4D" w:rsidRDefault="00501348">
            <w:pPr>
              <w:spacing w:line="460" w:lineRule="exact"/>
              <w:jc w:val="center"/>
              <w:rPr>
                <w:rFonts w:eastAsia="仿宋_GB2312"/>
                <w:sz w:val="28"/>
                <w:szCs w:val="28"/>
              </w:rPr>
            </w:pPr>
            <w:r>
              <w:rPr>
                <w:rFonts w:eastAsia="仿宋_GB2312"/>
                <w:sz w:val="28"/>
                <w:szCs w:val="28"/>
              </w:rPr>
              <w:t>扶需</w:t>
            </w:r>
            <w:r>
              <w:rPr>
                <w:rFonts w:eastAsia="仿宋_GB2312"/>
                <w:sz w:val="28"/>
                <w:szCs w:val="28"/>
              </w:rPr>
              <w:t>-13</w:t>
            </w:r>
          </w:p>
        </w:tc>
      </w:tr>
      <w:tr w:rsidR="00316C4D">
        <w:trPr>
          <w:trHeight w:val="6534"/>
        </w:trPr>
        <w:tc>
          <w:tcPr>
            <w:tcW w:w="9135" w:type="dxa"/>
            <w:gridSpan w:val="6"/>
          </w:tcPr>
          <w:p w:rsidR="00316C4D" w:rsidRDefault="00501348">
            <w:pPr>
              <w:spacing w:line="460" w:lineRule="exact"/>
              <w:ind w:firstLineChars="196" w:firstLine="551"/>
              <w:rPr>
                <w:rFonts w:eastAsia="仿宋_GB2312"/>
                <w:b/>
                <w:sz w:val="28"/>
                <w:szCs w:val="28"/>
              </w:rPr>
            </w:pPr>
            <w:r>
              <w:rPr>
                <w:rFonts w:eastAsia="仿宋_GB2312"/>
                <w:b/>
                <w:sz w:val="28"/>
                <w:szCs w:val="28"/>
              </w:rPr>
              <w:t>一、必要性</w:t>
            </w:r>
          </w:p>
          <w:p w:rsidR="00316C4D" w:rsidRDefault="00501348">
            <w:pPr>
              <w:spacing w:line="460" w:lineRule="exact"/>
              <w:ind w:firstLineChars="200" w:firstLine="560"/>
              <w:rPr>
                <w:rFonts w:eastAsia="仿宋_GB2312"/>
                <w:sz w:val="28"/>
                <w:szCs w:val="28"/>
              </w:rPr>
            </w:pPr>
            <w:r>
              <w:rPr>
                <w:rFonts w:eastAsia="仿宋_GB2312"/>
                <w:sz w:val="28"/>
                <w:szCs w:val="28"/>
              </w:rPr>
              <w:t>在当今全媒体信息时代，基于互联网等新兴媒介形态对新闻传播行业及整个社会的的巨大推动，顺应数字信息时代发展所需，网络与新媒体专业人才受到青睐。为了适应崇左市及周边地区新闻媒体领域对高素质、高层次人才的需求，我校作为崇左市唯一一所本科院校，增设网络与新媒体专业，培养立足广西，面向桂西南地区的主流媒体单位、基层新闻宣传机构和新媒体组织的新媒体应用型人才势在必行。</w:t>
            </w:r>
          </w:p>
          <w:p w:rsidR="00316C4D" w:rsidRDefault="00501348">
            <w:pPr>
              <w:spacing w:line="460" w:lineRule="exact"/>
              <w:ind w:firstLineChars="196" w:firstLine="551"/>
              <w:rPr>
                <w:rFonts w:eastAsia="仿宋_GB2312"/>
                <w:b/>
                <w:sz w:val="28"/>
                <w:szCs w:val="28"/>
              </w:rPr>
            </w:pPr>
            <w:r>
              <w:rPr>
                <w:rFonts w:eastAsia="仿宋_GB2312"/>
                <w:b/>
                <w:sz w:val="28"/>
                <w:szCs w:val="28"/>
              </w:rPr>
              <w:t>二、可行性</w:t>
            </w:r>
          </w:p>
          <w:p w:rsidR="00316C4D" w:rsidRDefault="00501348" w:rsidP="00C87B69">
            <w:pPr>
              <w:spacing w:line="460" w:lineRule="exact"/>
              <w:ind w:firstLineChars="196" w:firstLine="549"/>
              <w:rPr>
                <w:rFonts w:eastAsia="仿宋_GB2312"/>
                <w:b/>
                <w:sz w:val="28"/>
                <w:szCs w:val="28"/>
              </w:rPr>
            </w:pPr>
            <w:r>
              <w:rPr>
                <w:rFonts w:eastAsia="仿宋_GB2312"/>
                <w:sz w:val="28"/>
                <w:szCs w:val="28"/>
              </w:rPr>
              <w:t>现有的汉语言文学专业多年分设新闻与现代传媒方向分流培养，先与本专业举办的新闻学专业，为设置网络与新媒体专业打下了坚实的基础，积累了一定的教学经验，本专业现有教师</w:t>
            </w:r>
            <w:r>
              <w:rPr>
                <w:rFonts w:eastAsia="仿宋_GB2312"/>
                <w:sz w:val="28"/>
                <w:szCs w:val="28"/>
              </w:rPr>
              <w:t>13</w:t>
            </w:r>
            <w:r>
              <w:rPr>
                <w:rFonts w:eastAsia="仿宋_GB2312"/>
                <w:sz w:val="28"/>
                <w:szCs w:val="28"/>
              </w:rPr>
              <w:t>名，其中教授</w:t>
            </w:r>
            <w:r>
              <w:rPr>
                <w:rFonts w:eastAsia="仿宋_GB2312"/>
                <w:sz w:val="28"/>
                <w:szCs w:val="28"/>
              </w:rPr>
              <w:t>3</w:t>
            </w:r>
            <w:r>
              <w:rPr>
                <w:rFonts w:eastAsia="仿宋_GB2312"/>
                <w:sz w:val="28"/>
                <w:szCs w:val="28"/>
              </w:rPr>
              <w:t>人，副教授</w:t>
            </w:r>
            <w:r>
              <w:rPr>
                <w:rFonts w:eastAsia="仿宋_GB2312"/>
                <w:sz w:val="28"/>
                <w:szCs w:val="28"/>
              </w:rPr>
              <w:t>6</w:t>
            </w:r>
            <w:r>
              <w:rPr>
                <w:rFonts w:eastAsia="仿宋_GB2312"/>
                <w:sz w:val="28"/>
                <w:szCs w:val="28"/>
              </w:rPr>
              <w:t>人，硕士</w:t>
            </w:r>
            <w:r>
              <w:rPr>
                <w:rFonts w:eastAsia="仿宋_GB2312"/>
                <w:sz w:val="28"/>
                <w:szCs w:val="28"/>
              </w:rPr>
              <w:t>7</w:t>
            </w:r>
            <w:r>
              <w:rPr>
                <w:rFonts w:eastAsia="仿宋_GB2312"/>
                <w:sz w:val="28"/>
                <w:szCs w:val="28"/>
              </w:rPr>
              <w:t>人，讲师</w:t>
            </w:r>
            <w:r>
              <w:rPr>
                <w:rFonts w:eastAsia="仿宋_GB2312"/>
                <w:sz w:val="28"/>
                <w:szCs w:val="28"/>
              </w:rPr>
              <w:t>4</w:t>
            </w:r>
            <w:r>
              <w:rPr>
                <w:rFonts w:eastAsia="仿宋_GB2312"/>
                <w:sz w:val="28"/>
                <w:szCs w:val="28"/>
              </w:rPr>
              <w:t>人。主要教学科研成果：在研与学科相关国家级课题一项，省部级课题一项，区级相关课题</w:t>
            </w:r>
            <w:r>
              <w:rPr>
                <w:rFonts w:eastAsia="仿宋_GB2312"/>
                <w:sz w:val="28"/>
                <w:szCs w:val="28"/>
              </w:rPr>
              <w:t>3</w:t>
            </w:r>
            <w:r>
              <w:rPr>
                <w:rFonts w:eastAsia="仿宋_GB2312"/>
                <w:sz w:val="28"/>
                <w:szCs w:val="28"/>
              </w:rPr>
              <w:t>项，校级精品课程《新闻写作》，校级网络课程《影视专题》，专业教师发表论文近</w:t>
            </w:r>
            <w:r>
              <w:rPr>
                <w:rFonts w:eastAsia="仿宋_GB2312"/>
                <w:sz w:val="28"/>
                <w:szCs w:val="28"/>
              </w:rPr>
              <w:t>60</w:t>
            </w:r>
            <w:r>
              <w:rPr>
                <w:rFonts w:eastAsia="仿宋_GB2312"/>
                <w:sz w:val="28"/>
                <w:szCs w:val="28"/>
              </w:rPr>
              <w:t>篇。近两年已先后建立了模拟演播室、非编实训室，并配有采访机、照相机、摄像机、编辑机等设备，整体格局基本满足了教学需求。</w:t>
            </w:r>
          </w:p>
          <w:p w:rsidR="00316C4D" w:rsidRDefault="00501348" w:rsidP="00C87B69">
            <w:pPr>
              <w:spacing w:line="460" w:lineRule="exact"/>
              <w:ind w:firstLineChars="196" w:firstLine="549"/>
              <w:rPr>
                <w:rFonts w:eastAsia="仿宋_GB2312"/>
                <w:sz w:val="28"/>
                <w:szCs w:val="28"/>
              </w:rPr>
            </w:pPr>
            <w:r>
              <w:rPr>
                <w:rFonts w:eastAsia="仿宋_GB2312"/>
                <w:sz w:val="28"/>
                <w:szCs w:val="28"/>
              </w:rPr>
              <w:t>本专业致力于培养能掌握网络与新媒体信息传播的理论知识与实践技能，能熟练运用网络与新媒体进行信息采写、策划、传播，兼具新媒体组织运营和管理能力的应用型传媒人才。</w:t>
            </w:r>
          </w:p>
          <w:p w:rsidR="00316C4D" w:rsidRDefault="00501348">
            <w:pPr>
              <w:spacing w:line="460" w:lineRule="exact"/>
              <w:ind w:firstLineChars="196" w:firstLine="551"/>
              <w:rPr>
                <w:rFonts w:eastAsia="仿宋_GB2312"/>
                <w:b/>
                <w:sz w:val="28"/>
                <w:szCs w:val="28"/>
              </w:rPr>
            </w:pPr>
            <w:r>
              <w:rPr>
                <w:rFonts w:eastAsia="仿宋_GB2312"/>
                <w:b/>
                <w:sz w:val="28"/>
                <w:szCs w:val="28"/>
              </w:rPr>
              <w:t>三、实现目标的主要举措</w:t>
            </w:r>
          </w:p>
          <w:p w:rsidR="00316C4D" w:rsidRDefault="00501348">
            <w:pPr>
              <w:spacing w:line="460" w:lineRule="exact"/>
              <w:ind w:firstLineChars="200" w:firstLine="560"/>
              <w:rPr>
                <w:rFonts w:eastAsia="仿宋_GB2312"/>
                <w:sz w:val="28"/>
                <w:szCs w:val="28"/>
              </w:rPr>
            </w:pPr>
            <w:r>
              <w:rPr>
                <w:rFonts w:eastAsia="仿宋_GB2312"/>
                <w:sz w:val="28"/>
                <w:szCs w:val="28"/>
              </w:rPr>
              <w:t>（一）积极引进和培养高层次人才，建设一支高水平、高素质的教师队伍</w:t>
            </w:r>
            <w:r>
              <w:rPr>
                <w:rFonts w:eastAsia="仿宋_GB2312"/>
                <w:sz w:val="28"/>
                <w:szCs w:val="28"/>
              </w:rPr>
              <w:t>;</w:t>
            </w:r>
          </w:p>
          <w:p w:rsidR="00316C4D" w:rsidRDefault="00501348">
            <w:pPr>
              <w:spacing w:line="460" w:lineRule="exact"/>
              <w:ind w:firstLineChars="200" w:firstLine="560"/>
              <w:rPr>
                <w:rFonts w:eastAsia="仿宋_GB2312"/>
                <w:sz w:val="28"/>
                <w:szCs w:val="28"/>
              </w:rPr>
            </w:pPr>
            <w:r>
              <w:rPr>
                <w:rFonts w:eastAsia="仿宋_GB2312"/>
                <w:sz w:val="28"/>
                <w:szCs w:val="28"/>
              </w:rPr>
              <w:t>（二）根据应用型人才培养目标的要求，深化以人才培养模式为核心的教学改革。</w:t>
            </w:r>
          </w:p>
          <w:p w:rsidR="00316C4D" w:rsidRDefault="00501348">
            <w:pPr>
              <w:spacing w:line="460" w:lineRule="exact"/>
              <w:ind w:firstLineChars="200" w:firstLine="560"/>
              <w:rPr>
                <w:rFonts w:eastAsia="仿宋_GB2312"/>
                <w:sz w:val="28"/>
                <w:szCs w:val="28"/>
              </w:rPr>
            </w:pPr>
            <w:r>
              <w:rPr>
                <w:rFonts w:eastAsia="仿宋_GB2312"/>
                <w:sz w:val="28"/>
                <w:szCs w:val="28"/>
              </w:rPr>
              <w:t>（三）加强实践基地建设，开展多种形式的校企合作模式。</w:t>
            </w:r>
            <w:r>
              <w:rPr>
                <w:rFonts w:eastAsia="仿宋_GB2312"/>
                <w:kern w:val="0"/>
                <w:sz w:val="28"/>
                <w:szCs w:val="28"/>
              </w:rPr>
              <w:t>建立完善的实践教学体系，突显实践学科特色。</w:t>
            </w:r>
          </w:p>
        </w:tc>
      </w:tr>
    </w:tbl>
    <w:p w:rsidR="00316C4D" w:rsidRDefault="00501348">
      <w:pPr>
        <w:jc w:val="center"/>
        <w:rPr>
          <w:rFonts w:eastAsia="仿宋_GB2312"/>
          <w:b/>
          <w:sz w:val="36"/>
          <w:szCs w:val="36"/>
        </w:rPr>
      </w:pPr>
      <w:r>
        <w:rPr>
          <w:rFonts w:eastAsia="仿宋_GB2312"/>
          <w:b/>
          <w:sz w:val="36"/>
          <w:szCs w:val="36"/>
        </w:rPr>
        <w:t>广西民族师范学院学科专业发展规划表</w:t>
      </w: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620"/>
        <w:gridCol w:w="1440"/>
        <w:gridCol w:w="1800"/>
        <w:gridCol w:w="1440"/>
        <w:gridCol w:w="1552"/>
      </w:tblGrid>
      <w:tr w:rsidR="00316C4D">
        <w:trPr>
          <w:trHeight w:val="1080"/>
        </w:trPr>
        <w:tc>
          <w:tcPr>
            <w:tcW w:w="1440" w:type="dxa"/>
            <w:vAlign w:val="center"/>
          </w:tcPr>
          <w:p w:rsidR="00316C4D" w:rsidRDefault="00501348">
            <w:pPr>
              <w:jc w:val="center"/>
              <w:rPr>
                <w:rFonts w:eastAsia="仿宋_GB2312"/>
                <w:sz w:val="28"/>
                <w:szCs w:val="28"/>
              </w:rPr>
            </w:pPr>
            <w:r>
              <w:rPr>
                <w:rFonts w:eastAsia="仿宋_GB2312"/>
                <w:sz w:val="28"/>
                <w:szCs w:val="28"/>
              </w:rPr>
              <w:t>学科专业（一级）</w:t>
            </w:r>
          </w:p>
        </w:tc>
        <w:tc>
          <w:tcPr>
            <w:tcW w:w="1620" w:type="dxa"/>
            <w:vAlign w:val="center"/>
          </w:tcPr>
          <w:p w:rsidR="00316C4D" w:rsidRDefault="00501348">
            <w:pPr>
              <w:jc w:val="center"/>
              <w:rPr>
                <w:rFonts w:eastAsia="仿宋_GB2312"/>
                <w:sz w:val="28"/>
                <w:szCs w:val="28"/>
              </w:rPr>
            </w:pPr>
            <w:r>
              <w:rPr>
                <w:rFonts w:eastAsia="仿宋_GB2312"/>
                <w:sz w:val="28"/>
                <w:szCs w:val="28"/>
              </w:rPr>
              <w:t>化学与制药</w:t>
            </w:r>
          </w:p>
        </w:tc>
        <w:tc>
          <w:tcPr>
            <w:tcW w:w="1440" w:type="dxa"/>
            <w:vAlign w:val="center"/>
          </w:tcPr>
          <w:p w:rsidR="00316C4D" w:rsidRDefault="00501348">
            <w:pPr>
              <w:jc w:val="center"/>
              <w:rPr>
                <w:rFonts w:eastAsia="仿宋_GB2312"/>
                <w:sz w:val="28"/>
                <w:szCs w:val="28"/>
              </w:rPr>
            </w:pPr>
            <w:r>
              <w:rPr>
                <w:rFonts w:eastAsia="仿宋_GB2312"/>
                <w:sz w:val="28"/>
                <w:szCs w:val="28"/>
              </w:rPr>
              <w:t>学科专业（二级）</w:t>
            </w:r>
          </w:p>
        </w:tc>
        <w:tc>
          <w:tcPr>
            <w:tcW w:w="1800" w:type="dxa"/>
            <w:vAlign w:val="center"/>
          </w:tcPr>
          <w:p w:rsidR="00316C4D" w:rsidRDefault="00501348">
            <w:pPr>
              <w:jc w:val="center"/>
              <w:rPr>
                <w:rFonts w:eastAsia="仿宋_GB2312"/>
                <w:sz w:val="28"/>
                <w:szCs w:val="28"/>
              </w:rPr>
            </w:pPr>
            <w:r>
              <w:rPr>
                <w:rFonts w:eastAsia="仿宋_GB2312"/>
                <w:sz w:val="28"/>
                <w:szCs w:val="28"/>
              </w:rPr>
              <w:t>中药制药</w:t>
            </w:r>
          </w:p>
        </w:tc>
        <w:tc>
          <w:tcPr>
            <w:tcW w:w="1440" w:type="dxa"/>
            <w:vAlign w:val="center"/>
          </w:tcPr>
          <w:p w:rsidR="00316C4D" w:rsidRDefault="00501348">
            <w:pPr>
              <w:jc w:val="center"/>
              <w:rPr>
                <w:rFonts w:eastAsia="仿宋_GB2312"/>
                <w:sz w:val="28"/>
                <w:szCs w:val="28"/>
              </w:rPr>
            </w:pPr>
            <w:r>
              <w:rPr>
                <w:rFonts w:eastAsia="仿宋_GB2312"/>
                <w:sz w:val="28"/>
                <w:szCs w:val="28"/>
              </w:rPr>
              <w:t>序号</w:t>
            </w:r>
          </w:p>
        </w:tc>
        <w:tc>
          <w:tcPr>
            <w:tcW w:w="1552" w:type="dxa"/>
            <w:vAlign w:val="center"/>
          </w:tcPr>
          <w:p w:rsidR="00316C4D" w:rsidRDefault="00501348">
            <w:pPr>
              <w:jc w:val="center"/>
              <w:rPr>
                <w:rFonts w:eastAsia="仿宋_GB2312"/>
                <w:sz w:val="28"/>
                <w:szCs w:val="28"/>
              </w:rPr>
            </w:pPr>
            <w:r>
              <w:rPr>
                <w:rFonts w:eastAsia="仿宋_GB2312"/>
                <w:sz w:val="28"/>
                <w:szCs w:val="28"/>
              </w:rPr>
              <w:t>扶需</w:t>
            </w:r>
            <w:r>
              <w:rPr>
                <w:rFonts w:eastAsia="仿宋_GB2312"/>
                <w:sz w:val="28"/>
                <w:szCs w:val="28"/>
              </w:rPr>
              <w:t>-14</w:t>
            </w:r>
          </w:p>
        </w:tc>
      </w:tr>
      <w:tr w:rsidR="00316C4D">
        <w:trPr>
          <w:trHeight w:val="11070"/>
        </w:trPr>
        <w:tc>
          <w:tcPr>
            <w:tcW w:w="9292" w:type="dxa"/>
            <w:gridSpan w:val="6"/>
          </w:tcPr>
          <w:p w:rsidR="00316C4D" w:rsidRDefault="00501348">
            <w:pPr>
              <w:spacing w:line="420" w:lineRule="exact"/>
              <w:ind w:firstLineChars="196" w:firstLine="551"/>
              <w:rPr>
                <w:rFonts w:eastAsia="仿宋_GB2312"/>
                <w:b/>
                <w:sz w:val="28"/>
                <w:szCs w:val="28"/>
              </w:rPr>
            </w:pPr>
            <w:r>
              <w:rPr>
                <w:rFonts w:eastAsia="仿宋_GB2312"/>
                <w:b/>
                <w:sz w:val="28"/>
                <w:szCs w:val="28"/>
              </w:rPr>
              <w:t>一、必要性</w:t>
            </w:r>
          </w:p>
          <w:p w:rsidR="00316C4D" w:rsidRDefault="00501348">
            <w:pPr>
              <w:spacing w:line="420" w:lineRule="exact"/>
              <w:ind w:firstLineChars="200" w:firstLine="560"/>
              <w:rPr>
                <w:rFonts w:eastAsia="仿宋_GB2312"/>
                <w:sz w:val="28"/>
                <w:szCs w:val="28"/>
              </w:rPr>
            </w:pPr>
            <w:r>
              <w:rPr>
                <w:rFonts w:eastAsia="仿宋_GB2312"/>
                <w:sz w:val="28"/>
                <w:szCs w:val="28"/>
              </w:rPr>
              <w:t>我区具有丰富的中草药资源和大量的民族方剂，为中药的发展提供了良好的条件。</w:t>
            </w:r>
            <w:r>
              <w:rPr>
                <w:rFonts w:eastAsia="仿宋_GB2312"/>
                <w:sz w:val="28"/>
                <w:szCs w:val="28"/>
              </w:rPr>
              <w:t>2009</w:t>
            </w:r>
            <w:r>
              <w:rPr>
                <w:rFonts w:eastAsia="仿宋_GB2312"/>
                <w:sz w:val="28"/>
                <w:szCs w:val="28"/>
              </w:rPr>
              <w:t>年底自治区党委、区政府联合公布的《关于做大做强做优我区工业的决定》将优先重点发展医药制造等</w:t>
            </w:r>
            <w:r>
              <w:rPr>
                <w:rFonts w:eastAsia="仿宋_GB2312"/>
                <w:sz w:val="28"/>
                <w:szCs w:val="28"/>
              </w:rPr>
              <w:t>14</w:t>
            </w:r>
            <w:r>
              <w:rPr>
                <w:rFonts w:eastAsia="仿宋_GB2312"/>
                <w:sz w:val="28"/>
                <w:szCs w:val="28"/>
              </w:rPr>
              <w:t>个千亿元产业，将极大地促进我区中药制药的快速发展；《广西壮族自治区医药制造工业调整和振兴规划》指出，</w:t>
            </w:r>
            <w:r>
              <w:rPr>
                <w:rFonts w:eastAsia="仿宋_GB2312"/>
                <w:sz w:val="28"/>
                <w:szCs w:val="28"/>
              </w:rPr>
              <w:t>2009-2020</w:t>
            </w:r>
            <w:r>
              <w:rPr>
                <w:rFonts w:eastAsia="仿宋_GB2312"/>
                <w:sz w:val="28"/>
                <w:szCs w:val="28"/>
              </w:rPr>
              <w:t>年间，自治区将重点支持中药、民族医药、化学药、海洋与生物制药的发展。中药制药一直受国家相关部门重视，中药制药类人才相对比较缺乏，随着行业的发展，这类人才的需求量将会更大。</w:t>
            </w:r>
          </w:p>
          <w:p w:rsidR="00316C4D" w:rsidRDefault="00501348">
            <w:pPr>
              <w:spacing w:line="420" w:lineRule="exact"/>
              <w:ind w:firstLineChars="200" w:firstLine="560"/>
              <w:rPr>
                <w:rFonts w:eastAsia="仿宋_GB2312"/>
                <w:sz w:val="28"/>
                <w:szCs w:val="28"/>
              </w:rPr>
            </w:pPr>
            <w:r>
              <w:rPr>
                <w:rFonts w:eastAsia="仿宋_GB2312"/>
                <w:sz w:val="28"/>
                <w:szCs w:val="28"/>
              </w:rPr>
              <w:t>二、</w:t>
            </w:r>
            <w:r>
              <w:rPr>
                <w:rFonts w:eastAsia="仿宋_GB2312"/>
                <w:b/>
                <w:sz w:val="28"/>
                <w:szCs w:val="28"/>
              </w:rPr>
              <w:t>可行性</w:t>
            </w:r>
          </w:p>
          <w:p w:rsidR="00316C4D" w:rsidRDefault="00501348">
            <w:pPr>
              <w:spacing w:line="420" w:lineRule="exact"/>
              <w:ind w:firstLineChars="200" w:firstLine="560"/>
              <w:rPr>
                <w:rFonts w:eastAsia="仿宋_GB2312"/>
                <w:sz w:val="28"/>
                <w:szCs w:val="28"/>
              </w:rPr>
            </w:pPr>
            <w:r>
              <w:rPr>
                <w:rFonts w:eastAsia="仿宋_GB2312"/>
                <w:sz w:val="28"/>
                <w:szCs w:val="28"/>
              </w:rPr>
              <w:t>我校已经开设有制药工程专业，专任教师</w:t>
            </w:r>
            <w:r>
              <w:rPr>
                <w:rFonts w:eastAsia="仿宋_GB2312"/>
                <w:sz w:val="28"/>
                <w:szCs w:val="28"/>
              </w:rPr>
              <w:t>15</w:t>
            </w:r>
            <w:r>
              <w:rPr>
                <w:rFonts w:eastAsia="仿宋_GB2312"/>
                <w:sz w:val="28"/>
                <w:szCs w:val="28"/>
              </w:rPr>
              <w:t>名，其中教授</w:t>
            </w:r>
            <w:r>
              <w:rPr>
                <w:rFonts w:eastAsia="仿宋_GB2312"/>
                <w:sz w:val="28"/>
                <w:szCs w:val="28"/>
              </w:rPr>
              <w:t>2</w:t>
            </w:r>
            <w:r>
              <w:rPr>
                <w:rFonts w:eastAsia="仿宋_GB2312"/>
                <w:sz w:val="28"/>
                <w:szCs w:val="28"/>
              </w:rPr>
              <w:t>名，副教授</w:t>
            </w:r>
            <w:r>
              <w:rPr>
                <w:rFonts w:eastAsia="仿宋_GB2312"/>
                <w:sz w:val="28"/>
                <w:szCs w:val="28"/>
              </w:rPr>
              <w:t>1</w:t>
            </w:r>
            <w:r>
              <w:rPr>
                <w:rFonts w:eastAsia="仿宋_GB2312"/>
                <w:sz w:val="28"/>
                <w:szCs w:val="28"/>
              </w:rPr>
              <w:t>名，讲师</w:t>
            </w:r>
            <w:r>
              <w:rPr>
                <w:rFonts w:eastAsia="仿宋_GB2312"/>
                <w:sz w:val="28"/>
                <w:szCs w:val="28"/>
              </w:rPr>
              <w:t>8</w:t>
            </w:r>
            <w:r>
              <w:rPr>
                <w:rFonts w:eastAsia="仿宋_GB2312"/>
                <w:sz w:val="28"/>
                <w:szCs w:val="28"/>
              </w:rPr>
              <w:t>名，全部具有硕士研究生以上学历，具有扎实的专业知识和丰富的教学经验，完全能胜任中药制药专业的教学科研工作。近年来，专业教师积极参与相关领域的科学研究和社会服务工作，共承担校级以上科研项目</w:t>
            </w:r>
            <w:r>
              <w:rPr>
                <w:rFonts w:eastAsia="仿宋_GB2312"/>
                <w:sz w:val="28"/>
                <w:szCs w:val="28"/>
              </w:rPr>
              <w:t>10</w:t>
            </w:r>
            <w:r>
              <w:rPr>
                <w:rFonts w:eastAsia="仿宋_GB2312"/>
                <w:sz w:val="28"/>
                <w:szCs w:val="28"/>
              </w:rPr>
              <w:t>余项，发表的省级以上论文</w:t>
            </w:r>
            <w:r>
              <w:rPr>
                <w:rFonts w:eastAsia="仿宋_GB2312"/>
                <w:sz w:val="28"/>
                <w:szCs w:val="28"/>
              </w:rPr>
              <w:t>50</w:t>
            </w:r>
            <w:r>
              <w:rPr>
                <w:rFonts w:eastAsia="仿宋_GB2312"/>
                <w:sz w:val="28"/>
                <w:szCs w:val="28"/>
              </w:rPr>
              <w:t>余篇，在中药提取、活性成分研究和改性方面成绩显著。该专业建设目标是：形成具有现代壮药制造特色的应用型人才培养方案；建设具有中药开发及制造特色的校企联合教学团队；开发具有边疆特色壮药制造教学资源；建立和完善民族医药工程实践教学体系。</w:t>
            </w:r>
          </w:p>
          <w:p w:rsidR="00316C4D" w:rsidRDefault="00501348">
            <w:pPr>
              <w:spacing w:line="420" w:lineRule="exact"/>
              <w:ind w:leftChars="267" w:left="561"/>
              <w:rPr>
                <w:rFonts w:eastAsia="仿宋_GB2312"/>
                <w:sz w:val="28"/>
                <w:szCs w:val="28"/>
              </w:rPr>
            </w:pPr>
            <w:r>
              <w:rPr>
                <w:rFonts w:eastAsia="仿宋_GB2312"/>
                <w:sz w:val="28"/>
                <w:szCs w:val="28"/>
              </w:rPr>
              <w:t>三、</w:t>
            </w:r>
            <w:r>
              <w:rPr>
                <w:rFonts w:eastAsia="仿宋_GB2312"/>
                <w:b/>
                <w:sz w:val="28"/>
                <w:szCs w:val="28"/>
              </w:rPr>
              <w:t>实现目标的主要举措</w:t>
            </w:r>
            <w:r>
              <w:rPr>
                <w:rFonts w:eastAsia="仿宋_GB2312"/>
                <w:b/>
                <w:sz w:val="28"/>
                <w:szCs w:val="28"/>
              </w:rPr>
              <w:br/>
            </w:r>
            <w:r>
              <w:rPr>
                <w:rFonts w:eastAsia="仿宋_GB2312"/>
                <w:sz w:val="28"/>
                <w:szCs w:val="28"/>
              </w:rPr>
              <w:t>1</w:t>
            </w:r>
            <w:r>
              <w:rPr>
                <w:rFonts w:eastAsia="仿宋_GB2312" w:hint="eastAsia"/>
                <w:sz w:val="28"/>
                <w:szCs w:val="28"/>
              </w:rPr>
              <w:t>.</w:t>
            </w:r>
            <w:r>
              <w:rPr>
                <w:rFonts w:eastAsia="仿宋_GB2312"/>
                <w:sz w:val="28"/>
                <w:szCs w:val="28"/>
              </w:rPr>
              <w:t>通过外引与内培相结合，加快师资队伍建设</w:t>
            </w:r>
          </w:p>
          <w:p w:rsidR="00316C4D" w:rsidRDefault="00501348">
            <w:pPr>
              <w:spacing w:line="420" w:lineRule="exact"/>
              <w:ind w:leftChars="267" w:left="561"/>
              <w:rPr>
                <w:rFonts w:eastAsia="仿宋_GB2312"/>
                <w:sz w:val="28"/>
                <w:szCs w:val="28"/>
              </w:rPr>
            </w:pPr>
            <w:r>
              <w:rPr>
                <w:rFonts w:eastAsia="仿宋_GB2312"/>
                <w:sz w:val="28"/>
                <w:szCs w:val="28"/>
              </w:rPr>
              <w:t>2</w:t>
            </w:r>
            <w:r>
              <w:rPr>
                <w:rFonts w:eastAsia="仿宋_GB2312" w:hint="eastAsia"/>
                <w:sz w:val="28"/>
                <w:szCs w:val="28"/>
              </w:rPr>
              <w:t>.</w:t>
            </w:r>
            <w:r>
              <w:rPr>
                <w:rFonts w:eastAsia="仿宋_GB2312"/>
                <w:sz w:val="28"/>
                <w:szCs w:val="28"/>
              </w:rPr>
              <w:t>组建课程教学团队，引进学科领军人物。</w:t>
            </w:r>
          </w:p>
          <w:p w:rsidR="00316C4D" w:rsidRDefault="00501348">
            <w:pPr>
              <w:spacing w:line="420" w:lineRule="exact"/>
              <w:ind w:firstLineChars="200" w:firstLine="560"/>
              <w:rPr>
                <w:rFonts w:eastAsia="仿宋_GB2312"/>
                <w:sz w:val="28"/>
                <w:szCs w:val="28"/>
              </w:rPr>
            </w:pPr>
            <w:r>
              <w:rPr>
                <w:rFonts w:eastAsia="仿宋_GB2312"/>
                <w:sz w:val="28"/>
                <w:szCs w:val="28"/>
              </w:rPr>
              <w:t>3</w:t>
            </w:r>
            <w:r>
              <w:rPr>
                <w:rFonts w:eastAsia="仿宋_GB2312" w:hint="eastAsia"/>
                <w:sz w:val="28"/>
                <w:szCs w:val="28"/>
              </w:rPr>
              <w:t>.</w:t>
            </w:r>
            <w:r>
              <w:rPr>
                <w:rFonts w:eastAsia="仿宋_GB2312"/>
                <w:sz w:val="28"/>
                <w:szCs w:val="28"/>
              </w:rPr>
              <w:t>与课程建设相配套，逐步形成一套完整的、体现地域特色、风格、特点和水平的教材，编写实践类教材。</w:t>
            </w:r>
          </w:p>
          <w:p w:rsidR="00316C4D" w:rsidRDefault="00501348">
            <w:pPr>
              <w:spacing w:line="420" w:lineRule="exact"/>
              <w:ind w:firstLineChars="200" w:firstLine="560"/>
              <w:rPr>
                <w:rFonts w:eastAsia="仿宋_GB2312"/>
                <w:sz w:val="28"/>
                <w:szCs w:val="28"/>
              </w:rPr>
            </w:pPr>
            <w:r>
              <w:rPr>
                <w:rFonts w:eastAsia="仿宋_GB2312"/>
                <w:sz w:val="28"/>
                <w:szCs w:val="28"/>
              </w:rPr>
              <w:t>4</w:t>
            </w:r>
            <w:r>
              <w:rPr>
                <w:rFonts w:eastAsia="仿宋_GB2312" w:hint="eastAsia"/>
                <w:sz w:val="28"/>
                <w:szCs w:val="28"/>
              </w:rPr>
              <w:t>.</w:t>
            </w:r>
            <w:r>
              <w:rPr>
                <w:rFonts w:eastAsia="仿宋_GB2312"/>
                <w:sz w:val="28"/>
                <w:szCs w:val="28"/>
              </w:rPr>
              <w:t>积极与地方食品药品监管部门、卫生医疗系统和中药制药企业合作，校企合作共同建设专业。</w:t>
            </w:r>
          </w:p>
          <w:p w:rsidR="00316C4D" w:rsidRDefault="00501348">
            <w:pPr>
              <w:spacing w:line="420" w:lineRule="exact"/>
              <w:ind w:firstLineChars="200" w:firstLine="560"/>
              <w:rPr>
                <w:rFonts w:eastAsia="仿宋_GB2312"/>
                <w:sz w:val="28"/>
                <w:szCs w:val="28"/>
              </w:rPr>
            </w:pPr>
            <w:r>
              <w:rPr>
                <w:rFonts w:eastAsia="仿宋_GB2312"/>
                <w:sz w:val="28"/>
                <w:szCs w:val="28"/>
              </w:rPr>
              <w:t>5</w:t>
            </w:r>
            <w:r>
              <w:rPr>
                <w:rFonts w:eastAsia="仿宋_GB2312" w:hint="eastAsia"/>
                <w:sz w:val="28"/>
                <w:szCs w:val="28"/>
              </w:rPr>
              <w:t>.</w:t>
            </w:r>
            <w:r>
              <w:rPr>
                <w:rFonts w:eastAsia="仿宋_GB2312"/>
                <w:sz w:val="28"/>
                <w:szCs w:val="28"/>
              </w:rPr>
              <w:t>积极探索开发制药专业实验项目，提高实验课程和专业的结合度。积极开发校内外实践基地，强化学生的专业认知和解决管理实际问题的操控能力。</w:t>
            </w:r>
          </w:p>
        </w:tc>
      </w:tr>
    </w:tbl>
    <w:p w:rsidR="00316C4D" w:rsidRDefault="00316C4D"/>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620"/>
        <w:gridCol w:w="1440"/>
        <w:gridCol w:w="2160"/>
        <w:gridCol w:w="1080"/>
        <w:gridCol w:w="1552"/>
      </w:tblGrid>
      <w:tr w:rsidR="00316C4D">
        <w:trPr>
          <w:trHeight w:val="1080"/>
        </w:trPr>
        <w:tc>
          <w:tcPr>
            <w:tcW w:w="1440" w:type="dxa"/>
            <w:vAlign w:val="center"/>
          </w:tcPr>
          <w:p w:rsidR="00316C4D" w:rsidRDefault="00501348">
            <w:pPr>
              <w:jc w:val="center"/>
              <w:rPr>
                <w:rFonts w:eastAsia="仿宋_GB2312"/>
                <w:sz w:val="28"/>
                <w:szCs w:val="28"/>
              </w:rPr>
            </w:pPr>
            <w:r>
              <w:rPr>
                <w:rFonts w:eastAsia="仿宋_GB2312"/>
                <w:sz w:val="28"/>
                <w:szCs w:val="28"/>
              </w:rPr>
              <w:t>学科专业（一级）</w:t>
            </w:r>
          </w:p>
        </w:tc>
        <w:tc>
          <w:tcPr>
            <w:tcW w:w="1620" w:type="dxa"/>
            <w:vAlign w:val="center"/>
          </w:tcPr>
          <w:p w:rsidR="00316C4D" w:rsidRDefault="00501348">
            <w:pPr>
              <w:jc w:val="center"/>
              <w:rPr>
                <w:rFonts w:eastAsia="仿宋_GB2312"/>
                <w:sz w:val="28"/>
                <w:szCs w:val="28"/>
              </w:rPr>
            </w:pPr>
            <w:r>
              <w:rPr>
                <w:rFonts w:eastAsia="仿宋_GB2312"/>
                <w:sz w:val="28"/>
                <w:szCs w:val="28"/>
              </w:rPr>
              <w:t>材料类</w:t>
            </w:r>
          </w:p>
        </w:tc>
        <w:tc>
          <w:tcPr>
            <w:tcW w:w="1440" w:type="dxa"/>
            <w:vAlign w:val="center"/>
          </w:tcPr>
          <w:p w:rsidR="00316C4D" w:rsidRDefault="00501348">
            <w:pPr>
              <w:jc w:val="center"/>
              <w:rPr>
                <w:rFonts w:eastAsia="仿宋_GB2312"/>
                <w:sz w:val="28"/>
                <w:szCs w:val="28"/>
              </w:rPr>
            </w:pPr>
            <w:r>
              <w:rPr>
                <w:rFonts w:eastAsia="仿宋_GB2312"/>
                <w:sz w:val="28"/>
                <w:szCs w:val="28"/>
              </w:rPr>
              <w:t>学科专业（二级）</w:t>
            </w:r>
          </w:p>
        </w:tc>
        <w:tc>
          <w:tcPr>
            <w:tcW w:w="2160" w:type="dxa"/>
            <w:vAlign w:val="center"/>
          </w:tcPr>
          <w:p w:rsidR="00316C4D" w:rsidRDefault="00501348">
            <w:pPr>
              <w:jc w:val="center"/>
              <w:rPr>
                <w:rFonts w:eastAsia="仿宋_GB2312"/>
                <w:sz w:val="28"/>
                <w:szCs w:val="28"/>
              </w:rPr>
            </w:pPr>
            <w:r>
              <w:rPr>
                <w:rFonts w:eastAsia="仿宋_GB2312"/>
                <w:sz w:val="28"/>
                <w:szCs w:val="28"/>
              </w:rPr>
              <w:t>金属材料工程</w:t>
            </w:r>
          </w:p>
        </w:tc>
        <w:tc>
          <w:tcPr>
            <w:tcW w:w="1080" w:type="dxa"/>
            <w:vAlign w:val="center"/>
          </w:tcPr>
          <w:p w:rsidR="00316C4D" w:rsidRDefault="00501348">
            <w:pPr>
              <w:jc w:val="center"/>
              <w:rPr>
                <w:rFonts w:eastAsia="仿宋_GB2312"/>
                <w:sz w:val="28"/>
                <w:szCs w:val="28"/>
              </w:rPr>
            </w:pPr>
            <w:r>
              <w:rPr>
                <w:rFonts w:eastAsia="仿宋_GB2312"/>
                <w:sz w:val="28"/>
                <w:szCs w:val="28"/>
              </w:rPr>
              <w:t>序号</w:t>
            </w:r>
          </w:p>
        </w:tc>
        <w:tc>
          <w:tcPr>
            <w:tcW w:w="1552" w:type="dxa"/>
            <w:vAlign w:val="center"/>
          </w:tcPr>
          <w:p w:rsidR="00316C4D" w:rsidRDefault="00501348">
            <w:pPr>
              <w:jc w:val="center"/>
              <w:rPr>
                <w:rFonts w:eastAsia="仿宋_GB2312"/>
                <w:sz w:val="28"/>
                <w:szCs w:val="28"/>
              </w:rPr>
            </w:pPr>
            <w:r>
              <w:rPr>
                <w:rFonts w:eastAsia="仿宋_GB2312"/>
                <w:sz w:val="28"/>
                <w:szCs w:val="28"/>
              </w:rPr>
              <w:t>扶需</w:t>
            </w:r>
            <w:r>
              <w:rPr>
                <w:rFonts w:eastAsia="仿宋_GB2312"/>
                <w:sz w:val="28"/>
                <w:szCs w:val="28"/>
              </w:rPr>
              <w:t>-15</w:t>
            </w:r>
          </w:p>
        </w:tc>
      </w:tr>
      <w:tr w:rsidR="00316C4D">
        <w:trPr>
          <w:trHeight w:val="11070"/>
        </w:trPr>
        <w:tc>
          <w:tcPr>
            <w:tcW w:w="9292" w:type="dxa"/>
            <w:gridSpan w:val="6"/>
          </w:tcPr>
          <w:p w:rsidR="00316C4D" w:rsidRDefault="00501348">
            <w:pPr>
              <w:spacing w:line="440" w:lineRule="exact"/>
              <w:ind w:firstLineChars="196" w:firstLine="551"/>
              <w:rPr>
                <w:rFonts w:eastAsia="仿宋_GB2312"/>
                <w:sz w:val="28"/>
                <w:szCs w:val="28"/>
              </w:rPr>
            </w:pPr>
            <w:r>
              <w:rPr>
                <w:rFonts w:eastAsia="仿宋_GB2312"/>
                <w:b/>
                <w:sz w:val="28"/>
                <w:szCs w:val="28"/>
              </w:rPr>
              <w:t>一、必要性</w:t>
            </w:r>
          </w:p>
          <w:p w:rsidR="00316C4D" w:rsidRDefault="00501348">
            <w:pPr>
              <w:spacing w:line="440" w:lineRule="exact"/>
              <w:ind w:firstLineChars="200" w:firstLine="560"/>
              <w:rPr>
                <w:rFonts w:eastAsia="仿宋_GB2312"/>
                <w:sz w:val="28"/>
                <w:szCs w:val="28"/>
              </w:rPr>
            </w:pPr>
            <w:r>
              <w:rPr>
                <w:rFonts w:eastAsia="仿宋_GB2312"/>
                <w:sz w:val="28"/>
                <w:szCs w:val="28"/>
              </w:rPr>
              <w:t>国家工业和信息化部在今年发布的《新材料产业</w:t>
            </w:r>
            <w:r>
              <w:rPr>
                <w:rFonts w:eastAsia="仿宋_GB2312"/>
                <w:sz w:val="28"/>
                <w:szCs w:val="28"/>
              </w:rPr>
              <w:t>“</w:t>
            </w:r>
            <w:r>
              <w:rPr>
                <w:rFonts w:eastAsia="仿宋_GB2312"/>
                <w:sz w:val="28"/>
                <w:szCs w:val="28"/>
              </w:rPr>
              <w:t>十二五</w:t>
            </w:r>
            <w:r>
              <w:rPr>
                <w:rFonts w:eastAsia="仿宋_GB2312"/>
                <w:sz w:val="28"/>
                <w:szCs w:val="28"/>
              </w:rPr>
              <w:t>”</w:t>
            </w:r>
            <w:r>
              <w:rPr>
                <w:rFonts w:eastAsia="仿宋_GB2312"/>
                <w:sz w:val="28"/>
                <w:szCs w:val="28"/>
              </w:rPr>
              <w:t>发展规划》提出，到</w:t>
            </w:r>
            <w:r>
              <w:rPr>
                <w:rFonts w:eastAsia="仿宋_GB2312"/>
                <w:sz w:val="28"/>
                <w:szCs w:val="28"/>
              </w:rPr>
              <w:t>2020</w:t>
            </w:r>
            <w:r>
              <w:rPr>
                <w:rFonts w:eastAsia="仿宋_GB2312"/>
                <w:sz w:val="28"/>
                <w:szCs w:val="28"/>
              </w:rPr>
              <w:t>年，初步实现材料大国向材料强国的战略转变。崇左市政府在《崇左市</w:t>
            </w:r>
            <w:r>
              <w:rPr>
                <w:rFonts w:eastAsia="仿宋_GB2312"/>
                <w:sz w:val="28"/>
                <w:szCs w:val="28"/>
              </w:rPr>
              <w:t>‘</w:t>
            </w:r>
            <w:r>
              <w:rPr>
                <w:rFonts w:eastAsia="仿宋_GB2312"/>
                <w:sz w:val="28"/>
                <w:szCs w:val="28"/>
              </w:rPr>
              <w:t>十二五</w:t>
            </w:r>
            <w:r>
              <w:rPr>
                <w:rFonts w:eastAsia="仿宋_GB2312"/>
                <w:sz w:val="28"/>
                <w:szCs w:val="28"/>
              </w:rPr>
              <w:t>’</w:t>
            </w:r>
            <w:r>
              <w:rPr>
                <w:rFonts w:eastAsia="仿宋_GB2312"/>
                <w:sz w:val="28"/>
                <w:szCs w:val="28"/>
              </w:rPr>
              <w:t>规划》中也提出重点建设绿色锰业、绿色铝业基地，推进</w:t>
            </w:r>
            <w:r>
              <w:rPr>
                <w:rFonts w:eastAsia="仿宋_GB2312"/>
                <w:sz w:val="28"/>
                <w:szCs w:val="28"/>
              </w:rPr>
              <w:t>“</w:t>
            </w:r>
            <w:r>
              <w:rPr>
                <w:rFonts w:eastAsia="仿宋_GB2312"/>
                <w:sz w:val="28"/>
                <w:szCs w:val="28"/>
              </w:rPr>
              <w:t>绿色锰都</w:t>
            </w:r>
            <w:r>
              <w:rPr>
                <w:rFonts w:eastAsia="仿宋_GB2312"/>
                <w:sz w:val="28"/>
                <w:szCs w:val="28"/>
              </w:rPr>
              <w:t>”</w:t>
            </w:r>
            <w:r>
              <w:rPr>
                <w:rFonts w:eastAsia="仿宋_GB2312"/>
                <w:sz w:val="28"/>
                <w:szCs w:val="28"/>
              </w:rPr>
              <w:t>建设，积极拓展锰业上下游产业链。崇左市在大新、龙州、天等、扶绥等县分布资源丰富的有色金属矿产，有色金属的开采和深加工是崇左市的支柱产业，产业规模逐年扩大，在未来的很长一段时间内崇左市需要大批材金属料科技方面的高级人才。</w:t>
            </w:r>
          </w:p>
          <w:p w:rsidR="00316C4D" w:rsidRDefault="00501348">
            <w:pPr>
              <w:spacing w:line="440" w:lineRule="exact"/>
              <w:ind w:firstLineChars="196" w:firstLine="551"/>
              <w:rPr>
                <w:rFonts w:eastAsia="仿宋_GB2312"/>
                <w:b/>
                <w:sz w:val="28"/>
                <w:szCs w:val="28"/>
              </w:rPr>
            </w:pPr>
            <w:r>
              <w:rPr>
                <w:rFonts w:eastAsia="仿宋_GB2312"/>
                <w:b/>
                <w:sz w:val="28"/>
                <w:szCs w:val="28"/>
              </w:rPr>
              <w:t>二、可行性</w:t>
            </w:r>
          </w:p>
          <w:p w:rsidR="00316C4D" w:rsidRDefault="00501348">
            <w:pPr>
              <w:spacing w:line="440" w:lineRule="exact"/>
              <w:ind w:firstLineChars="200" w:firstLine="560"/>
              <w:rPr>
                <w:rFonts w:eastAsia="仿宋_GB2312"/>
                <w:sz w:val="28"/>
                <w:szCs w:val="28"/>
              </w:rPr>
            </w:pPr>
            <w:r>
              <w:rPr>
                <w:rFonts w:eastAsia="仿宋_GB2312"/>
                <w:sz w:val="28"/>
                <w:szCs w:val="28"/>
              </w:rPr>
              <w:t>目前该专业专任教师</w:t>
            </w:r>
            <w:r>
              <w:rPr>
                <w:rFonts w:eastAsia="仿宋_GB2312"/>
                <w:sz w:val="28"/>
                <w:szCs w:val="28"/>
              </w:rPr>
              <w:t>8</w:t>
            </w:r>
            <w:r>
              <w:rPr>
                <w:rFonts w:eastAsia="仿宋_GB2312"/>
                <w:sz w:val="28"/>
                <w:szCs w:val="28"/>
              </w:rPr>
              <w:t>人，副教授</w:t>
            </w:r>
            <w:r>
              <w:rPr>
                <w:rFonts w:eastAsia="仿宋_GB2312"/>
                <w:sz w:val="28"/>
                <w:szCs w:val="28"/>
              </w:rPr>
              <w:t>1</w:t>
            </w:r>
            <w:r>
              <w:rPr>
                <w:rFonts w:eastAsia="仿宋_GB2312"/>
                <w:sz w:val="28"/>
                <w:szCs w:val="28"/>
              </w:rPr>
              <w:t>人，其中材料专业博士</w:t>
            </w:r>
            <w:r>
              <w:rPr>
                <w:rFonts w:eastAsia="仿宋_GB2312"/>
                <w:sz w:val="28"/>
                <w:szCs w:val="28"/>
              </w:rPr>
              <w:t>1</w:t>
            </w:r>
            <w:r>
              <w:rPr>
                <w:rFonts w:eastAsia="仿宋_GB2312"/>
                <w:sz w:val="28"/>
                <w:szCs w:val="28"/>
              </w:rPr>
              <w:t>人。专任教师年龄多在</w:t>
            </w:r>
            <w:r>
              <w:rPr>
                <w:rFonts w:eastAsia="仿宋_GB2312"/>
                <w:sz w:val="28"/>
                <w:szCs w:val="28"/>
              </w:rPr>
              <w:t>30-45</w:t>
            </w:r>
            <w:r>
              <w:rPr>
                <w:rFonts w:eastAsia="仿宋_GB2312"/>
                <w:sz w:val="28"/>
                <w:szCs w:val="28"/>
              </w:rPr>
              <w:t>岁之间，正年富力强，经过多年的工作锻炼，他们具备了扎实的专业理论知识，积累了较为丰富的教学实践经验，完全胜任本科教学与科研工作。</w:t>
            </w:r>
          </w:p>
          <w:p w:rsidR="00316C4D" w:rsidRDefault="00501348">
            <w:pPr>
              <w:spacing w:line="440" w:lineRule="exact"/>
              <w:ind w:firstLineChars="200" w:firstLine="560"/>
              <w:rPr>
                <w:rFonts w:eastAsia="仿宋_GB2312"/>
                <w:sz w:val="28"/>
                <w:szCs w:val="28"/>
              </w:rPr>
            </w:pPr>
            <w:r>
              <w:rPr>
                <w:rFonts w:eastAsia="仿宋_GB2312"/>
                <w:sz w:val="28"/>
                <w:szCs w:val="28"/>
              </w:rPr>
              <w:t>我想工科相关教师具有较强的科研能力，</w:t>
            </w:r>
            <w:r>
              <w:rPr>
                <w:rFonts w:eastAsia="仿宋_GB2312"/>
                <w:sz w:val="28"/>
                <w:szCs w:val="28"/>
              </w:rPr>
              <w:t>5</w:t>
            </w:r>
            <w:r>
              <w:rPr>
                <w:rFonts w:eastAsia="仿宋_GB2312"/>
                <w:sz w:val="28"/>
                <w:szCs w:val="28"/>
              </w:rPr>
              <w:t>年来总共申报各级教学改革课题研究项目</w:t>
            </w:r>
            <w:r>
              <w:rPr>
                <w:rFonts w:eastAsia="仿宋_GB2312"/>
                <w:sz w:val="28"/>
                <w:szCs w:val="28"/>
              </w:rPr>
              <w:t>45</w:t>
            </w:r>
            <w:r>
              <w:rPr>
                <w:rFonts w:eastAsia="仿宋_GB2312"/>
                <w:sz w:val="28"/>
                <w:szCs w:val="28"/>
              </w:rPr>
              <w:t>项、省部级科研项目</w:t>
            </w:r>
            <w:r>
              <w:rPr>
                <w:rFonts w:eastAsia="仿宋_GB2312"/>
                <w:sz w:val="28"/>
                <w:szCs w:val="28"/>
              </w:rPr>
              <w:t>21</w:t>
            </w:r>
            <w:r>
              <w:rPr>
                <w:rFonts w:eastAsia="仿宋_GB2312"/>
                <w:sz w:val="28"/>
                <w:szCs w:val="28"/>
              </w:rPr>
              <w:t>项，先后在国内核心刊物发表学术论文</w:t>
            </w:r>
            <w:r>
              <w:rPr>
                <w:rFonts w:eastAsia="仿宋_GB2312"/>
                <w:sz w:val="28"/>
                <w:szCs w:val="28"/>
              </w:rPr>
              <w:t>160</w:t>
            </w:r>
            <w:r>
              <w:rPr>
                <w:rFonts w:eastAsia="仿宋_GB2312"/>
                <w:sz w:val="28"/>
                <w:szCs w:val="28"/>
              </w:rPr>
              <w:t>多篇，发明专利</w:t>
            </w:r>
            <w:r>
              <w:rPr>
                <w:rFonts w:eastAsia="仿宋_GB2312"/>
                <w:sz w:val="28"/>
                <w:szCs w:val="28"/>
              </w:rPr>
              <w:t>3</w:t>
            </w:r>
            <w:r>
              <w:rPr>
                <w:rFonts w:eastAsia="仿宋_GB2312"/>
                <w:sz w:val="28"/>
                <w:szCs w:val="28"/>
              </w:rPr>
              <w:t>项。从</w:t>
            </w:r>
            <w:r>
              <w:rPr>
                <w:rFonts w:eastAsia="仿宋_GB2312"/>
                <w:sz w:val="28"/>
                <w:szCs w:val="28"/>
              </w:rPr>
              <w:t>2010</w:t>
            </w:r>
            <w:r>
              <w:rPr>
                <w:rFonts w:eastAsia="仿宋_GB2312"/>
                <w:sz w:val="28"/>
                <w:szCs w:val="28"/>
              </w:rPr>
              <w:t>年起开始与中信大锰矿业有限责任公司进行横向合作研究，在研项目有《锰系镍钴锰酸铝三元材料制备技术研究》等。这些成果说明我院教师具有深厚的专业功底，为新专业的建设打下扎实基础。</w:t>
            </w:r>
          </w:p>
          <w:p w:rsidR="00316C4D" w:rsidRDefault="00501348">
            <w:pPr>
              <w:spacing w:line="440" w:lineRule="exact"/>
              <w:ind w:firstLineChars="150" w:firstLine="420"/>
              <w:rPr>
                <w:rFonts w:eastAsia="仿宋_GB2312"/>
                <w:sz w:val="28"/>
                <w:szCs w:val="28"/>
              </w:rPr>
            </w:pPr>
            <w:r>
              <w:rPr>
                <w:rFonts w:eastAsia="仿宋_GB2312"/>
                <w:sz w:val="28"/>
                <w:szCs w:val="28"/>
              </w:rPr>
              <w:t>该专业于</w:t>
            </w:r>
            <w:r>
              <w:rPr>
                <w:rFonts w:eastAsia="仿宋_GB2312"/>
                <w:sz w:val="28"/>
                <w:szCs w:val="28"/>
              </w:rPr>
              <w:t>2018</w:t>
            </w:r>
            <w:r>
              <w:rPr>
                <w:rFonts w:eastAsia="仿宋_GB2312"/>
                <w:sz w:val="28"/>
                <w:szCs w:val="28"/>
              </w:rPr>
              <w:t>年申报，</w:t>
            </w:r>
            <w:r>
              <w:rPr>
                <w:rFonts w:eastAsia="仿宋_GB2312"/>
                <w:sz w:val="28"/>
                <w:szCs w:val="28"/>
              </w:rPr>
              <w:t>2019</w:t>
            </w:r>
            <w:r>
              <w:rPr>
                <w:rFonts w:eastAsia="仿宋_GB2312"/>
                <w:sz w:val="28"/>
                <w:szCs w:val="28"/>
              </w:rPr>
              <w:t>年开始招生，每年招生</w:t>
            </w:r>
            <w:r>
              <w:rPr>
                <w:rFonts w:eastAsia="仿宋_GB2312"/>
                <w:sz w:val="28"/>
                <w:szCs w:val="28"/>
              </w:rPr>
              <w:t>100</w:t>
            </w:r>
            <w:r>
              <w:rPr>
                <w:rFonts w:eastAsia="仿宋_GB2312"/>
                <w:sz w:val="28"/>
                <w:szCs w:val="28"/>
              </w:rPr>
              <w:t>人。</w:t>
            </w:r>
          </w:p>
          <w:p w:rsidR="00316C4D" w:rsidRDefault="00501348">
            <w:pPr>
              <w:spacing w:line="440" w:lineRule="exact"/>
              <w:ind w:firstLineChars="196" w:firstLine="551"/>
              <w:rPr>
                <w:rFonts w:eastAsia="仿宋_GB2312"/>
                <w:b/>
                <w:sz w:val="28"/>
                <w:szCs w:val="28"/>
              </w:rPr>
            </w:pPr>
            <w:r>
              <w:rPr>
                <w:rFonts w:eastAsia="仿宋_GB2312"/>
                <w:b/>
                <w:sz w:val="28"/>
                <w:szCs w:val="28"/>
              </w:rPr>
              <w:t>三、实现目标的主要举措</w:t>
            </w:r>
          </w:p>
          <w:p w:rsidR="00316C4D" w:rsidRDefault="00501348">
            <w:pPr>
              <w:spacing w:line="440" w:lineRule="exact"/>
              <w:ind w:firstLineChars="200" w:firstLine="560"/>
              <w:rPr>
                <w:rFonts w:eastAsia="仿宋_GB2312"/>
                <w:sz w:val="28"/>
                <w:szCs w:val="28"/>
              </w:rPr>
            </w:pPr>
            <w:r>
              <w:rPr>
                <w:rFonts w:eastAsia="仿宋_GB2312"/>
                <w:sz w:val="28"/>
                <w:szCs w:val="28"/>
              </w:rPr>
              <w:t>建设理工实验大楼，为金属材料工程专业提供一个从材料熔炼制备、浇注成型、铸态组织检验、压力加工、热处理、机加工、表面处理到组织性能检测的完整的工程实践教学基地，满足专业实践教学的需要。</w:t>
            </w:r>
          </w:p>
          <w:p w:rsidR="00316C4D" w:rsidRDefault="00501348">
            <w:pPr>
              <w:spacing w:line="440" w:lineRule="exact"/>
              <w:ind w:firstLineChars="200" w:firstLine="560"/>
              <w:rPr>
                <w:rFonts w:eastAsia="仿宋_GB2312"/>
                <w:szCs w:val="21"/>
              </w:rPr>
            </w:pPr>
            <w:r>
              <w:rPr>
                <w:rFonts w:eastAsia="仿宋_GB2312"/>
                <w:sz w:val="28"/>
                <w:szCs w:val="28"/>
              </w:rPr>
              <w:t>另外专业申报成功之后，需要聘请崇左当地金属加工行业资深专业技术人员做兼职教师，充实专业师资队伍。</w:t>
            </w:r>
          </w:p>
        </w:tc>
      </w:tr>
    </w:tbl>
    <w:p w:rsidR="00316C4D" w:rsidRDefault="00316C4D"/>
    <w:p w:rsidR="00316C4D" w:rsidRDefault="00316C4D">
      <w:pPr>
        <w:snapToGrid w:val="0"/>
        <w:spacing w:line="360" w:lineRule="auto"/>
        <w:rPr>
          <w:rFonts w:eastAsia="仿宋_GB2312"/>
        </w:r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979"/>
        <w:gridCol w:w="1501"/>
        <w:gridCol w:w="1689"/>
        <w:gridCol w:w="953"/>
        <w:gridCol w:w="1509"/>
      </w:tblGrid>
      <w:tr w:rsidR="00316C4D">
        <w:trPr>
          <w:trHeight w:val="1151"/>
        </w:trPr>
        <w:tc>
          <w:tcPr>
            <w:tcW w:w="1399" w:type="dxa"/>
            <w:vAlign w:val="center"/>
          </w:tcPr>
          <w:p w:rsidR="00316C4D" w:rsidRDefault="00501348">
            <w:pPr>
              <w:jc w:val="center"/>
              <w:rPr>
                <w:rFonts w:eastAsia="仿宋_GB2312"/>
                <w:color w:val="000000"/>
                <w:sz w:val="28"/>
                <w:szCs w:val="28"/>
              </w:rPr>
            </w:pPr>
            <w:r>
              <w:rPr>
                <w:rFonts w:eastAsia="仿宋_GB2312"/>
                <w:color w:val="000000"/>
                <w:sz w:val="28"/>
                <w:szCs w:val="28"/>
              </w:rPr>
              <w:t>学科专业（一级）</w:t>
            </w:r>
          </w:p>
        </w:tc>
        <w:tc>
          <w:tcPr>
            <w:tcW w:w="1979" w:type="dxa"/>
            <w:vAlign w:val="center"/>
          </w:tcPr>
          <w:p w:rsidR="00316C4D" w:rsidRDefault="00501348">
            <w:pPr>
              <w:jc w:val="center"/>
              <w:rPr>
                <w:rFonts w:eastAsia="仿宋_GB2312"/>
                <w:color w:val="000000"/>
                <w:sz w:val="28"/>
                <w:szCs w:val="28"/>
              </w:rPr>
            </w:pPr>
            <w:r>
              <w:rPr>
                <w:rFonts w:eastAsia="仿宋_GB2312"/>
                <w:color w:val="000000"/>
                <w:sz w:val="28"/>
                <w:szCs w:val="28"/>
              </w:rPr>
              <w:t>食品工程类</w:t>
            </w:r>
          </w:p>
        </w:tc>
        <w:tc>
          <w:tcPr>
            <w:tcW w:w="1501" w:type="dxa"/>
            <w:vAlign w:val="center"/>
          </w:tcPr>
          <w:p w:rsidR="00316C4D" w:rsidRDefault="00501348">
            <w:pPr>
              <w:jc w:val="center"/>
              <w:rPr>
                <w:rFonts w:eastAsia="仿宋_GB2312"/>
                <w:color w:val="000000"/>
                <w:sz w:val="28"/>
                <w:szCs w:val="28"/>
              </w:rPr>
            </w:pPr>
            <w:r>
              <w:rPr>
                <w:rFonts w:eastAsia="仿宋_GB2312"/>
                <w:color w:val="000000"/>
                <w:sz w:val="28"/>
                <w:szCs w:val="28"/>
              </w:rPr>
              <w:t>学科专业</w:t>
            </w:r>
          </w:p>
          <w:p w:rsidR="00316C4D" w:rsidRDefault="00501348">
            <w:pPr>
              <w:jc w:val="center"/>
              <w:rPr>
                <w:rFonts w:eastAsia="仿宋_GB2312"/>
                <w:color w:val="000000"/>
                <w:sz w:val="28"/>
                <w:szCs w:val="28"/>
              </w:rPr>
            </w:pPr>
            <w:r>
              <w:rPr>
                <w:rFonts w:eastAsia="仿宋_GB2312"/>
                <w:color w:val="000000"/>
                <w:sz w:val="28"/>
                <w:szCs w:val="28"/>
              </w:rPr>
              <w:t>（二级）</w:t>
            </w:r>
          </w:p>
        </w:tc>
        <w:tc>
          <w:tcPr>
            <w:tcW w:w="1689" w:type="dxa"/>
            <w:vAlign w:val="center"/>
          </w:tcPr>
          <w:p w:rsidR="00316C4D" w:rsidRDefault="00501348">
            <w:pPr>
              <w:jc w:val="center"/>
              <w:rPr>
                <w:rFonts w:eastAsia="仿宋_GB2312"/>
                <w:color w:val="000000"/>
                <w:sz w:val="28"/>
                <w:szCs w:val="28"/>
              </w:rPr>
            </w:pPr>
            <w:r>
              <w:rPr>
                <w:rFonts w:eastAsia="仿宋_GB2312"/>
                <w:color w:val="000000"/>
                <w:sz w:val="28"/>
                <w:szCs w:val="28"/>
              </w:rPr>
              <w:t>食品质量与安全</w:t>
            </w:r>
          </w:p>
        </w:tc>
        <w:tc>
          <w:tcPr>
            <w:tcW w:w="953" w:type="dxa"/>
            <w:vAlign w:val="center"/>
          </w:tcPr>
          <w:p w:rsidR="00316C4D" w:rsidRDefault="00501348">
            <w:pPr>
              <w:jc w:val="center"/>
              <w:rPr>
                <w:rFonts w:eastAsia="仿宋_GB2312"/>
                <w:color w:val="000000"/>
                <w:sz w:val="28"/>
                <w:szCs w:val="28"/>
              </w:rPr>
            </w:pPr>
            <w:r>
              <w:rPr>
                <w:rFonts w:eastAsia="仿宋_GB2312"/>
                <w:color w:val="000000"/>
                <w:sz w:val="28"/>
                <w:szCs w:val="28"/>
              </w:rPr>
              <w:t>序号</w:t>
            </w:r>
          </w:p>
        </w:tc>
        <w:tc>
          <w:tcPr>
            <w:tcW w:w="1509" w:type="dxa"/>
            <w:vAlign w:val="center"/>
          </w:tcPr>
          <w:p w:rsidR="00316C4D" w:rsidRDefault="00501348">
            <w:pPr>
              <w:jc w:val="center"/>
              <w:rPr>
                <w:rFonts w:eastAsia="仿宋_GB2312"/>
                <w:color w:val="000000"/>
                <w:sz w:val="28"/>
                <w:szCs w:val="28"/>
              </w:rPr>
            </w:pPr>
            <w:r>
              <w:rPr>
                <w:rFonts w:eastAsia="仿宋_GB2312"/>
                <w:color w:val="000000"/>
                <w:sz w:val="28"/>
                <w:szCs w:val="28"/>
              </w:rPr>
              <w:t>扶需</w:t>
            </w:r>
            <w:r>
              <w:rPr>
                <w:rFonts w:eastAsia="仿宋_GB2312"/>
                <w:color w:val="000000"/>
                <w:sz w:val="28"/>
                <w:szCs w:val="28"/>
              </w:rPr>
              <w:t>-16</w:t>
            </w:r>
          </w:p>
        </w:tc>
      </w:tr>
      <w:tr w:rsidR="00316C4D">
        <w:trPr>
          <w:trHeight w:val="11831"/>
        </w:trPr>
        <w:tc>
          <w:tcPr>
            <w:tcW w:w="9030" w:type="dxa"/>
            <w:gridSpan w:val="6"/>
          </w:tcPr>
          <w:p w:rsidR="00316C4D" w:rsidRDefault="00501348">
            <w:pPr>
              <w:spacing w:line="480" w:lineRule="exact"/>
              <w:ind w:firstLineChars="200" w:firstLine="560"/>
              <w:rPr>
                <w:rFonts w:eastAsia="仿宋_GB2312"/>
                <w:color w:val="000000"/>
                <w:sz w:val="28"/>
                <w:szCs w:val="28"/>
              </w:rPr>
            </w:pPr>
            <w:r>
              <w:rPr>
                <w:rFonts w:eastAsia="仿宋_GB2312"/>
                <w:color w:val="000000"/>
                <w:sz w:val="28"/>
                <w:szCs w:val="28"/>
              </w:rPr>
              <w:t>一、</w:t>
            </w:r>
            <w:r>
              <w:rPr>
                <w:rFonts w:eastAsia="仿宋_GB2312"/>
                <w:b/>
                <w:color w:val="000000"/>
                <w:sz w:val="28"/>
                <w:szCs w:val="28"/>
              </w:rPr>
              <w:t>必要性</w:t>
            </w:r>
          </w:p>
          <w:p w:rsidR="00316C4D" w:rsidRDefault="00501348">
            <w:pPr>
              <w:spacing w:line="480" w:lineRule="exact"/>
              <w:ind w:firstLineChars="200" w:firstLine="560"/>
              <w:rPr>
                <w:rFonts w:eastAsia="仿宋_GB2312"/>
                <w:color w:val="000000"/>
                <w:sz w:val="28"/>
                <w:szCs w:val="28"/>
              </w:rPr>
            </w:pPr>
            <w:r>
              <w:rPr>
                <w:rFonts w:eastAsia="仿宋_GB2312"/>
                <w:color w:val="000000"/>
                <w:sz w:val="28"/>
                <w:szCs w:val="28"/>
              </w:rPr>
              <w:t>食品工业属于广西优先重点发展的</w:t>
            </w:r>
            <w:r>
              <w:rPr>
                <w:rFonts w:eastAsia="仿宋_GB2312"/>
                <w:color w:val="000000"/>
                <w:sz w:val="28"/>
                <w:szCs w:val="28"/>
              </w:rPr>
              <w:t>14+4</w:t>
            </w:r>
            <w:r>
              <w:rPr>
                <w:rFonts w:eastAsia="仿宋_GB2312"/>
                <w:color w:val="000000"/>
                <w:sz w:val="28"/>
                <w:szCs w:val="28"/>
              </w:rPr>
              <w:t>千亿元产业之首。广西</w:t>
            </w:r>
            <w:r>
              <w:rPr>
                <w:rFonts w:eastAsia="仿宋_GB2312"/>
                <w:color w:val="000000"/>
                <w:sz w:val="28"/>
                <w:szCs w:val="28"/>
              </w:rPr>
              <w:t>18</w:t>
            </w:r>
            <w:r>
              <w:rPr>
                <w:rFonts w:eastAsia="仿宋_GB2312"/>
                <w:color w:val="000000"/>
                <w:sz w:val="28"/>
                <w:szCs w:val="28"/>
              </w:rPr>
              <w:t>个重点发展产业的人才需求中以食品产业紧缺的专门人才数量最大，作为崇左市唯一一所地方本科院校尚无食品对口专业的设置，故此，我校增加该专业的开设势在必行。当今食品安全问题层出不穷，已成为关系国际民生的社会问题，加强食品安全监测工作，提高技术保障手段，培养食品质量与安全专业人才迫在眉睫。</w:t>
            </w:r>
          </w:p>
          <w:p w:rsidR="00316C4D" w:rsidRDefault="00501348">
            <w:pPr>
              <w:spacing w:line="480" w:lineRule="exact"/>
              <w:ind w:firstLineChars="196" w:firstLine="551"/>
              <w:rPr>
                <w:rFonts w:eastAsia="仿宋_GB2312"/>
                <w:b/>
                <w:color w:val="000000"/>
                <w:sz w:val="28"/>
                <w:szCs w:val="28"/>
              </w:rPr>
            </w:pPr>
            <w:r>
              <w:rPr>
                <w:rFonts w:eastAsia="仿宋_GB2312"/>
                <w:b/>
                <w:color w:val="000000"/>
                <w:sz w:val="28"/>
                <w:szCs w:val="28"/>
              </w:rPr>
              <w:t>二、可行性</w:t>
            </w:r>
          </w:p>
          <w:p w:rsidR="00316C4D" w:rsidRDefault="00501348">
            <w:pPr>
              <w:spacing w:line="480" w:lineRule="exact"/>
              <w:rPr>
                <w:rFonts w:eastAsia="仿宋_GB2312"/>
                <w:color w:val="000000"/>
                <w:sz w:val="28"/>
                <w:szCs w:val="28"/>
              </w:rPr>
            </w:pPr>
            <w:r>
              <w:rPr>
                <w:rFonts w:eastAsia="仿宋_GB2312"/>
                <w:color w:val="000000"/>
                <w:sz w:val="28"/>
                <w:szCs w:val="28"/>
              </w:rPr>
              <w:t>我系专任食品教师共有</w:t>
            </w:r>
            <w:r>
              <w:rPr>
                <w:rFonts w:eastAsia="仿宋_GB2312"/>
                <w:color w:val="000000"/>
                <w:sz w:val="28"/>
                <w:szCs w:val="28"/>
              </w:rPr>
              <w:t>6</w:t>
            </w:r>
            <w:r>
              <w:rPr>
                <w:rFonts w:eastAsia="仿宋_GB2312"/>
                <w:color w:val="000000"/>
                <w:sz w:val="28"/>
                <w:szCs w:val="28"/>
              </w:rPr>
              <w:t>人，副教授</w:t>
            </w:r>
            <w:r>
              <w:rPr>
                <w:rFonts w:eastAsia="仿宋_GB2312"/>
                <w:color w:val="000000"/>
                <w:sz w:val="28"/>
                <w:szCs w:val="28"/>
              </w:rPr>
              <w:t>3</w:t>
            </w:r>
            <w:r>
              <w:rPr>
                <w:rFonts w:eastAsia="仿宋_GB2312"/>
                <w:color w:val="000000"/>
                <w:sz w:val="28"/>
                <w:szCs w:val="28"/>
              </w:rPr>
              <w:t>人，讲师</w:t>
            </w:r>
            <w:r>
              <w:rPr>
                <w:rFonts w:eastAsia="仿宋_GB2312"/>
                <w:color w:val="000000"/>
                <w:sz w:val="28"/>
                <w:szCs w:val="28"/>
              </w:rPr>
              <w:t>2</w:t>
            </w:r>
            <w:r>
              <w:rPr>
                <w:rFonts w:eastAsia="仿宋_GB2312"/>
                <w:color w:val="000000"/>
                <w:sz w:val="28"/>
                <w:szCs w:val="28"/>
              </w:rPr>
              <w:t>人，助教</w:t>
            </w:r>
            <w:r>
              <w:rPr>
                <w:rFonts w:eastAsia="仿宋_GB2312"/>
                <w:color w:val="000000"/>
                <w:sz w:val="28"/>
                <w:szCs w:val="28"/>
              </w:rPr>
              <w:t>1</w:t>
            </w:r>
            <w:r>
              <w:rPr>
                <w:rFonts w:eastAsia="仿宋_GB2312"/>
                <w:color w:val="000000"/>
                <w:sz w:val="28"/>
                <w:szCs w:val="28"/>
              </w:rPr>
              <w:t>人，在读博士研究生</w:t>
            </w:r>
            <w:r>
              <w:rPr>
                <w:rFonts w:eastAsia="仿宋_GB2312"/>
                <w:color w:val="000000"/>
                <w:sz w:val="28"/>
                <w:szCs w:val="28"/>
              </w:rPr>
              <w:t>1</w:t>
            </w:r>
            <w:r>
              <w:rPr>
                <w:rFonts w:eastAsia="仿宋_GB2312"/>
                <w:color w:val="000000"/>
                <w:sz w:val="28"/>
                <w:szCs w:val="28"/>
              </w:rPr>
              <w:t>人。科研方面获得了可喜成绩，其中</w:t>
            </w:r>
            <w:r>
              <w:rPr>
                <w:rFonts w:eastAsia="仿宋_GB2312"/>
                <w:color w:val="000000"/>
                <w:sz w:val="28"/>
                <w:szCs w:val="28"/>
              </w:rPr>
              <w:t>2000</w:t>
            </w:r>
            <w:r>
              <w:rPr>
                <w:rFonts w:eastAsia="仿宋_GB2312"/>
                <w:color w:val="000000"/>
                <w:sz w:val="28"/>
                <w:szCs w:val="28"/>
              </w:rPr>
              <w:t>年获广西科技进步二等奖</w:t>
            </w:r>
            <w:r>
              <w:rPr>
                <w:rFonts w:eastAsia="仿宋_GB2312"/>
                <w:color w:val="000000"/>
                <w:sz w:val="28"/>
                <w:szCs w:val="28"/>
              </w:rPr>
              <w:t>1</w:t>
            </w:r>
            <w:r>
              <w:rPr>
                <w:rFonts w:eastAsia="仿宋_GB2312"/>
                <w:color w:val="000000"/>
                <w:sz w:val="28"/>
                <w:szCs w:val="28"/>
              </w:rPr>
              <w:t>项，</w:t>
            </w:r>
            <w:r>
              <w:rPr>
                <w:rFonts w:eastAsia="仿宋_GB2312"/>
                <w:color w:val="000000"/>
                <w:sz w:val="28"/>
                <w:szCs w:val="28"/>
              </w:rPr>
              <w:t>2009</w:t>
            </w:r>
            <w:r>
              <w:rPr>
                <w:rFonts w:eastAsia="仿宋_GB2312"/>
                <w:color w:val="000000"/>
                <w:sz w:val="28"/>
                <w:szCs w:val="28"/>
              </w:rPr>
              <w:t>年度获自治区级教学成果特等奖</w:t>
            </w:r>
            <w:r>
              <w:rPr>
                <w:rFonts w:eastAsia="仿宋_GB2312"/>
                <w:color w:val="000000"/>
                <w:sz w:val="28"/>
                <w:szCs w:val="28"/>
              </w:rPr>
              <w:t>1</w:t>
            </w:r>
            <w:r>
              <w:rPr>
                <w:rFonts w:eastAsia="仿宋_GB2312"/>
                <w:color w:val="000000"/>
                <w:sz w:val="28"/>
                <w:szCs w:val="28"/>
              </w:rPr>
              <w:t>项。</w:t>
            </w:r>
          </w:p>
          <w:p w:rsidR="00316C4D" w:rsidRDefault="00501348">
            <w:pPr>
              <w:spacing w:line="480" w:lineRule="exact"/>
              <w:ind w:firstLine="480"/>
              <w:rPr>
                <w:rFonts w:eastAsia="仿宋_GB2312"/>
                <w:color w:val="000000"/>
                <w:sz w:val="28"/>
                <w:szCs w:val="28"/>
              </w:rPr>
            </w:pPr>
            <w:r>
              <w:rPr>
                <w:color w:val="000000"/>
                <w:kern w:val="0"/>
              </w:rPr>
              <w:t>《</w:t>
            </w:r>
            <w:r>
              <w:rPr>
                <w:rFonts w:eastAsia="仿宋_GB2312"/>
                <w:color w:val="000000"/>
                <w:sz w:val="28"/>
                <w:szCs w:val="28"/>
              </w:rPr>
              <w:t>发展纲要》指出，未来</w:t>
            </w:r>
            <w:r>
              <w:rPr>
                <w:rFonts w:eastAsia="仿宋_GB2312"/>
                <w:color w:val="000000"/>
                <w:sz w:val="28"/>
                <w:szCs w:val="28"/>
              </w:rPr>
              <w:t>10</w:t>
            </w:r>
            <w:r>
              <w:rPr>
                <w:rFonts w:eastAsia="仿宋_GB2312"/>
                <w:color w:val="000000"/>
                <w:sz w:val="28"/>
                <w:szCs w:val="28"/>
              </w:rPr>
              <w:t>年，把开展食品安全分析检测作为调整食品工业经济结构，转变经济增长方式重点之一。这就要求我们培养高技能的食品检测</w:t>
            </w:r>
            <w:r>
              <w:rPr>
                <w:rFonts w:eastAsia="仿宋_GB2312"/>
                <w:color w:val="000000"/>
                <w:sz w:val="28"/>
                <w:szCs w:val="28"/>
              </w:rPr>
              <w:t>“</w:t>
            </w:r>
            <w:r>
              <w:rPr>
                <w:rFonts w:eastAsia="仿宋_GB2312"/>
                <w:color w:val="000000"/>
                <w:sz w:val="28"/>
                <w:szCs w:val="28"/>
              </w:rPr>
              <w:t>应用型</w:t>
            </w:r>
            <w:r>
              <w:rPr>
                <w:rFonts w:eastAsia="仿宋_GB2312"/>
                <w:color w:val="000000"/>
                <w:sz w:val="28"/>
                <w:szCs w:val="28"/>
              </w:rPr>
              <w:t>”</w:t>
            </w:r>
            <w:r>
              <w:rPr>
                <w:rFonts w:eastAsia="仿宋_GB2312"/>
                <w:color w:val="000000"/>
                <w:sz w:val="28"/>
                <w:szCs w:val="28"/>
              </w:rPr>
              <w:t>人才。该专业发展目标为：构建以食品质量与安全为核心能力、产学研紧密结合的人才培养模式；造就一支合适的师资队伍；建成校内校外实训基地；开发教学资源库。</w:t>
            </w:r>
          </w:p>
          <w:p w:rsidR="00316C4D" w:rsidRDefault="00501348">
            <w:pPr>
              <w:spacing w:line="480" w:lineRule="exact"/>
              <w:ind w:firstLineChars="200" w:firstLine="560"/>
              <w:rPr>
                <w:rFonts w:eastAsia="仿宋_GB2312"/>
                <w:sz w:val="28"/>
                <w:szCs w:val="28"/>
              </w:rPr>
            </w:pPr>
            <w:r>
              <w:rPr>
                <w:rFonts w:eastAsia="仿宋_GB2312"/>
                <w:sz w:val="28"/>
                <w:szCs w:val="28"/>
              </w:rPr>
              <w:t>三、</w:t>
            </w:r>
            <w:r>
              <w:rPr>
                <w:rFonts w:eastAsia="仿宋_GB2312"/>
                <w:b/>
                <w:sz w:val="28"/>
                <w:szCs w:val="28"/>
              </w:rPr>
              <w:t>实现目标的主要举措</w:t>
            </w:r>
          </w:p>
          <w:p w:rsidR="00316C4D" w:rsidRDefault="00501348">
            <w:pPr>
              <w:spacing w:line="480" w:lineRule="exact"/>
              <w:ind w:firstLineChars="200" w:firstLine="560"/>
              <w:rPr>
                <w:rFonts w:eastAsia="仿宋_GB2312"/>
                <w:sz w:val="28"/>
                <w:szCs w:val="28"/>
              </w:rPr>
            </w:pPr>
            <w:r>
              <w:rPr>
                <w:rFonts w:eastAsia="仿宋_GB2312"/>
                <w:sz w:val="28"/>
                <w:szCs w:val="28"/>
              </w:rPr>
              <w:t>1.</w:t>
            </w:r>
            <w:r>
              <w:rPr>
                <w:rFonts w:eastAsia="仿宋_GB2312"/>
                <w:sz w:val="28"/>
                <w:szCs w:val="28"/>
              </w:rPr>
              <w:t>建立师资比合适的教师队伍，培养双师型教师。</w:t>
            </w:r>
          </w:p>
          <w:p w:rsidR="00316C4D" w:rsidRDefault="00501348">
            <w:pPr>
              <w:spacing w:line="480" w:lineRule="exact"/>
              <w:ind w:firstLineChars="200" w:firstLine="560"/>
              <w:rPr>
                <w:rFonts w:eastAsia="仿宋_GB2312"/>
                <w:sz w:val="28"/>
                <w:szCs w:val="28"/>
              </w:rPr>
            </w:pPr>
            <w:r>
              <w:rPr>
                <w:rFonts w:eastAsia="仿宋_GB2312"/>
                <w:sz w:val="28"/>
                <w:szCs w:val="28"/>
              </w:rPr>
              <w:t>2.</w:t>
            </w:r>
            <w:r>
              <w:rPr>
                <w:rFonts w:eastAsia="仿宋_GB2312"/>
                <w:sz w:val="28"/>
                <w:szCs w:val="28"/>
              </w:rPr>
              <w:t>组建优质课程教学团队，加强教学质量监控。</w:t>
            </w:r>
          </w:p>
          <w:p w:rsidR="00316C4D" w:rsidRDefault="00501348">
            <w:pPr>
              <w:widowControl/>
              <w:spacing w:line="480" w:lineRule="exact"/>
              <w:ind w:firstLineChars="200" w:firstLine="560"/>
              <w:jc w:val="left"/>
              <w:rPr>
                <w:rFonts w:eastAsia="仿宋_GB2312"/>
                <w:sz w:val="28"/>
                <w:szCs w:val="28"/>
              </w:rPr>
            </w:pPr>
            <w:r>
              <w:rPr>
                <w:rFonts w:eastAsia="仿宋_GB2312"/>
                <w:sz w:val="28"/>
                <w:szCs w:val="28"/>
              </w:rPr>
              <w:t>3.</w:t>
            </w:r>
            <w:r>
              <w:rPr>
                <w:rFonts w:eastAsia="仿宋_GB2312"/>
                <w:sz w:val="28"/>
                <w:szCs w:val="28"/>
              </w:rPr>
              <w:t>建立校内外实训基地。</w:t>
            </w:r>
          </w:p>
          <w:p w:rsidR="00316C4D" w:rsidRDefault="00501348">
            <w:pPr>
              <w:widowControl/>
              <w:spacing w:line="480" w:lineRule="exact"/>
              <w:ind w:firstLineChars="200" w:firstLine="560"/>
              <w:jc w:val="left"/>
              <w:rPr>
                <w:rFonts w:eastAsia="仿宋_GB2312"/>
                <w:color w:val="000000"/>
                <w:sz w:val="28"/>
                <w:szCs w:val="28"/>
              </w:rPr>
            </w:pPr>
            <w:r>
              <w:rPr>
                <w:rFonts w:eastAsia="仿宋_GB2312"/>
                <w:sz w:val="28"/>
                <w:szCs w:val="28"/>
              </w:rPr>
              <w:t>4.</w:t>
            </w:r>
            <w:r>
              <w:rPr>
                <w:rFonts w:eastAsia="仿宋_GB2312"/>
                <w:sz w:val="28"/>
                <w:szCs w:val="28"/>
              </w:rPr>
              <w:t>开发共享型专业教学资源库。</w:t>
            </w:r>
          </w:p>
        </w:tc>
      </w:tr>
    </w:tbl>
    <w:p w:rsidR="00316C4D" w:rsidRDefault="00316C4D">
      <w:pPr>
        <w:jc w:val="center"/>
        <w:rPr>
          <w:rFonts w:eastAsia="仿宋_GB2312"/>
          <w:b/>
          <w:sz w:val="36"/>
          <w:szCs w:val="36"/>
        </w:rPr>
        <w:sectPr w:rsidR="00316C4D">
          <w:pgSz w:w="11906" w:h="16838"/>
          <w:pgMar w:top="1134" w:right="1134" w:bottom="1134" w:left="1418" w:header="851" w:footer="992" w:gutter="0"/>
          <w:cols w:space="720"/>
          <w:docGrid w:type="lines" w:linePitch="312"/>
        </w:sectPr>
      </w:pPr>
    </w:p>
    <w:p w:rsidR="00316C4D" w:rsidRDefault="00501348">
      <w:pPr>
        <w:jc w:val="center"/>
        <w:rPr>
          <w:rFonts w:eastAsia="仿宋_GB2312"/>
          <w:b/>
          <w:sz w:val="36"/>
          <w:szCs w:val="36"/>
        </w:rPr>
      </w:pPr>
      <w:r>
        <w:rPr>
          <w:rFonts w:eastAsia="仿宋_GB2312"/>
          <w:b/>
          <w:sz w:val="36"/>
          <w:szCs w:val="36"/>
        </w:rPr>
        <w:lastRenderedPageBreak/>
        <w:t>广西民族师范学院学科专业发展规划表</w:t>
      </w:r>
    </w:p>
    <w:tbl>
      <w:tblPr>
        <w:tblW w:w="9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980"/>
        <w:gridCol w:w="1620"/>
        <w:gridCol w:w="1800"/>
        <w:gridCol w:w="1080"/>
        <w:gridCol w:w="1372"/>
      </w:tblGrid>
      <w:tr w:rsidR="00316C4D">
        <w:trPr>
          <w:trHeight w:val="1080"/>
        </w:trPr>
        <w:tc>
          <w:tcPr>
            <w:tcW w:w="1440" w:type="dxa"/>
            <w:vAlign w:val="center"/>
          </w:tcPr>
          <w:p w:rsidR="00316C4D" w:rsidRDefault="00501348">
            <w:pPr>
              <w:jc w:val="center"/>
              <w:rPr>
                <w:rFonts w:eastAsia="仿宋_GB2312"/>
                <w:sz w:val="28"/>
                <w:szCs w:val="28"/>
              </w:rPr>
            </w:pPr>
            <w:r>
              <w:rPr>
                <w:rFonts w:eastAsia="仿宋_GB2312"/>
                <w:sz w:val="28"/>
                <w:szCs w:val="28"/>
              </w:rPr>
              <w:t>学科专业（一级）</w:t>
            </w:r>
          </w:p>
        </w:tc>
        <w:tc>
          <w:tcPr>
            <w:tcW w:w="1980" w:type="dxa"/>
            <w:vAlign w:val="center"/>
          </w:tcPr>
          <w:p w:rsidR="00316C4D" w:rsidRDefault="00501348">
            <w:pPr>
              <w:jc w:val="center"/>
              <w:rPr>
                <w:rFonts w:eastAsia="仿宋_GB2312"/>
                <w:sz w:val="28"/>
                <w:szCs w:val="28"/>
              </w:rPr>
            </w:pPr>
            <w:r>
              <w:rPr>
                <w:rFonts w:eastAsia="仿宋_GB2312"/>
                <w:sz w:val="28"/>
                <w:szCs w:val="28"/>
              </w:rPr>
              <w:t>计算机类</w:t>
            </w:r>
          </w:p>
        </w:tc>
        <w:tc>
          <w:tcPr>
            <w:tcW w:w="1620" w:type="dxa"/>
            <w:vAlign w:val="center"/>
          </w:tcPr>
          <w:p w:rsidR="00316C4D" w:rsidRDefault="00501348">
            <w:pPr>
              <w:jc w:val="center"/>
              <w:rPr>
                <w:rFonts w:eastAsia="仿宋_GB2312"/>
                <w:sz w:val="28"/>
                <w:szCs w:val="28"/>
              </w:rPr>
            </w:pPr>
            <w:r>
              <w:rPr>
                <w:rFonts w:eastAsia="仿宋_GB2312"/>
                <w:sz w:val="28"/>
                <w:szCs w:val="28"/>
              </w:rPr>
              <w:t>学科专业</w:t>
            </w:r>
          </w:p>
          <w:p w:rsidR="00316C4D" w:rsidRDefault="00501348">
            <w:pPr>
              <w:jc w:val="center"/>
              <w:rPr>
                <w:rFonts w:eastAsia="仿宋_GB2312"/>
                <w:sz w:val="28"/>
                <w:szCs w:val="28"/>
              </w:rPr>
            </w:pPr>
            <w:r>
              <w:rPr>
                <w:rFonts w:eastAsia="仿宋_GB2312"/>
                <w:sz w:val="28"/>
                <w:szCs w:val="28"/>
              </w:rPr>
              <w:t>（二级）</w:t>
            </w:r>
          </w:p>
        </w:tc>
        <w:tc>
          <w:tcPr>
            <w:tcW w:w="1800" w:type="dxa"/>
            <w:vAlign w:val="center"/>
          </w:tcPr>
          <w:p w:rsidR="00316C4D" w:rsidRDefault="00501348">
            <w:pPr>
              <w:jc w:val="center"/>
              <w:rPr>
                <w:rFonts w:eastAsia="仿宋_GB2312"/>
                <w:sz w:val="28"/>
                <w:szCs w:val="28"/>
              </w:rPr>
            </w:pPr>
            <w:r>
              <w:rPr>
                <w:rFonts w:eastAsia="仿宋_GB2312"/>
                <w:sz w:val="28"/>
                <w:szCs w:val="28"/>
              </w:rPr>
              <w:t>物联网工程</w:t>
            </w:r>
          </w:p>
        </w:tc>
        <w:tc>
          <w:tcPr>
            <w:tcW w:w="1080" w:type="dxa"/>
            <w:vAlign w:val="center"/>
          </w:tcPr>
          <w:p w:rsidR="00316C4D" w:rsidRDefault="00501348">
            <w:pPr>
              <w:jc w:val="center"/>
              <w:rPr>
                <w:rFonts w:eastAsia="仿宋_GB2312"/>
                <w:sz w:val="28"/>
                <w:szCs w:val="28"/>
              </w:rPr>
            </w:pPr>
            <w:r>
              <w:rPr>
                <w:rFonts w:eastAsia="仿宋_GB2312"/>
                <w:sz w:val="28"/>
                <w:szCs w:val="28"/>
              </w:rPr>
              <w:t>序号</w:t>
            </w:r>
          </w:p>
        </w:tc>
        <w:tc>
          <w:tcPr>
            <w:tcW w:w="1372" w:type="dxa"/>
            <w:vAlign w:val="center"/>
          </w:tcPr>
          <w:p w:rsidR="00316C4D" w:rsidRDefault="00501348">
            <w:pPr>
              <w:jc w:val="center"/>
              <w:rPr>
                <w:rFonts w:eastAsia="仿宋_GB2312"/>
                <w:sz w:val="28"/>
                <w:szCs w:val="28"/>
              </w:rPr>
            </w:pPr>
            <w:r>
              <w:rPr>
                <w:rFonts w:eastAsia="仿宋_GB2312"/>
                <w:sz w:val="28"/>
                <w:szCs w:val="28"/>
              </w:rPr>
              <w:t>扶需</w:t>
            </w:r>
            <w:r>
              <w:rPr>
                <w:rFonts w:eastAsia="仿宋_GB2312"/>
                <w:sz w:val="28"/>
                <w:szCs w:val="28"/>
              </w:rPr>
              <w:t>-17</w:t>
            </w:r>
          </w:p>
        </w:tc>
      </w:tr>
      <w:tr w:rsidR="00316C4D">
        <w:trPr>
          <w:trHeight w:val="9946"/>
        </w:trPr>
        <w:tc>
          <w:tcPr>
            <w:tcW w:w="9292" w:type="dxa"/>
            <w:gridSpan w:val="6"/>
          </w:tcPr>
          <w:p w:rsidR="00316C4D" w:rsidRDefault="00501348">
            <w:pPr>
              <w:spacing w:line="460" w:lineRule="exact"/>
              <w:ind w:firstLineChars="196" w:firstLine="551"/>
              <w:rPr>
                <w:rFonts w:eastAsia="仿宋_GB2312"/>
                <w:b/>
                <w:sz w:val="28"/>
                <w:szCs w:val="28"/>
              </w:rPr>
            </w:pPr>
            <w:r>
              <w:rPr>
                <w:rFonts w:eastAsia="仿宋_GB2312"/>
                <w:b/>
                <w:sz w:val="28"/>
                <w:szCs w:val="28"/>
              </w:rPr>
              <w:t>一、必要性</w:t>
            </w:r>
          </w:p>
          <w:p w:rsidR="00316C4D" w:rsidRDefault="00501348" w:rsidP="00C87B69">
            <w:pPr>
              <w:spacing w:line="460" w:lineRule="exact"/>
              <w:ind w:firstLineChars="202" w:firstLine="566"/>
              <w:rPr>
                <w:rFonts w:eastAsia="仿宋_GB2312"/>
                <w:sz w:val="28"/>
                <w:szCs w:val="28"/>
              </w:rPr>
            </w:pPr>
            <w:r>
              <w:rPr>
                <w:rFonts w:eastAsia="仿宋_GB2312"/>
                <w:sz w:val="28"/>
                <w:szCs w:val="28"/>
              </w:rPr>
              <w:t>目前，我国物联网发展与全球同处于起步阶段，初步具备了一定的技术、产业和应用基础，呈现出良好的发展态势。据不完全统计，我国</w:t>
            </w:r>
            <w:r>
              <w:rPr>
                <w:rFonts w:eastAsia="仿宋_GB2312"/>
                <w:sz w:val="28"/>
                <w:szCs w:val="28"/>
              </w:rPr>
              <w:t>2010</w:t>
            </w:r>
            <w:r>
              <w:rPr>
                <w:rFonts w:eastAsia="仿宋_GB2312"/>
                <w:sz w:val="28"/>
                <w:szCs w:val="28"/>
              </w:rPr>
              <w:t>年物联网市场规模接近</w:t>
            </w:r>
            <w:r>
              <w:rPr>
                <w:rFonts w:eastAsia="仿宋_GB2312"/>
                <w:sz w:val="28"/>
                <w:szCs w:val="28"/>
              </w:rPr>
              <w:t>2000</w:t>
            </w:r>
            <w:r>
              <w:rPr>
                <w:rFonts w:eastAsia="仿宋_GB2312"/>
                <w:sz w:val="28"/>
                <w:szCs w:val="28"/>
              </w:rPr>
              <w:t>亿元。目前，我国物联网在安防、电力、交通、物流、医疗、环保等领域已经得到应用，且应用模式正日趋成熟。在安防领域，视频监控、周界防入侵等应用已取得良好效果；在电力行业，远程抄表、输变电监测等应用正在逐步拓展；在交通领域，路网监测、车辆管理和调度等应用正在发挥积极作用；在物流领域，物品仓储、运输、监测应用广泛推广；在医疗领域，个人健康监护、远程医疗等应用日趋成熟。除此之外，物联网在环境监测、市政设施监控、楼宇节能、食品药品溯源等方面也开展了广泛的应用。</w:t>
            </w:r>
          </w:p>
          <w:p w:rsidR="00316C4D" w:rsidRDefault="00501348">
            <w:pPr>
              <w:spacing w:line="460" w:lineRule="exact"/>
              <w:ind w:firstLineChars="196" w:firstLine="551"/>
              <w:rPr>
                <w:rFonts w:eastAsia="仿宋_GB2312"/>
                <w:b/>
                <w:sz w:val="28"/>
                <w:szCs w:val="28"/>
              </w:rPr>
            </w:pPr>
            <w:r>
              <w:rPr>
                <w:rFonts w:eastAsia="仿宋_GB2312"/>
                <w:b/>
                <w:sz w:val="28"/>
                <w:szCs w:val="28"/>
              </w:rPr>
              <w:t>二、可行性</w:t>
            </w:r>
          </w:p>
          <w:p w:rsidR="00316C4D" w:rsidRDefault="00501348">
            <w:pPr>
              <w:spacing w:line="460" w:lineRule="exact"/>
              <w:ind w:firstLineChars="200" w:firstLine="560"/>
              <w:rPr>
                <w:rFonts w:eastAsia="仿宋_GB2312"/>
                <w:sz w:val="28"/>
                <w:szCs w:val="28"/>
                <w:shd w:val="clear" w:color="auto" w:fill="FFFFFF"/>
              </w:rPr>
            </w:pPr>
            <w:r>
              <w:rPr>
                <w:rFonts w:eastAsia="仿宋_GB2312"/>
                <w:sz w:val="28"/>
                <w:szCs w:val="28"/>
              </w:rPr>
              <w:t>目前该专业专任教师</w:t>
            </w:r>
            <w:r>
              <w:rPr>
                <w:rFonts w:eastAsia="仿宋_GB2312"/>
                <w:sz w:val="28"/>
                <w:szCs w:val="28"/>
              </w:rPr>
              <w:t>32</w:t>
            </w:r>
            <w:r>
              <w:rPr>
                <w:rFonts w:eastAsia="仿宋_GB2312"/>
                <w:sz w:val="28"/>
                <w:szCs w:val="28"/>
              </w:rPr>
              <w:t>人，其中教授</w:t>
            </w:r>
            <w:r>
              <w:rPr>
                <w:rFonts w:eastAsia="仿宋_GB2312"/>
                <w:sz w:val="28"/>
                <w:szCs w:val="28"/>
              </w:rPr>
              <w:t>6</w:t>
            </w:r>
            <w:r>
              <w:rPr>
                <w:rFonts w:eastAsia="仿宋_GB2312"/>
                <w:sz w:val="28"/>
                <w:szCs w:val="28"/>
              </w:rPr>
              <w:t>人，</w:t>
            </w:r>
            <w:r>
              <w:rPr>
                <w:rFonts w:eastAsia="仿宋_GB2312"/>
                <w:sz w:val="28"/>
                <w:szCs w:val="28"/>
                <w:shd w:val="clear" w:color="auto" w:fill="FFFFFF"/>
              </w:rPr>
              <w:t>副教授</w:t>
            </w:r>
            <w:r>
              <w:rPr>
                <w:rFonts w:eastAsia="仿宋_GB2312"/>
                <w:sz w:val="28"/>
                <w:szCs w:val="28"/>
                <w:shd w:val="clear" w:color="auto" w:fill="FFFFFF"/>
              </w:rPr>
              <w:t>10</w:t>
            </w:r>
            <w:r>
              <w:rPr>
                <w:rFonts w:eastAsia="仿宋_GB2312"/>
                <w:sz w:val="28"/>
                <w:szCs w:val="28"/>
                <w:shd w:val="clear" w:color="auto" w:fill="FFFFFF"/>
              </w:rPr>
              <w:t>人。</w:t>
            </w:r>
            <w:r>
              <w:rPr>
                <w:rFonts w:eastAsia="仿宋_GB2312"/>
                <w:sz w:val="28"/>
                <w:szCs w:val="28"/>
              </w:rPr>
              <w:t>专任教师年龄多在</w:t>
            </w:r>
            <w:r>
              <w:rPr>
                <w:rFonts w:eastAsia="仿宋_GB2312"/>
                <w:sz w:val="28"/>
                <w:szCs w:val="28"/>
              </w:rPr>
              <w:t>30-45</w:t>
            </w:r>
            <w:r>
              <w:rPr>
                <w:rFonts w:eastAsia="仿宋_GB2312"/>
                <w:sz w:val="28"/>
                <w:szCs w:val="28"/>
              </w:rPr>
              <w:t>岁之间，多年的工作锻炼，积累了丰富的教学实践经验，完全胜任本科教学与科研工作。</w:t>
            </w:r>
          </w:p>
          <w:p w:rsidR="00316C4D" w:rsidRDefault="00501348">
            <w:pPr>
              <w:spacing w:line="460" w:lineRule="exact"/>
              <w:ind w:firstLineChars="200" w:firstLine="560"/>
              <w:rPr>
                <w:rFonts w:eastAsia="仿宋_GB2312"/>
                <w:sz w:val="28"/>
                <w:szCs w:val="28"/>
              </w:rPr>
            </w:pPr>
            <w:r>
              <w:rPr>
                <w:rFonts w:eastAsia="仿宋_GB2312"/>
                <w:sz w:val="28"/>
                <w:szCs w:val="28"/>
              </w:rPr>
              <w:t>我院工科相关教师具有较强的科研能力，</w:t>
            </w:r>
            <w:r>
              <w:rPr>
                <w:rFonts w:eastAsia="仿宋_GB2312"/>
                <w:sz w:val="28"/>
                <w:szCs w:val="28"/>
              </w:rPr>
              <w:t>5</w:t>
            </w:r>
            <w:r>
              <w:rPr>
                <w:rFonts w:eastAsia="仿宋_GB2312"/>
                <w:sz w:val="28"/>
                <w:szCs w:val="28"/>
              </w:rPr>
              <w:t>年来总共申报各级教学改革课题研究项目</w:t>
            </w:r>
            <w:r>
              <w:rPr>
                <w:rFonts w:eastAsia="仿宋_GB2312"/>
                <w:sz w:val="28"/>
                <w:szCs w:val="28"/>
              </w:rPr>
              <w:t>45</w:t>
            </w:r>
            <w:r>
              <w:rPr>
                <w:rFonts w:eastAsia="仿宋_GB2312"/>
                <w:sz w:val="28"/>
                <w:szCs w:val="28"/>
              </w:rPr>
              <w:t>项、省部级科研项目</w:t>
            </w:r>
            <w:r>
              <w:rPr>
                <w:rFonts w:eastAsia="仿宋_GB2312"/>
                <w:sz w:val="28"/>
                <w:szCs w:val="28"/>
              </w:rPr>
              <w:t>21</w:t>
            </w:r>
            <w:r>
              <w:rPr>
                <w:rFonts w:eastAsia="仿宋_GB2312"/>
                <w:sz w:val="28"/>
                <w:szCs w:val="28"/>
              </w:rPr>
              <w:t>项，先后在国内核心刊物发表学术论文</w:t>
            </w:r>
            <w:r>
              <w:rPr>
                <w:rFonts w:eastAsia="仿宋_GB2312"/>
                <w:sz w:val="28"/>
                <w:szCs w:val="28"/>
              </w:rPr>
              <w:t>160</w:t>
            </w:r>
            <w:r>
              <w:rPr>
                <w:rFonts w:eastAsia="仿宋_GB2312"/>
                <w:sz w:val="28"/>
                <w:szCs w:val="28"/>
              </w:rPr>
              <w:t>多篇，发明专利</w:t>
            </w:r>
            <w:r>
              <w:rPr>
                <w:rFonts w:eastAsia="仿宋_GB2312"/>
                <w:sz w:val="28"/>
                <w:szCs w:val="28"/>
              </w:rPr>
              <w:t>3</w:t>
            </w:r>
            <w:r>
              <w:rPr>
                <w:rFonts w:eastAsia="仿宋_GB2312"/>
                <w:sz w:val="28"/>
                <w:szCs w:val="28"/>
              </w:rPr>
              <w:t>项。这些成果说明我院教师具有深厚的专业功底，为新专业的建设打下扎实基础。该专业于</w:t>
            </w:r>
            <w:r>
              <w:rPr>
                <w:rFonts w:eastAsia="仿宋_GB2312"/>
                <w:sz w:val="28"/>
                <w:szCs w:val="28"/>
              </w:rPr>
              <w:t>2019</w:t>
            </w:r>
            <w:r>
              <w:rPr>
                <w:rFonts w:eastAsia="仿宋_GB2312"/>
                <w:sz w:val="28"/>
                <w:szCs w:val="28"/>
              </w:rPr>
              <w:t>年申报，</w:t>
            </w:r>
            <w:r>
              <w:rPr>
                <w:rFonts w:eastAsia="仿宋_GB2312"/>
                <w:sz w:val="28"/>
                <w:szCs w:val="28"/>
              </w:rPr>
              <w:t>2020</w:t>
            </w:r>
            <w:r>
              <w:rPr>
                <w:rFonts w:eastAsia="仿宋_GB2312"/>
                <w:sz w:val="28"/>
                <w:szCs w:val="28"/>
              </w:rPr>
              <w:t>年开始招生，每年招生</w:t>
            </w:r>
            <w:r>
              <w:rPr>
                <w:rFonts w:eastAsia="仿宋_GB2312"/>
                <w:sz w:val="28"/>
                <w:szCs w:val="28"/>
              </w:rPr>
              <w:t>100</w:t>
            </w:r>
            <w:r>
              <w:rPr>
                <w:rFonts w:eastAsia="仿宋_GB2312"/>
                <w:sz w:val="28"/>
                <w:szCs w:val="28"/>
              </w:rPr>
              <w:t>人。</w:t>
            </w:r>
          </w:p>
          <w:p w:rsidR="00316C4D" w:rsidRDefault="00501348">
            <w:pPr>
              <w:spacing w:line="460" w:lineRule="exact"/>
              <w:ind w:firstLineChars="196" w:firstLine="551"/>
              <w:rPr>
                <w:rFonts w:eastAsia="仿宋_GB2312"/>
                <w:b/>
                <w:sz w:val="28"/>
                <w:szCs w:val="28"/>
              </w:rPr>
            </w:pPr>
            <w:r>
              <w:rPr>
                <w:rFonts w:eastAsia="仿宋_GB2312"/>
                <w:b/>
                <w:sz w:val="28"/>
                <w:szCs w:val="28"/>
              </w:rPr>
              <w:t>三、实现目标的主要举措</w:t>
            </w:r>
          </w:p>
          <w:p w:rsidR="00316C4D" w:rsidRDefault="00501348">
            <w:pPr>
              <w:spacing w:line="460" w:lineRule="exact"/>
              <w:ind w:firstLineChars="200" w:firstLine="560"/>
              <w:rPr>
                <w:rFonts w:eastAsia="仿宋_GB2312"/>
                <w:sz w:val="28"/>
                <w:szCs w:val="28"/>
              </w:rPr>
            </w:pPr>
            <w:r>
              <w:rPr>
                <w:rFonts w:eastAsia="仿宋_GB2312"/>
                <w:sz w:val="28"/>
                <w:szCs w:val="28"/>
              </w:rPr>
              <w:t>1.</w:t>
            </w:r>
            <w:r>
              <w:rPr>
                <w:rFonts w:eastAsia="仿宋_GB2312"/>
                <w:sz w:val="28"/>
                <w:szCs w:val="28"/>
              </w:rPr>
              <w:t>建设理工实验大楼，为物联网工程专业提供一个工程实践教学基地，满足专业实践教学的需要。</w:t>
            </w:r>
          </w:p>
          <w:p w:rsidR="00316C4D" w:rsidRDefault="00501348">
            <w:pPr>
              <w:spacing w:line="460" w:lineRule="exact"/>
              <w:ind w:firstLineChars="200" w:firstLine="560"/>
            </w:pPr>
            <w:r>
              <w:rPr>
                <w:rFonts w:eastAsia="仿宋_GB2312"/>
                <w:sz w:val="28"/>
                <w:szCs w:val="28"/>
              </w:rPr>
              <w:t>2.</w:t>
            </w:r>
            <w:r>
              <w:rPr>
                <w:rFonts w:eastAsia="仿宋_GB2312"/>
                <w:sz w:val="28"/>
                <w:szCs w:val="28"/>
              </w:rPr>
              <w:t>专业申报成功之后，需要聘请行业资深专业技术人员做兼职教师，充实专业师资队伍。</w:t>
            </w:r>
          </w:p>
        </w:tc>
      </w:tr>
    </w:tbl>
    <w:p w:rsidR="00316C4D" w:rsidRDefault="00316C4D"/>
    <w:p w:rsidR="00316C4D" w:rsidRDefault="00316C4D">
      <w:pPr>
        <w:jc w:val="center"/>
        <w:rPr>
          <w:rFonts w:eastAsia="仿宋_GB2312"/>
          <w:b/>
          <w:sz w:val="36"/>
          <w:szCs w:val="36"/>
        </w:rPr>
        <w:sectPr w:rsidR="00316C4D">
          <w:pgSz w:w="11906" w:h="16838"/>
          <w:pgMar w:top="1134" w:right="1134" w:bottom="1134" w:left="1418" w:header="851" w:footer="992" w:gutter="0"/>
          <w:cols w:space="720"/>
          <w:docGrid w:type="lines" w:linePitch="312"/>
        </w:sectPr>
      </w:pPr>
    </w:p>
    <w:p w:rsidR="00316C4D" w:rsidRDefault="00501348">
      <w:pPr>
        <w:jc w:val="center"/>
        <w:rPr>
          <w:rFonts w:eastAsia="仿宋_GB2312"/>
          <w:sz w:val="28"/>
          <w:szCs w:val="28"/>
        </w:rPr>
      </w:pPr>
      <w:r>
        <w:rPr>
          <w:rFonts w:eastAsia="仿宋_GB2312"/>
          <w:b/>
          <w:sz w:val="36"/>
          <w:szCs w:val="36"/>
        </w:rPr>
        <w:lastRenderedPageBreak/>
        <w:t>广西民族师范学院学科专业发展规划表</w:t>
      </w:r>
    </w:p>
    <w:tbl>
      <w:tblPr>
        <w:tblW w:w="9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3"/>
        <w:gridCol w:w="1623"/>
        <w:gridCol w:w="1443"/>
        <w:gridCol w:w="1804"/>
        <w:gridCol w:w="1443"/>
        <w:gridCol w:w="1555"/>
      </w:tblGrid>
      <w:tr w:rsidR="00316C4D">
        <w:trPr>
          <w:trHeight w:val="1120"/>
          <w:jc w:val="center"/>
        </w:trPr>
        <w:tc>
          <w:tcPr>
            <w:tcW w:w="1443"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学科专业（一级）</w:t>
            </w:r>
          </w:p>
        </w:tc>
        <w:tc>
          <w:tcPr>
            <w:tcW w:w="1623" w:type="dxa"/>
            <w:vAlign w:val="center"/>
          </w:tcPr>
          <w:p w:rsidR="00316C4D" w:rsidRDefault="00501348">
            <w:pPr>
              <w:spacing w:line="460" w:lineRule="exact"/>
              <w:jc w:val="center"/>
              <w:rPr>
                <w:rFonts w:eastAsia="仿宋_GB2312"/>
                <w:sz w:val="28"/>
                <w:szCs w:val="28"/>
              </w:rPr>
            </w:pPr>
            <w:r>
              <w:rPr>
                <w:rFonts w:eastAsia="仿宋_GB2312"/>
                <w:sz w:val="28"/>
                <w:szCs w:val="28"/>
              </w:rPr>
              <w:t>工商管理类</w:t>
            </w:r>
          </w:p>
        </w:tc>
        <w:tc>
          <w:tcPr>
            <w:tcW w:w="1443" w:type="dxa"/>
            <w:vAlign w:val="center"/>
          </w:tcPr>
          <w:p w:rsidR="00316C4D" w:rsidRDefault="00501348">
            <w:pPr>
              <w:spacing w:line="460" w:lineRule="exact"/>
              <w:jc w:val="center"/>
              <w:rPr>
                <w:rFonts w:eastAsia="仿宋_GB2312"/>
                <w:sz w:val="28"/>
                <w:szCs w:val="28"/>
              </w:rPr>
            </w:pPr>
            <w:r>
              <w:rPr>
                <w:rFonts w:eastAsia="仿宋_GB2312"/>
                <w:sz w:val="28"/>
                <w:szCs w:val="28"/>
              </w:rPr>
              <w:t>学科专业（二级）</w:t>
            </w:r>
          </w:p>
        </w:tc>
        <w:tc>
          <w:tcPr>
            <w:tcW w:w="1804" w:type="dxa"/>
            <w:vAlign w:val="center"/>
          </w:tcPr>
          <w:p w:rsidR="00316C4D" w:rsidRDefault="00501348">
            <w:pPr>
              <w:spacing w:line="460" w:lineRule="exact"/>
              <w:jc w:val="center"/>
              <w:rPr>
                <w:rFonts w:eastAsia="仿宋_GB2312"/>
                <w:sz w:val="28"/>
                <w:szCs w:val="28"/>
              </w:rPr>
            </w:pPr>
            <w:r>
              <w:rPr>
                <w:rFonts w:eastAsia="仿宋_GB2312"/>
                <w:sz w:val="28"/>
                <w:szCs w:val="28"/>
              </w:rPr>
              <w:t>国际商务</w:t>
            </w:r>
          </w:p>
        </w:tc>
        <w:tc>
          <w:tcPr>
            <w:tcW w:w="1443" w:type="dxa"/>
            <w:vAlign w:val="center"/>
          </w:tcPr>
          <w:p w:rsidR="00316C4D" w:rsidRDefault="00501348">
            <w:pPr>
              <w:spacing w:line="460" w:lineRule="exact"/>
              <w:jc w:val="center"/>
              <w:rPr>
                <w:rFonts w:eastAsia="仿宋_GB2312"/>
                <w:sz w:val="28"/>
                <w:szCs w:val="28"/>
              </w:rPr>
            </w:pPr>
            <w:r>
              <w:rPr>
                <w:rFonts w:eastAsia="仿宋_GB2312"/>
                <w:sz w:val="28"/>
                <w:szCs w:val="28"/>
              </w:rPr>
              <w:t>序号</w:t>
            </w:r>
          </w:p>
        </w:tc>
        <w:tc>
          <w:tcPr>
            <w:tcW w:w="1555" w:type="dxa"/>
            <w:vAlign w:val="center"/>
          </w:tcPr>
          <w:p w:rsidR="00316C4D" w:rsidRDefault="00501348">
            <w:pPr>
              <w:spacing w:line="460" w:lineRule="exact"/>
              <w:jc w:val="center"/>
              <w:rPr>
                <w:rFonts w:eastAsia="仿宋_GB2312"/>
                <w:sz w:val="28"/>
                <w:szCs w:val="28"/>
              </w:rPr>
            </w:pPr>
            <w:r>
              <w:rPr>
                <w:rFonts w:eastAsia="仿宋_GB2312"/>
                <w:sz w:val="28"/>
                <w:szCs w:val="28"/>
              </w:rPr>
              <w:t>扶需</w:t>
            </w:r>
            <w:r>
              <w:rPr>
                <w:rFonts w:eastAsia="仿宋_GB2312"/>
                <w:sz w:val="28"/>
                <w:szCs w:val="28"/>
              </w:rPr>
              <w:t>-18</w:t>
            </w:r>
          </w:p>
        </w:tc>
      </w:tr>
      <w:tr w:rsidR="00316C4D">
        <w:trPr>
          <w:trHeight w:val="1120"/>
          <w:jc w:val="center"/>
        </w:trPr>
        <w:tc>
          <w:tcPr>
            <w:tcW w:w="9311" w:type="dxa"/>
            <w:gridSpan w:val="6"/>
          </w:tcPr>
          <w:p w:rsidR="00316C4D" w:rsidRDefault="00501348">
            <w:pPr>
              <w:spacing w:line="460" w:lineRule="exact"/>
              <w:ind w:firstLineChars="196" w:firstLine="551"/>
              <w:rPr>
                <w:rFonts w:eastAsia="仿宋_GB2312"/>
                <w:b/>
                <w:sz w:val="28"/>
                <w:szCs w:val="28"/>
              </w:rPr>
            </w:pPr>
            <w:r>
              <w:rPr>
                <w:rFonts w:eastAsia="仿宋_GB2312"/>
                <w:b/>
                <w:sz w:val="28"/>
                <w:szCs w:val="28"/>
              </w:rPr>
              <w:t>一、必要性</w:t>
            </w:r>
          </w:p>
          <w:p w:rsidR="00316C4D" w:rsidRDefault="00501348">
            <w:pPr>
              <w:spacing w:line="500" w:lineRule="exact"/>
              <w:ind w:firstLineChars="200" w:firstLine="560"/>
              <w:rPr>
                <w:rFonts w:eastAsia="仿宋_GB2312"/>
                <w:sz w:val="28"/>
                <w:szCs w:val="28"/>
              </w:rPr>
            </w:pPr>
            <w:r>
              <w:rPr>
                <w:rFonts w:eastAsia="仿宋_GB2312"/>
                <w:sz w:val="28"/>
                <w:szCs w:val="28"/>
              </w:rPr>
              <w:t>随着</w:t>
            </w:r>
            <w:r>
              <w:rPr>
                <w:rFonts w:eastAsia="仿宋_GB2312"/>
                <w:sz w:val="28"/>
                <w:szCs w:val="28"/>
              </w:rPr>
              <w:t>2013</w:t>
            </w:r>
            <w:r>
              <w:rPr>
                <w:rFonts w:eastAsia="仿宋_GB2312"/>
                <w:sz w:val="28"/>
                <w:szCs w:val="28"/>
              </w:rPr>
              <w:t>年</w:t>
            </w:r>
            <w:r>
              <w:rPr>
                <w:rFonts w:eastAsia="仿宋_GB2312"/>
                <w:sz w:val="28"/>
                <w:szCs w:val="28"/>
              </w:rPr>
              <w:t>9</w:t>
            </w:r>
            <w:r>
              <w:rPr>
                <w:rFonts w:eastAsia="仿宋_GB2312"/>
                <w:sz w:val="28"/>
                <w:szCs w:val="28"/>
              </w:rPr>
              <w:t>月中国</w:t>
            </w:r>
            <w:r>
              <w:rPr>
                <w:rFonts w:eastAsia="仿宋_GB2312"/>
                <w:sz w:val="28"/>
                <w:szCs w:val="28"/>
              </w:rPr>
              <w:t>—</w:t>
            </w:r>
            <w:r>
              <w:rPr>
                <w:rFonts w:eastAsia="仿宋_GB2312"/>
                <w:sz w:val="28"/>
                <w:szCs w:val="28"/>
              </w:rPr>
              <w:t>东盟自由贸易区</w:t>
            </w:r>
            <w:r>
              <w:rPr>
                <w:rFonts w:eastAsia="仿宋_GB2312"/>
                <w:sz w:val="28"/>
                <w:szCs w:val="28"/>
              </w:rPr>
              <w:t>“</w:t>
            </w:r>
            <w:r>
              <w:rPr>
                <w:rFonts w:eastAsia="仿宋_GB2312"/>
                <w:sz w:val="28"/>
                <w:szCs w:val="28"/>
              </w:rPr>
              <w:t>升级版</w:t>
            </w:r>
            <w:r>
              <w:rPr>
                <w:rFonts w:eastAsia="仿宋_GB2312"/>
                <w:sz w:val="28"/>
                <w:szCs w:val="28"/>
              </w:rPr>
              <w:t>”</w:t>
            </w:r>
            <w:r>
              <w:rPr>
                <w:rFonts w:eastAsia="仿宋_GB2312"/>
                <w:sz w:val="28"/>
                <w:szCs w:val="28"/>
              </w:rPr>
              <w:t>和</w:t>
            </w:r>
            <w:r>
              <w:rPr>
                <w:rFonts w:eastAsia="仿宋_GB2312"/>
                <w:sz w:val="28"/>
                <w:szCs w:val="28"/>
              </w:rPr>
              <w:t>2014</w:t>
            </w:r>
            <w:r>
              <w:rPr>
                <w:rFonts w:eastAsia="仿宋_GB2312"/>
                <w:sz w:val="28"/>
                <w:szCs w:val="28"/>
              </w:rPr>
              <w:t>年</w:t>
            </w:r>
            <w:r>
              <w:rPr>
                <w:rFonts w:eastAsia="仿宋_GB2312"/>
                <w:sz w:val="28"/>
                <w:szCs w:val="28"/>
              </w:rPr>
              <w:t>“</w:t>
            </w:r>
            <w:r>
              <w:rPr>
                <w:rFonts w:eastAsia="仿宋_GB2312"/>
                <w:sz w:val="28"/>
                <w:szCs w:val="28"/>
              </w:rPr>
              <w:t>一带一路</w:t>
            </w:r>
            <w:r>
              <w:rPr>
                <w:rFonts w:eastAsia="仿宋_GB2312"/>
                <w:sz w:val="28"/>
                <w:szCs w:val="28"/>
              </w:rPr>
              <w:t>”</w:t>
            </w:r>
            <w:r>
              <w:rPr>
                <w:rFonts w:eastAsia="仿宋_GB2312"/>
                <w:sz w:val="28"/>
                <w:szCs w:val="28"/>
              </w:rPr>
              <w:t>国家战略大力推进及实施，广西崇左市作为中国东盟经贸合作</w:t>
            </w:r>
            <w:r>
              <w:rPr>
                <w:rFonts w:eastAsia="仿宋_GB2312"/>
                <w:sz w:val="28"/>
                <w:szCs w:val="28"/>
              </w:rPr>
              <w:t>“</w:t>
            </w:r>
            <w:r>
              <w:rPr>
                <w:rFonts w:eastAsia="仿宋_GB2312"/>
                <w:sz w:val="28"/>
                <w:szCs w:val="28"/>
              </w:rPr>
              <w:t>桥头堡</w:t>
            </w:r>
            <w:r>
              <w:rPr>
                <w:rFonts w:eastAsia="仿宋_GB2312"/>
                <w:sz w:val="28"/>
                <w:szCs w:val="28"/>
              </w:rPr>
              <w:t>”</w:t>
            </w:r>
            <w:r>
              <w:rPr>
                <w:rFonts w:eastAsia="仿宋_GB2312"/>
                <w:sz w:val="28"/>
                <w:szCs w:val="28"/>
              </w:rPr>
              <w:t>地位日益彰显，并连续九年位居广西外贸榜首，成为广西外贸名副其实的</w:t>
            </w:r>
            <w:r>
              <w:rPr>
                <w:rFonts w:eastAsia="仿宋_GB2312"/>
                <w:sz w:val="28"/>
                <w:szCs w:val="28"/>
              </w:rPr>
              <w:t>“</w:t>
            </w:r>
            <w:r>
              <w:rPr>
                <w:rFonts w:eastAsia="仿宋_GB2312"/>
                <w:sz w:val="28"/>
                <w:szCs w:val="28"/>
              </w:rPr>
              <w:t>领头羊</w:t>
            </w:r>
            <w:r>
              <w:rPr>
                <w:rFonts w:eastAsia="仿宋_GB2312"/>
                <w:sz w:val="28"/>
                <w:szCs w:val="28"/>
              </w:rPr>
              <w:t>”</w:t>
            </w:r>
            <w:r>
              <w:rPr>
                <w:rFonts w:eastAsia="仿宋_GB2312"/>
                <w:sz w:val="28"/>
                <w:szCs w:val="28"/>
              </w:rPr>
              <w:t>。未来广西参与</w:t>
            </w:r>
            <w:r>
              <w:rPr>
                <w:rFonts w:eastAsia="仿宋_GB2312"/>
                <w:sz w:val="28"/>
                <w:szCs w:val="28"/>
              </w:rPr>
              <w:t>“</w:t>
            </w:r>
            <w:r>
              <w:rPr>
                <w:rFonts w:eastAsia="仿宋_GB2312"/>
                <w:sz w:val="28"/>
                <w:szCs w:val="28"/>
              </w:rPr>
              <w:t>一带一路</w:t>
            </w:r>
            <w:r>
              <w:rPr>
                <w:rFonts w:eastAsia="仿宋_GB2312"/>
                <w:sz w:val="28"/>
                <w:szCs w:val="28"/>
              </w:rPr>
              <w:t>”</w:t>
            </w:r>
            <w:r>
              <w:rPr>
                <w:rFonts w:eastAsia="仿宋_GB2312"/>
                <w:sz w:val="28"/>
                <w:szCs w:val="28"/>
              </w:rPr>
              <w:t>战略和增强与东盟经贸合作，亟需大量国际商务策划、跨国公司经验管理、国际市场调研与分析、国际电子商务员等岗位高级人才，有必要将该专业办成我校的重点优势专业。</w:t>
            </w:r>
          </w:p>
          <w:p w:rsidR="00316C4D" w:rsidRDefault="00501348">
            <w:pPr>
              <w:spacing w:line="460" w:lineRule="exact"/>
              <w:ind w:firstLineChars="196" w:firstLine="551"/>
              <w:rPr>
                <w:rFonts w:eastAsia="仿宋_GB2312"/>
                <w:b/>
                <w:sz w:val="28"/>
                <w:szCs w:val="28"/>
              </w:rPr>
            </w:pPr>
            <w:r>
              <w:rPr>
                <w:rFonts w:eastAsia="仿宋_GB2312"/>
                <w:b/>
                <w:sz w:val="28"/>
                <w:szCs w:val="28"/>
              </w:rPr>
              <w:t>二、可行性</w:t>
            </w:r>
          </w:p>
          <w:p w:rsidR="00316C4D" w:rsidRDefault="00501348">
            <w:pPr>
              <w:spacing w:line="500" w:lineRule="exact"/>
              <w:ind w:firstLineChars="200" w:firstLine="560"/>
              <w:rPr>
                <w:rFonts w:eastAsia="仿宋_GB2312"/>
                <w:sz w:val="28"/>
                <w:szCs w:val="28"/>
              </w:rPr>
            </w:pPr>
            <w:r>
              <w:rPr>
                <w:rFonts w:eastAsia="仿宋_GB2312"/>
                <w:sz w:val="28"/>
                <w:szCs w:val="28"/>
              </w:rPr>
              <w:t>本专业师资实力雄厚，现有专任教师</w:t>
            </w:r>
            <w:r>
              <w:rPr>
                <w:rFonts w:eastAsia="仿宋_GB2312"/>
                <w:sz w:val="28"/>
                <w:szCs w:val="28"/>
              </w:rPr>
              <w:t>16</w:t>
            </w:r>
            <w:r>
              <w:rPr>
                <w:rFonts w:eastAsia="仿宋_GB2312"/>
                <w:sz w:val="28"/>
                <w:szCs w:val="28"/>
              </w:rPr>
              <w:t>名，教授</w:t>
            </w:r>
            <w:r>
              <w:rPr>
                <w:rFonts w:eastAsia="仿宋_GB2312"/>
                <w:sz w:val="28"/>
                <w:szCs w:val="28"/>
              </w:rPr>
              <w:t>4</w:t>
            </w:r>
            <w:r>
              <w:rPr>
                <w:rFonts w:eastAsia="仿宋_GB2312"/>
                <w:sz w:val="28"/>
                <w:szCs w:val="28"/>
              </w:rPr>
              <w:t>名，副教授</w:t>
            </w:r>
            <w:r>
              <w:rPr>
                <w:rFonts w:eastAsia="仿宋_GB2312"/>
                <w:sz w:val="28"/>
                <w:szCs w:val="28"/>
              </w:rPr>
              <w:t>2</w:t>
            </w:r>
            <w:r>
              <w:rPr>
                <w:rFonts w:eastAsia="仿宋_GB2312"/>
                <w:sz w:val="28"/>
                <w:szCs w:val="28"/>
              </w:rPr>
              <w:t>名，讲师</w:t>
            </w:r>
            <w:r>
              <w:rPr>
                <w:rFonts w:eastAsia="仿宋_GB2312"/>
                <w:sz w:val="28"/>
                <w:szCs w:val="28"/>
              </w:rPr>
              <w:t>7</w:t>
            </w:r>
            <w:r>
              <w:rPr>
                <w:rFonts w:eastAsia="仿宋_GB2312"/>
                <w:sz w:val="28"/>
                <w:szCs w:val="28"/>
              </w:rPr>
              <w:t>名，博士</w:t>
            </w:r>
            <w:r>
              <w:rPr>
                <w:rFonts w:eastAsia="仿宋_GB2312"/>
                <w:sz w:val="28"/>
                <w:szCs w:val="28"/>
              </w:rPr>
              <w:t>5</w:t>
            </w:r>
            <w:r>
              <w:rPr>
                <w:rFonts w:eastAsia="仿宋_GB2312"/>
                <w:sz w:val="28"/>
                <w:szCs w:val="28"/>
              </w:rPr>
              <w:t>名，硕士</w:t>
            </w:r>
            <w:r>
              <w:rPr>
                <w:rFonts w:eastAsia="仿宋_GB2312"/>
                <w:sz w:val="28"/>
                <w:szCs w:val="28"/>
              </w:rPr>
              <w:t>11</w:t>
            </w:r>
            <w:r>
              <w:rPr>
                <w:rFonts w:eastAsia="仿宋_GB2312"/>
                <w:sz w:val="28"/>
                <w:szCs w:val="28"/>
              </w:rPr>
              <w:t>名，海归留学</w:t>
            </w:r>
            <w:r>
              <w:rPr>
                <w:rFonts w:eastAsia="仿宋_GB2312"/>
                <w:sz w:val="28"/>
                <w:szCs w:val="28"/>
              </w:rPr>
              <w:t>1</w:t>
            </w:r>
            <w:r>
              <w:rPr>
                <w:rFonts w:eastAsia="仿宋_GB2312"/>
                <w:sz w:val="28"/>
                <w:szCs w:val="28"/>
              </w:rPr>
              <w:t>名。科研及服务社会能力日益增强，共承担市厅级以上科研项目</w:t>
            </w:r>
            <w:r>
              <w:rPr>
                <w:rFonts w:eastAsia="仿宋_GB2312"/>
                <w:sz w:val="28"/>
                <w:szCs w:val="28"/>
              </w:rPr>
              <w:t>15</w:t>
            </w:r>
            <w:r>
              <w:rPr>
                <w:rFonts w:eastAsia="仿宋_GB2312"/>
                <w:sz w:val="28"/>
                <w:szCs w:val="28"/>
              </w:rPr>
              <w:t>项，发表论文</w:t>
            </w:r>
            <w:r>
              <w:rPr>
                <w:rFonts w:eastAsia="仿宋_GB2312"/>
                <w:sz w:val="28"/>
                <w:szCs w:val="28"/>
              </w:rPr>
              <w:t>80</w:t>
            </w:r>
            <w:r>
              <w:rPr>
                <w:rFonts w:eastAsia="仿宋_GB2312"/>
                <w:sz w:val="28"/>
                <w:szCs w:val="28"/>
              </w:rPr>
              <w:t>余篇。在应用型人才培养方面，建立与广西凭祥综合保税区、崇左商务局联合办学模式，与凭祥、深圳、钦州等地区</w:t>
            </w:r>
            <w:r>
              <w:rPr>
                <w:rFonts w:eastAsia="仿宋_GB2312"/>
                <w:sz w:val="28"/>
                <w:szCs w:val="28"/>
              </w:rPr>
              <w:t>5</w:t>
            </w:r>
            <w:r>
              <w:rPr>
                <w:rFonts w:eastAsia="仿宋_GB2312"/>
                <w:sz w:val="28"/>
                <w:szCs w:val="28"/>
              </w:rPr>
              <w:t>家外贸企业签署专业实习基地，校内实验室</w:t>
            </w:r>
            <w:r>
              <w:rPr>
                <w:rFonts w:eastAsia="仿宋_GB2312"/>
                <w:sz w:val="28"/>
                <w:szCs w:val="28"/>
              </w:rPr>
              <w:t>“</w:t>
            </w:r>
            <w:r>
              <w:rPr>
                <w:rFonts w:eastAsia="仿宋_GB2312"/>
                <w:sz w:val="28"/>
                <w:szCs w:val="28"/>
              </w:rPr>
              <w:t>边贸综合实训中心</w:t>
            </w:r>
            <w:r>
              <w:rPr>
                <w:rFonts w:eastAsia="仿宋_GB2312"/>
                <w:sz w:val="28"/>
                <w:szCs w:val="28"/>
              </w:rPr>
              <w:t>”</w:t>
            </w:r>
            <w:r>
              <w:rPr>
                <w:rFonts w:eastAsia="仿宋_GB2312"/>
                <w:sz w:val="28"/>
                <w:szCs w:val="28"/>
              </w:rPr>
              <w:t>已初步建成，完全可满足实践教学需要。</w:t>
            </w:r>
          </w:p>
          <w:p w:rsidR="00316C4D" w:rsidRDefault="00501348">
            <w:pPr>
              <w:spacing w:line="460" w:lineRule="exact"/>
              <w:ind w:firstLineChars="196" w:firstLine="551"/>
              <w:rPr>
                <w:rFonts w:eastAsia="仿宋_GB2312"/>
                <w:b/>
                <w:sz w:val="28"/>
                <w:szCs w:val="28"/>
              </w:rPr>
            </w:pPr>
            <w:r>
              <w:rPr>
                <w:rFonts w:eastAsia="仿宋_GB2312"/>
                <w:b/>
                <w:sz w:val="28"/>
                <w:szCs w:val="28"/>
              </w:rPr>
              <w:t>三、实现目标的主要举措</w:t>
            </w:r>
          </w:p>
          <w:p w:rsidR="00316C4D" w:rsidRDefault="00501348">
            <w:pPr>
              <w:spacing w:line="500" w:lineRule="exact"/>
              <w:ind w:firstLineChars="200" w:firstLine="560"/>
              <w:rPr>
                <w:rFonts w:eastAsia="仿宋_GB2312"/>
                <w:sz w:val="28"/>
                <w:szCs w:val="28"/>
              </w:rPr>
            </w:pPr>
            <w:r>
              <w:rPr>
                <w:rFonts w:eastAsia="仿宋_GB2312"/>
                <w:sz w:val="28"/>
                <w:szCs w:val="28"/>
              </w:rPr>
              <w:t>1.</w:t>
            </w:r>
            <w:r>
              <w:rPr>
                <w:rFonts w:eastAsia="仿宋_GB2312"/>
                <w:sz w:val="28"/>
                <w:szCs w:val="28"/>
              </w:rPr>
              <w:t>完善师资队伍建设，加强双师型教师培养，提升专业技能；</w:t>
            </w:r>
          </w:p>
          <w:p w:rsidR="00316C4D" w:rsidRDefault="00501348">
            <w:pPr>
              <w:spacing w:line="500" w:lineRule="exact"/>
              <w:ind w:firstLineChars="200" w:firstLine="560"/>
              <w:rPr>
                <w:rFonts w:eastAsia="仿宋_GB2312"/>
                <w:sz w:val="28"/>
                <w:szCs w:val="28"/>
              </w:rPr>
            </w:pPr>
            <w:r>
              <w:rPr>
                <w:rFonts w:eastAsia="仿宋_GB2312"/>
                <w:sz w:val="28"/>
                <w:szCs w:val="28"/>
              </w:rPr>
              <w:t>2.</w:t>
            </w:r>
            <w:r>
              <w:rPr>
                <w:rFonts w:eastAsia="仿宋_GB2312"/>
                <w:sz w:val="28"/>
                <w:szCs w:val="28"/>
              </w:rPr>
              <w:t>组建课程教学团队，申报</w:t>
            </w:r>
            <w:r>
              <w:rPr>
                <w:rFonts w:eastAsia="仿宋_GB2312"/>
                <w:sz w:val="28"/>
                <w:szCs w:val="28"/>
              </w:rPr>
              <w:t>1-2</w:t>
            </w:r>
            <w:r>
              <w:rPr>
                <w:rFonts w:eastAsia="仿宋_GB2312"/>
                <w:sz w:val="28"/>
                <w:szCs w:val="28"/>
              </w:rPr>
              <w:t>门校级、区级精品课程，着力打造</w:t>
            </w:r>
            <w:r>
              <w:rPr>
                <w:rFonts w:eastAsia="仿宋_GB2312"/>
                <w:sz w:val="28"/>
                <w:szCs w:val="28"/>
              </w:rPr>
              <w:t>1-2</w:t>
            </w:r>
            <w:r>
              <w:rPr>
                <w:rFonts w:eastAsia="仿宋_GB2312"/>
                <w:sz w:val="28"/>
                <w:szCs w:val="28"/>
              </w:rPr>
              <w:t>部具有区域特色的专业教材，汇编</w:t>
            </w:r>
            <w:r>
              <w:rPr>
                <w:rFonts w:eastAsia="仿宋_GB2312"/>
                <w:sz w:val="28"/>
                <w:szCs w:val="28"/>
              </w:rPr>
              <w:t>1</w:t>
            </w:r>
            <w:r>
              <w:rPr>
                <w:rFonts w:eastAsia="仿宋_GB2312"/>
                <w:sz w:val="28"/>
                <w:szCs w:val="28"/>
              </w:rPr>
              <w:t>部实践类教材（或手册）。</w:t>
            </w:r>
          </w:p>
          <w:p w:rsidR="00316C4D" w:rsidRDefault="00501348">
            <w:pPr>
              <w:spacing w:line="500" w:lineRule="exact"/>
              <w:ind w:firstLineChars="200" w:firstLine="560"/>
              <w:rPr>
                <w:rFonts w:eastAsia="仿宋_GB2312"/>
                <w:sz w:val="28"/>
                <w:szCs w:val="28"/>
              </w:rPr>
            </w:pPr>
            <w:r>
              <w:rPr>
                <w:rFonts w:eastAsia="仿宋_GB2312"/>
                <w:sz w:val="28"/>
                <w:szCs w:val="28"/>
              </w:rPr>
              <w:t>3.</w:t>
            </w:r>
            <w:r>
              <w:rPr>
                <w:rFonts w:eastAsia="仿宋_GB2312"/>
                <w:sz w:val="28"/>
                <w:szCs w:val="28"/>
              </w:rPr>
              <w:t>建立健全</w:t>
            </w:r>
            <w:r>
              <w:rPr>
                <w:rFonts w:eastAsia="仿宋_GB2312"/>
                <w:sz w:val="28"/>
                <w:szCs w:val="28"/>
              </w:rPr>
              <w:t>“</w:t>
            </w:r>
            <w:r>
              <w:rPr>
                <w:rFonts w:eastAsia="仿宋_GB2312"/>
                <w:sz w:val="28"/>
                <w:szCs w:val="28"/>
              </w:rPr>
              <w:t>边贸综合实训中心</w:t>
            </w:r>
            <w:r>
              <w:rPr>
                <w:rFonts w:eastAsia="仿宋_GB2312"/>
                <w:sz w:val="28"/>
                <w:szCs w:val="28"/>
              </w:rPr>
              <w:t>”</w:t>
            </w:r>
            <w:r>
              <w:rPr>
                <w:rFonts w:eastAsia="仿宋_GB2312"/>
                <w:sz w:val="28"/>
                <w:szCs w:val="28"/>
              </w:rPr>
              <w:t>管理制度，合理规划实训课程和实训内容设置，提高专业设备和场地使用效率和效果。</w:t>
            </w:r>
          </w:p>
          <w:p w:rsidR="00316C4D" w:rsidRDefault="00501348">
            <w:pPr>
              <w:spacing w:line="500" w:lineRule="exact"/>
              <w:ind w:firstLineChars="200" w:firstLine="560"/>
              <w:rPr>
                <w:rFonts w:eastAsia="仿宋_GB2312"/>
                <w:sz w:val="28"/>
                <w:szCs w:val="28"/>
              </w:rPr>
            </w:pPr>
            <w:r>
              <w:rPr>
                <w:rFonts w:eastAsia="仿宋_GB2312"/>
                <w:sz w:val="28"/>
                <w:szCs w:val="28"/>
              </w:rPr>
              <w:t>4.</w:t>
            </w:r>
            <w:r>
              <w:rPr>
                <w:rFonts w:eastAsia="仿宋_GB2312"/>
                <w:sz w:val="28"/>
                <w:szCs w:val="28"/>
              </w:rPr>
              <w:t>继续推进开放式办学，落实完善联合办学，拓展校外实习基地。</w:t>
            </w:r>
          </w:p>
        </w:tc>
      </w:tr>
    </w:tbl>
    <w:p w:rsidR="00316C4D" w:rsidRDefault="00316C4D">
      <w:pPr>
        <w:ind w:left="480"/>
      </w:pPr>
    </w:p>
    <w:p w:rsidR="00316C4D" w:rsidRDefault="00316C4D">
      <w:pPr>
        <w:spacing w:line="460" w:lineRule="exact"/>
        <w:rPr>
          <w:rFonts w:ascii="黑体" w:eastAsia="黑体"/>
          <w:b/>
          <w:sz w:val="32"/>
          <w:szCs w:val="32"/>
        </w:rPr>
      </w:pPr>
    </w:p>
    <w:p w:rsidR="00316C4D" w:rsidRDefault="00501348">
      <w:pPr>
        <w:pStyle w:val="1"/>
        <w:ind w:leftChars="152" w:left="319"/>
      </w:pPr>
      <w:bookmarkStart w:id="89" w:name="_Toc20647033"/>
      <w:r>
        <w:rPr>
          <w:rFonts w:eastAsia="华文新魏"/>
        </w:rPr>
        <w:lastRenderedPageBreak/>
        <w:t xml:space="preserve">2  </w:t>
      </w:r>
      <w:r>
        <w:t>教师参与教学改革和开展科研活动的证明材料</w:t>
      </w:r>
      <w:bookmarkStart w:id="90" w:name="_Toc462695413"/>
      <w:bookmarkEnd w:id="89"/>
    </w:p>
    <w:p w:rsidR="00316C4D" w:rsidRDefault="00501348">
      <w:pPr>
        <w:pStyle w:val="1"/>
        <w:ind w:leftChars="152" w:left="319"/>
      </w:pPr>
      <w:bookmarkStart w:id="91" w:name="_Toc20647034"/>
      <w:r>
        <w:rPr>
          <w:sz w:val="30"/>
          <w:szCs w:val="30"/>
        </w:rPr>
        <w:t>2.1</w:t>
      </w:r>
      <w:r>
        <w:rPr>
          <w:sz w:val="30"/>
          <w:szCs w:val="30"/>
        </w:rPr>
        <w:t>教师参与教学改革证明材料</w:t>
      </w:r>
      <w:bookmarkEnd w:id="90"/>
      <w:bookmarkEnd w:id="91"/>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9"/>
        <w:gridCol w:w="3560"/>
        <w:gridCol w:w="1012"/>
        <w:gridCol w:w="1134"/>
        <w:gridCol w:w="1134"/>
        <w:gridCol w:w="1418"/>
        <w:gridCol w:w="850"/>
      </w:tblGrid>
      <w:tr w:rsidR="00316C4D">
        <w:trPr>
          <w:trHeight w:val="435"/>
        </w:trPr>
        <w:tc>
          <w:tcPr>
            <w:tcW w:w="639" w:type="dxa"/>
          </w:tcPr>
          <w:p w:rsidR="00316C4D" w:rsidRDefault="00501348">
            <w:pPr>
              <w:spacing w:line="300" w:lineRule="exact"/>
              <w:jc w:val="center"/>
              <w:rPr>
                <w:snapToGrid w:val="0"/>
                <w:szCs w:val="21"/>
              </w:rPr>
            </w:pPr>
            <w:r>
              <w:rPr>
                <w:snapToGrid w:val="0"/>
                <w:szCs w:val="21"/>
              </w:rPr>
              <w:t>序号</w:t>
            </w:r>
          </w:p>
        </w:tc>
        <w:tc>
          <w:tcPr>
            <w:tcW w:w="3560" w:type="dxa"/>
          </w:tcPr>
          <w:p w:rsidR="00316C4D" w:rsidRDefault="00501348">
            <w:pPr>
              <w:spacing w:line="300" w:lineRule="exact"/>
              <w:jc w:val="center"/>
              <w:rPr>
                <w:snapToGrid w:val="0"/>
                <w:szCs w:val="21"/>
              </w:rPr>
            </w:pPr>
            <w:r>
              <w:rPr>
                <w:snapToGrid w:val="0"/>
                <w:szCs w:val="21"/>
              </w:rPr>
              <w:t>课题名称</w:t>
            </w:r>
          </w:p>
        </w:tc>
        <w:tc>
          <w:tcPr>
            <w:tcW w:w="1012" w:type="dxa"/>
          </w:tcPr>
          <w:p w:rsidR="00316C4D" w:rsidRDefault="00501348">
            <w:pPr>
              <w:spacing w:line="300" w:lineRule="exact"/>
              <w:jc w:val="center"/>
              <w:rPr>
                <w:snapToGrid w:val="0"/>
                <w:szCs w:val="21"/>
              </w:rPr>
            </w:pPr>
            <w:r>
              <w:rPr>
                <w:snapToGrid w:val="0"/>
                <w:szCs w:val="21"/>
              </w:rPr>
              <w:t>主持人</w:t>
            </w:r>
          </w:p>
        </w:tc>
        <w:tc>
          <w:tcPr>
            <w:tcW w:w="1134" w:type="dxa"/>
          </w:tcPr>
          <w:p w:rsidR="00316C4D" w:rsidRDefault="00501348">
            <w:pPr>
              <w:spacing w:line="300" w:lineRule="exact"/>
              <w:jc w:val="center"/>
              <w:rPr>
                <w:snapToGrid w:val="0"/>
                <w:szCs w:val="21"/>
              </w:rPr>
            </w:pPr>
            <w:r>
              <w:rPr>
                <w:snapToGrid w:val="0"/>
                <w:szCs w:val="21"/>
              </w:rPr>
              <w:t>项目类别</w:t>
            </w:r>
          </w:p>
        </w:tc>
        <w:tc>
          <w:tcPr>
            <w:tcW w:w="1134" w:type="dxa"/>
          </w:tcPr>
          <w:p w:rsidR="00316C4D" w:rsidRDefault="00501348">
            <w:pPr>
              <w:spacing w:line="300" w:lineRule="exact"/>
              <w:jc w:val="center"/>
              <w:rPr>
                <w:snapToGrid w:val="0"/>
                <w:szCs w:val="21"/>
              </w:rPr>
            </w:pPr>
            <w:r>
              <w:rPr>
                <w:snapToGrid w:val="0"/>
                <w:szCs w:val="21"/>
              </w:rPr>
              <w:t>立项时间</w:t>
            </w:r>
          </w:p>
        </w:tc>
        <w:tc>
          <w:tcPr>
            <w:tcW w:w="1418" w:type="dxa"/>
          </w:tcPr>
          <w:p w:rsidR="00316C4D" w:rsidRDefault="00501348">
            <w:pPr>
              <w:spacing w:line="300" w:lineRule="exact"/>
              <w:jc w:val="center"/>
              <w:rPr>
                <w:snapToGrid w:val="0"/>
                <w:szCs w:val="21"/>
              </w:rPr>
            </w:pPr>
            <w:r>
              <w:rPr>
                <w:snapToGrid w:val="0"/>
                <w:szCs w:val="21"/>
              </w:rPr>
              <w:t>经费（万元）</w:t>
            </w:r>
          </w:p>
        </w:tc>
        <w:tc>
          <w:tcPr>
            <w:tcW w:w="850" w:type="dxa"/>
          </w:tcPr>
          <w:p w:rsidR="00316C4D" w:rsidRDefault="00501348">
            <w:pPr>
              <w:spacing w:line="300" w:lineRule="exact"/>
              <w:jc w:val="center"/>
              <w:rPr>
                <w:snapToGrid w:val="0"/>
                <w:szCs w:val="21"/>
              </w:rPr>
            </w:pPr>
            <w:r>
              <w:rPr>
                <w:snapToGrid w:val="0"/>
                <w:szCs w:val="21"/>
              </w:rPr>
              <w:t>备注</w:t>
            </w:r>
          </w:p>
        </w:tc>
      </w:tr>
      <w:tr w:rsidR="00316C4D">
        <w:tc>
          <w:tcPr>
            <w:tcW w:w="639" w:type="dxa"/>
            <w:vAlign w:val="center"/>
          </w:tcPr>
          <w:p w:rsidR="00316C4D" w:rsidRDefault="00501348">
            <w:pPr>
              <w:widowControl/>
              <w:jc w:val="center"/>
              <w:textAlignment w:val="center"/>
              <w:rPr>
                <w:snapToGrid w:val="0"/>
                <w:szCs w:val="21"/>
              </w:rPr>
            </w:pPr>
            <w:r>
              <w:rPr>
                <w:color w:val="000000"/>
                <w:kern w:val="0"/>
                <w:sz w:val="24"/>
              </w:rPr>
              <w:t>1</w:t>
            </w:r>
          </w:p>
        </w:tc>
        <w:tc>
          <w:tcPr>
            <w:tcW w:w="3560" w:type="dxa"/>
          </w:tcPr>
          <w:p w:rsidR="00316C4D" w:rsidRDefault="00501348">
            <w:pPr>
              <w:spacing w:line="300" w:lineRule="exact"/>
              <w:rPr>
                <w:rFonts w:ascii="宋体" w:hAnsi="宋体"/>
                <w:snapToGrid w:val="0"/>
                <w:szCs w:val="21"/>
              </w:rPr>
            </w:pPr>
            <w:r>
              <w:rPr>
                <w:rFonts w:ascii="宋体" w:hAnsi="宋体" w:hint="eastAsia"/>
                <w:snapToGrid w:val="0"/>
                <w:szCs w:val="21"/>
              </w:rPr>
              <w:t>民族院校特色校本课程——壮族体育舞蹈在线课程的“空间站”构建与实践</w:t>
            </w:r>
          </w:p>
        </w:tc>
        <w:tc>
          <w:tcPr>
            <w:tcW w:w="1012" w:type="dxa"/>
            <w:vAlign w:val="center"/>
          </w:tcPr>
          <w:p w:rsidR="00316C4D" w:rsidRDefault="00501348">
            <w:pPr>
              <w:spacing w:line="300" w:lineRule="exact"/>
              <w:jc w:val="center"/>
              <w:rPr>
                <w:snapToGrid w:val="0"/>
                <w:szCs w:val="21"/>
              </w:rPr>
            </w:pPr>
            <w:r>
              <w:rPr>
                <w:rFonts w:hint="eastAsia"/>
                <w:snapToGrid w:val="0"/>
                <w:szCs w:val="21"/>
              </w:rPr>
              <w:t>朱萍玉</w:t>
            </w:r>
          </w:p>
        </w:tc>
        <w:tc>
          <w:tcPr>
            <w:tcW w:w="1134" w:type="dxa"/>
            <w:vAlign w:val="center"/>
          </w:tcPr>
          <w:p w:rsidR="00316C4D" w:rsidRDefault="00501348">
            <w:pPr>
              <w:spacing w:line="300" w:lineRule="exact"/>
              <w:jc w:val="center"/>
              <w:rPr>
                <w:snapToGrid w:val="0"/>
                <w:szCs w:val="21"/>
              </w:rPr>
            </w:pPr>
            <w:r>
              <w:rPr>
                <w:rFonts w:hint="eastAsia"/>
                <w:szCs w:val="21"/>
              </w:rPr>
              <w:t>省部级</w:t>
            </w:r>
          </w:p>
        </w:tc>
        <w:tc>
          <w:tcPr>
            <w:tcW w:w="1134" w:type="dxa"/>
            <w:vAlign w:val="center"/>
          </w:tcPr>
          <w:p w:rsidR="00316C4D" w:rsidRDefault="00501348">
            <w:pPr>
              <w:spacing w:line="300" w:lineRule="exact"/>
              <w:jc w:val="center"/>
              <w:rPr>
                <w:snapToGrid w:val="0"/>
                <w:szCs w:val="21"/>
              </w:rPr>
            </w:pPr>
            <w:r>
              <w:rPr>
                <w:rFonts w:hint="eastAsia"/>
                <w:szCs w:val="21"/>
              </w:rPr>
              <w:t>2018</w:t>
            </w:r>
            <w:r>
              <w:rPr>
                <w:rFonts w:hint="eastAsia"/>
                <w:szCs w:val="21"/>
              </w:rPr>
              <w:t>年</w:t>
            </w:r>
          </w:p>
        </w:tc>
        <w:tc>
          <w:tcPr>
            <w:tcW w:w="1418" w:type="dxa"/>
            <w:vAlign w:val="center"/>
          </w:tcPr>
          <w:p w:rsidR="00316C4D" w:rsidRDefault="00501348">
            <w:pPr>
              <w:spacing w:line="300" w:lineRule="exact"/>
              <w:jc w:val="center"/>
              <w:rPr>
                <w:snapToGrid w:val="0"/>
                <w:szCs w:val="21"/>
              </w:rPr>
            </w:pPr>
            <w:r>
              <w:rPr>
                <w:rFonts w:hint="eastAsia"/>
                <w:szCs w:val="21"/>
              </w:rPr>
              <w:t>3</w:t>
            </w:r>
          </w:p>
        </w:tc>
        <w:tc>
          <w:tcPr>
            <w:tcW w:w="850" w:type="dxa"/>
            <w:vAlign w:val="center"/>
          </w:tcPr>
          <w:p w:rsidR="00316C4D" w:rsidRDefault="00501348">
            <w:pPr>
              <w:widowControl/>
              <w:jc w:val="center"/>
              <w:textAlignment w:val="center"/>
              <w:rPr>
                <w:color w:val="000000"/>
                <w:kern w:val="0"/>
                <w:sz w:val="22"/>
              </w:rPr>
            </w:pPr>
            <w:r>
              <w:rPr>
                <w:color w:val="000000"/>
                <w:kern w:val="0"/>
                <w:sz w:val="22"/>
              </w:rPr>
              <w:t>主持</w:t>
            </w:r>
          </w:p>
        </w:tc>
      </w:tr>
      <w:tr w:rsidR="00316C4D">
        <w:trPr>
          <w:trHeight w:val="830"/>
        </w:trPr>
        <w:tc>
          <w:tcPr>
            <w:tcW w:w="639" w:type="dxa"/>
            <w:vAlign w:val="center"/>
          </w:tcPr>
          <w:p w:rsidR="00316C4D" w:rsidRDefault="00501348">
            <w:pPr>
              <w:widowControl/>
              <w:jc w:val="center"/>
              <w:textAlignment w:val="center"/>
              <w:rPr>
                <w:color w:val="000000"/>
                <w:kern w:val="0"/>
                <w:sz w:val="24"/>
              </w:rPr>
            </w:pPr>
            <w:r>
              <w:rPr>
                <w:rFonts w:hint="eastAsia"/>
                <w:color w:val="000000"/>
                <w:kern w:val="0"/>
                <w:sz w:val="24"/>
              </w:rPr>
              <w:t>2</w:t>
            </w:r>
          </w:p>
        </w:tc>
        <w:tc>
          <w:tcPr>
            <w:tcW w:w="3560" w:type="dxa"/>
          </w:tcPr>
          <w:p w:rsidR="00316C4D" w:rsidRDefault="00501348">
            <w:pPr>
              <w:spacing w:line="300" w:lineRule="exact"/>
              <w:rPr>
                <w:rFonts w:ascii="宋体" w:hAnsi="宋体"/>
                <w:snapToGrid w:val="0"/>
                <w:szCs w:val="21"/>
              </w:rPr>
            </w:pPr>
            <w:r>
              <w:rPr>
                <w:rFonts w:ascii="宋体" w:hAnsi="宋体" w:hint="eastAsia"/>
              </w:rPr>
              <w:t>非物质文化遗产视角下乡土音乐文化在地方高校音乐专业教育传承的创新研究与实践</w:t>
            </w:r>
          </w:p>
        </w:tc>
        <w:tc>
          <w:tcPr>
            <w:tcW w:w="1012" w:type="dxa"/>
            <w:vAlign w:val="center"/>
          </w:tcPr>
          <w:p w:rsidR="00316C4D" w:rsidRDefault="00501348">
            <w:pPr>
              <w:spacing w:line="300" w:lineRule="exact"/>
              <w:jc w:val="center"/>
              <w:rPr>
                <w:snapToGrid w:val="0"/>
                <w:szCs w:val="21"/>
              </w:rPr>
            </w:pPr>
            <w:r>
              <w:rPr>
                <w:rFonts w:hint="eastAsia"/>
                <w:snapToGrid w:val="0"/>
                <w:szCs w:val="21"/>
              </w:rPr>
              <w:t>李雪</w:t>
            </w:r>
          </w:p>
        </w:tc>
        <w:tc>
          <w:tcPr>
            <w:tcW w:w="1134" w:type="dxa"/>
            <w:vAlign w:val="center"/>
          </w:tcPr>
          <w:p w:rsidR="00316C4D" w:rsidRDefault="00501348">
            <w:pPr>
              <w:spacing w:line="300" w:lineRule="exact"/>
              <w:jc w:val="center"/>
              <w:rPr>
                <w:szCs w:val="21"/>
              </w:rPr>
            </w:pPr>
            <w:r>
              <w:rPr>
                <w:rFonts w:hint="eastAsia"/>
                <w:szCs w:val="21"/>
              </w:rPr>
              <w:t>省部级</w:t>
            </w:r>
          </w:p>
        </w:tc>
        <w:tc>
          <w:tcPr>
            <w:tcW w:w="1134" w:type="dxa"/>
            <w:vAlign w:val="center"/>
          </w:tcPr>
          <w:p w:rsidR="00316C4D" w:rsidRDefault="00501348">
            <w:pPr>
              <w:spacing w:line="300" w:lineRule="exact"/>
              <w:jc w:val="center"/>
              <w:rPr>
                <w:szCs w:val="21"/>
              </w:rPr>
            </w:pPr>
            <w:r>
              <w:rPr>
                <w:rFonts w:hint="eastAsia"/>
                <w:szCs w:val="21"/>
              </w:rPr>
              <w:t>2018</w:t>
            </w:r>
            <w:r>
              <w:rPr>
                <w:rFonts w:hint="eastAsia"/>
                <w:szCs w:val="21"/>
              </w:rPr>
              <w:t>年</w:t>
            </w:r>
          </w:p>
        </w:tc>
        <w:tc>
          <w:tcPr>
            <w:tcW w:w="1418" w:type="dxa"/>
            <w:vAlign w:val="center"/>
          </w:tcPr>
          <w:p w:rsidR="00316C4D" w:rsidRDefault="00501348">
            <w:pPr>
              <w:spacing w:line="300" w:lineRule="exact"/>
              <w:jc w:val="center"/>
              <w:rPr>
                <w:szCs w:val="21"/>
              </w:rPr>
            </w:pPr>
            <w:r>
              <w:rPr>
                <w:rFonts w:hint="eastAsia"/>
                <w:szCs w:val="21"/>
              </w:rPr>
              <w:t>3</w:t>
            </w:r>
          </w:p>
        </w:tc>
        <w:tc>
          <w:tcPr>
            <w:tcW w:w="850" w:type="dxa"/>
            <w:vAlign w:val="center"/>
          </w:tcPr>
          <w:p w:rsidR="00316C4D" w:rsidRDefault="00501348">
            <w:pPr>
              <w:widowControl/>
              <w:jc w:val="center"/>
              <w:textAlignment w:val="center"/>
              <w:rPr>
                <w:color w:val="000000"/>
                <w:kern w:val="0"/>
                <w:sz w:val="22"/>
              </w:rPr>
            </w:pPr>
            <w:r>
              <w:rPr>
                <w:color w:val="000000"/>
                <w:kern w:val="0"/>
                <w:sz w:val="22"/>
              </w:rPr>
              <w:t>主持</w:t>
            </w:r>
          </w:p>
        </w:tc>
      </w:tr>
      <w:tr w:rsidR="00316C4D">
        <w:trPr>
          <w:trHeight w:val="830"/>
        </w:trPr>
        <w:tc>
          <w:tcPr>
            <w:tcW w:w="639" w:type="dxa"/>
            <w:vAlign w:val="center"/>
          </w:tcPr>
          <w:p w:rsidR="00316C4D" w:rsidRDefault="00501348">
            <w:pPr>
              <w:widowControl/>
              <w:jc w:val="center"/>
              <w:textAlignment w:val="center"/>
              <w:rPr>
                <w:color w:val="000000"/>
                <w:kern w:val="0"/>
                <w:sz w:val="24"/>
              </w:rPr>
            </w:pPr>
            <w:r>
              <w:rPr>
                <w:rFonts w:hint="eastAsia"/>
                <w:color w:val="000000"/>
                <w:kern w:val="0"/>
                <w:sz w:val="24"/>
              </w:rPr>
              <w:t>3</w:t>
            </w:r>
          </w:p>
        </w:tc>
        <w:tc>
          <w:tcPr>
            <w:tcW w:w="3560" w:type="dxa"/>
            <w:vAlign w:val="center"/>
          </w:tcPr>
          <w:p w:rsidR="00316C4D" w:rsidRDefault="00501348">
            <w:pPr>
              <w:spacing w:line="300" w:lineRule="exact"/>
              <w:rPr>
                <w:rFonts w:ascii="宋体" w:hAnsi="宋体" w:cs="宋体"/>
                <w:color w:val="000000"/>
                <w:szCs w:val="21"/>
              </w:rPr>
            </w:pPr>
            <w:r>
              <w:rPr>
                <w:rFonts w:ascii="宋体" w:hAnsi="宋体" w:cs="宋体" w:hint="eastAsia"/>
                <w:color w:val="000000"/>
                <w:szCs w:val="21"/>
              </w:rPr>
              <w:t>基于花山世界文化遗产的壮族音乐系列课程在地方民族高校的开发与实践</w:t>
            </w:r>
          </w:p>
        </w:tc>
        <w:tc>
          <w:tcPr>
            <w:tcW w:w="1012" w:type="dxa"/>
            <w:vAlign w:val="center"/>
          </w:tcPr>
          <w:p w:rsidR="00316C4D" w:rsidRDefault="00501348">
            <w:pPr>
              <w:spacing w:line="300" w:lineRule="exact"/>
              <w:jc w:val="center"/>
              <w:rPr>
                <w:snapToGrid w:val="0"/>
                <w:szCs w:val="21"/>
              </w:rPr>
            </w:pPr>
            <w:r>
              <w:rPr>
                <w:rFonts w:hint="eastAsia"/>
                <w:snapToGrid w:val="0"/>
                <w:szCs w:val="21"/>
              </w:rPr>
              <w:t>孙婷</w:t>
            </w:r>
          </w:p>
        </w:tc>
        <w:tc>
          <w:tcPr>
            <w:tcW w:w="1134" w:type="dxa"/>
            <w:vAlign w:val="center"/>
          </w:tcPr>
          <w:p w:rsidR="00316C4D" w:rsidRDefault="00501348">
            <w:pPr>
              <w:adjustRightInd w:val="0"/>
              <w:snapToGrid w:val="0"/>
              <w:spacing w:line="240" w:lineRule="exact"/>
              <w:jc w:val="center"/>
              <w:rPr>
                <w:szCs w:val="21"/>
              </w:rPr>
            </w:pPr>
            <w:r>
              <w:rPr>
                <w:rFonts w:hint="eastAsia"/>
                <w:szCs w:val="21"/>
              </w:rPr>
              <w:t>省部级</w:t>
            </w:r>
          </w:p>
        </w:tc>
        <w:tc>
          <w:tcPr>
            <w:tcW w:w="1134" w:type="dxa"/>
            <w:vAlign w:val="center"/>
          </w:tcPr>
          <w:p w:rsidR="00316C4D" w:rsidRDefault="00501348">
            <w:pPr>
              <w:adjustRightInd w:val="0"/>
              <w:snapToGrid w:val="0"/>
              <w:spacing w:line="240" w:lineRule="exact"/>
              <w:jc w:val="center"/>
              <w:rPr>
                <w:szCs w:val="21"/>
              </w:rPr>
            </w:pPr>
            <w:r>
              <w:rPr>
                <w:rFonts w:hint="eastAsia"/>
                <w:szCs w:val="21"/>
              </w:rPr>
              <w:t>2017</w:t>
            </w:r>
            <w:r>
              <w:rPr>
                <w:rFonts w:hint="eastAsia"/>
                <w:szCs w:val="21"/>
              </w:rPr>
              <w:t>年</w:t>
            </w:r>
          </w:p>
        </w:tc>
        <w:tc>
          <w:tcPr>
            <w:tcW w:w="1418" w:type="dxa"/>
            <w:vAlign w:val="center"/>
          </w:tcPr>
          <w:p w:rsidR="00316C4D" w:rsidRDefault="00501348">
            <w:pPr>
              <w:adjustRightInd w:val="0"/>
              <w:snapToGrid w:val="0"/>
              <w:spacing w:line="240" w:lineRule="exact"/>
              <w:jc w:val="center"/>
              <w:rPr>
                <w:szCs w:val="21"/>
              </w:rPr>
            </w:pPr>
            <w:r>
              <w:rPr>
                <w:rFonts w:hint="eastAsia"/>
                <w:szCs w:val="21"/>
              </w:rPr>
              <w:t>3</w:t>
            </w:r>
          </w:p>
        </w:tc>
        <w:tc>
          <w:tcPr>
            <w:tcW w:w="850" w:type="dxa"/>
            <w:vAlign w:val="center"/>
          </w:tcPr>
          <w:p w:rsidR="00316C4D" w:rsidRDefault="00501348">
            <w:pPr>
              <w:widowControl/>
              <w:jc w:val="center"/>
              <w:textAlignment w:val="center"/>
              <w:rPr>
                <w:color w:val="000000"/>
                <w:kern w:val="0"/>
                <w:sz w:val="22"/>
              </w:rPr>
            </w:pPr>
            <w:r>
              <w:rPr>
                <w:color w:val="000000"/>
                <w:kern w:val="0"/>
                <w:sz w:val="22"/>
              </w:rPr>
              <w:t>主持</w:t>
            </w:r>
          </w:p>
        </w:tc>
      </w:tr>
      <w:tr w:rsidR="00316C4D">
        <w:trPr>
          <w:trHeight w:val="686"/>
        </w:trPr>
        <w:tc>
          <w:tcPr>
            <w:tcW w:w="639" w:type="dxa"/>
            <w:vAlign w:val="center"/>
          </w:tcPr>
          <w:p w:rsidR="00316C4D" w:rsidRDefault="00501348">
            <w:pPr>
              <w:widowControl/>
              <w:jc w:val="center"/>
              <w:textAlignment w:val="center"/>
              <w:rPr>
                <w:color w:val="000000"/>
                <w:kern w:val="0"/>
                <w:sz w:val="24"/>
              </w:rPr>
            </w:pPr>
            <w:r>
              <w:rPr>
                <w:rFonts w:hint="eastAsia"/>
                <w:color w:val="000000"/>
                <w:kern w:val="0"/>
                <w:sz w:val="24"/>
              </w:rPr>
              <w:t>4</w:t>
            </w:r>
          </w:p>
        </w:tc>
        <w:tc>
          <w:tcPr>
            <w:tcW w:w="3560" w:type="dxa"/>
          </w:tcPr>
          <w:p w:rsidR="00316C4D" w:rsidRDefault="00501348">
            <w:pPr>
              <w:spacing w:line="300" w:lineRule="exact"/>
              <w:rPr>
                <w:rFonts w:ascii="宋体" w:hAnsi="宋体"/>
                <w:snapToGrid w:val="0"/>
                <w:szCs w:val="21"/>
              </w:rPr>
            </w:pPr>
            <w:r>
              <w:rPr>
                <w:rFonts w:ascii="宋体" w:hAnsi="宋体" w:hint="eastAsia"/>
                <w:snapToGrid w:val="0"/>
                <w:szCs w:val="21"/>
              </w:rPr>
              <w:t>桂西南“非遗”民间舞课程在地方民族院校的开发和实践</w:t>
            </w:r>
          </w:p>
        </w:tc>
        <w:tc>
          <w:tcPr>
            <w:tcW w:w="1012" w:type="dxa"/>
            <w:vAlign w:val="center"/>
          </w:tcPr>
          <w:p w:rsidR="00316C4D" w:rsidRDefault="00501348">
            <w:pPr>
              <w:spacing w:line="300" w:lineRule="exact"/>
              <w:jc w:val="center"/>
              <w:rPr>
                <w:snapToGrid w:val="0"/>
                <w:szCs w:val="21"/>
              </w:rPr>
            </w:pPr>
            <w:r>
              <w:rPr>
                <w:rFonts w:hint="eastAsia"/>
                <w:snapToGrid w:val="0"/>
                <w:szCs w:val="21"/>
              </w:rPr>
              <w:t>朱晓忆</w:t>
            </w:r>
          </w:p>
        </w:tc>
        <w:tc>
          <w:tcPr>
            <w:tcW w:w="1134" w:type="dxa"/>
            <w:vAlign w:val="center"/>
          </w:tcPr>
          <w:p w:rsidR="00316C4D" w:rsidRDefault="00501348">
            <w:pPr>
              <w:spacing w:line="300" w:lineRule="exact"/>
              <w:jc w:val="center"/>
              <w:rPr>
                <w:szCs w:val="21"/>
              </w:rPr>
            </w:pPr>
            <w:r>
              <w:rPr>
                <w:rFonts w:hint="eastAsia"/>
                <w:szCs w:val="21"/>
              </w:rPr>
              <w:t>校级</w:t>
            </w:r>
          </w:p>
        </w:tc>
        <w:tc>
          <w:tcPr>
            <w:tcW w:w="1134" w:type="dxa"/>
            <w:vAlign w:val="center"/>
          </w:tcPr>
          <w:p w:rsidR="00316C4D" w:rsidRDefault="00501348">
            <w:pPr>
              <w:spacing w:line="300" w:lineRule="exact"/>
              <w:jc w:val="center"/>
              <w:rPr>
                <w:szCs w:val="21"/>
              </w:rPr>
            </w:pPr>
            <w:r>
              <w:rPr>
                <w:rFonts w:hint="eastAsia"/>
                <w:szCs w:val="21"/>
              </w:rPr>
              <w:t>2019</w:t>
            </w:r>
            <w:r>
              <w:rPr>
                <w:rFonts w:hint="eastAsia"/>
                <w:szCs w:val="21"/>
              </w:rPr>
              <w:t>年</w:t>
            </w:r>
          </w:p>
        </w:tc>
        <w:tc>
          <w:tcPr>
            <w:tcW w:w="1418" w:type="dxa"/>
            <w:vAlign w:val="center"/>
          </w:tcPr>
          <w:p w:rsidR="00316C4D" w:rsidRDefault="00501348">
            <w:pPr>
              <w:spacing w:line="300" w:lineRule="exact"/>
              <w:jc w:val="center"/>
              <w:rPr>
                <w:szCs w:val="21"/>
              </w:rPr>
            </w:pPr>
            <w:r>
              <w:rPr>
                <w:rFonts w:hint="eastAsia"/>
                <w:szCs w:val="21"/>
              </w:rPr>
              <w:t>1</w:t>
            </w:r>
          </w:p>
        </w:tc>
        <w:tc>
          <w:tcPr>
            <w:tcW w:w="850" w:type="dxa"/>
            <w:vAlign w:val="center"/>
          </w:tcPr>
          <w:p w:rsidR="00316C4D" w:rsidRDefault="00501348">
            <w:pPr>
              <w:widowControl/>
              <w:jc w:val="center"/>
              <w:textAlignment w:val="center"/>
              <w:rPr>
                <w:color w:val="000000"/>
                <w:kern w:val="0"/>
                <w:sz w:val="22"/>
              </w:rPr>
            </w:pPr>
            <w:r>
              <w:rPr>
                <w:color w:val="000000"/>
                <w:kern w:val="0"/>
                <w:sz w:val="22"/>
              </w:rPr>
              <w:t>主持</w:t>
            </w:r>
          </w:p>
        </w:tc>
      </w:tr>
      <w:tr w:rsidR="00316C4D">
        <w:trPr>
          <w:trHeight w:val="686"/>
        </w:trPr>
        <w:tc>
          <w:tcPr>
            <w:tcW w:w="639" w:type="dxa"/>
            <w:vAlign w:val="center"/>
          </w:tcPr>
          <w:p w:rsidR="00316C4D" w:rsidRDefault="00501348">
            <w:pPr>
              <w:widowControl/>
              <w:jc w:val="center"/>
              <w:textAlignment w:val="center"/>
              <w:rPr>
                <w:color w:val="000000"/>
                <w:kern w:val="0"/>
                <w:sz w:val="24"/>
              </w:rPr>
            </w:pPr>
            <w:r>
              <w:rPr>
                <w:rFonts w:hint="eastAsia"/>
                <w:color w:val="000000"/>
                <w:kern w:val="0"/>
                <w:sz w:val="24"/>
              </w:rPr>
              <w:t>5</w:t>
            </w:r>
          </w:p>
        </w:tc>
        <w:tc>
          <w:tcPr>
            <w:tcW w:w="3560" w:type="dxa"/>
            <w:vAlign w:val="center"/>
          </w:tcPr>
          <w:p w:rsidR="00316C4D" w:rsidRDefault="00501348">
            <w:pPr>
              <w:spacing w:line="300" w:lineRule="exact"/>
              <w:rPr>
                <w:rFonts w:ascii="宋体" w:hAnsi="宋体" w:cs="宋体"/>
                <w:szCs w:val="21"/>
              </w:rPr>
            </w:pPr>
            <w:r>
              <w:rPr>
                <w:rFonts w:ascii="宋体" w:hAnsi="宋体" w:cs="宋体" w:hint="eastAsia"/>
                <w:bCs/>
                <w:szCs w:val="21"/>
              </w:rPr>
              <w:t>奥尔夫音乐在桂西南地区的调查研究和发展对策</w:t>
            </w:r>
          </w:p>
        </w:tc>
        <w:tc>
          <w:tcPr>
            <w:tcW w:w="1012" w:type="dxa"/>
            <w:vAlign w:val="center"/>
          </w:tcPr>
          <w:p w:rsidR="00316C4D" w:rsidRDefault="00501348">
            <w:pPr>
              <w:spacing w:line="300" w:lineRule="exact"/>
              <w:jc w:val="center"/>
              <w:rPr>
                <w:snapToGrid w:val="0"/>
                <w:szCs w:val="21"/>
              </w:rPr>
            </w:pPr>
            <w:r>
              <w:rPr>
                <w:rFonts w:hint="eastAsia"/>
                <w:snapToGrid w:val="0"/>
                <w:szCs w:val="21"/>
              </w:rPr>
              <w:t>覃贤珊</w:t>
            </w:r>
          </w:p>
        </w:tc>
        <w:tc>
          <w:tcPr>
            <w:tcW w:w="1134" w:type="dxa"/>
            <w:vAlign w:val="center"/>
          </w:tcPr>
          <w:p w:rsidR="00316C4D" w:rsidRDefault="00501348">
            <w:pPr>
              <w:adjustRightInd w:val="0"/>
              <w:snapToGrid w:val="0"/>
              <w:spacing w:line="240" w:lineRule="exact"/>
              <w:jc w:val="center"/>
              <w:rPr>
                <w:szCs w:val="21"/>
              </w:rPr>
            </w:pPr>
            <w:r>
              <w:rPr>
                <w:rFonts w:hint="eastAsia"/>
                <w:szCs w:val="21"/>
              </w:rPr>
              <w:t>校级</w:t>
            </w:r>
          </w:p>
        </w:tc>
        <w:tc>
          <w:tcPr>
            <w:tcW w:w="1134" w:type="dxa"/>
            <w:vAlign w:val="center"/>
          </w:tcPr>
          <w:p w:rsidR="00316C4D" w:rsidRDefault="00501348">
            <w:pPr>
              <w:adjustRightInd w:val="0"/>
              <w:snapToGrid w:val="0"/>
              <w:spacing w:line="240" w:lineRule="exact"/>
              <w:jc w:val="center"/>
              <w:rPr>
                <w:szCs w:val="21"/>
              </w:rPr>
            </w:pPr>
            <w:r>
              <w:rPr>
                <w:rFonts w:hint="eastAsia"/>
                <w:szCs w:val="21"/>
              </w:rPr>
              <w:t>2018</w:t>
            </w:r>
            <w:r>
              <w:rPr>
                <w:rFonts w:hint="eastAsia"/>
                <w:szCs w:val="21"/>
              </w:rPr>
              <w:t>年</w:t>
            </w:r>
          </w:p>
        </w:tc>
        <w:tc>
          <w:tcPr>
            <w:tcW w:w="1418" w:type="dxa"/>
            <w:vAlign w:val="center"/>
          </w:tcPr>
          <w:p w:rsidR="00316C4D" w:rsidRDefault="00501348">
            <w:pPr>
              <w:adjustRightInd w:val="0"/>
              <w:snapToGrid w:val="0"/>
              <w:spacing w:line="240" w:lineRule="exact"/>
              <w:jc w:val="center"/>
              <w:rPr>
                <w:color w:val="FF0000"/>
                <w:szCs w:val="21"/>
                <w:highlight w:val="yellow"/>
              </w:rPr>
            </w:pPr>
            <w:r>
              <w:rPr>
                <w:rFonts w:hint="eastAsia"/>
                <w:szCs w:val="21"/>
              </w:rPr>
              <w:t>5</w:t>
            </w:r>
          </w:p>
        </w:tc>
        <w:tc>
          <w:tcPr>
            <w:tcW w:w="850" w:type="dxa"/>
            <w:vAlign w:val="center"/>
          </w:tcPr>
          <w:p w:rsidR="00316C4D" w:rsidRDefault="00501348">
            <w:pPr>
              <w:widowControl/>
              <w:jc w:val="center"/>
              <w:textAlignment w:val="center"/>
              <w:rPr>
                <w:color w:val="000000"/>
                <w:kern w:val="0"/>
                <w:sz w:val="22"/>
              </w:rPr>
            </w:pPr>
            <w:r>
              <w:rPr>
                <w:color w:val="000000"/>
                <w:kern w:val="0"/>
                <w:sz w:val="22"/>
              </w:rPr>
              <w:t>主持</w:t>
            </w:r>
          </w:p>
        </w:tc>
      </w:tr>
      <w:tr w:rsidR="00316C4D">
        <w:trPr>
          <w:trHeight w:val="994"/>
        </w:trPr>
        <w:tc>
          <w:tcPr>
            <w:tcW w:w="639" w:type="dxa"/>
            <w:vAlign w:val="center"/>
          </w:tcPr>
          <w:p w:rsidR="00316C4D" w:rsidRDefault="00501348">
            <w:pPr>
              <w:widowControl/>
              <w:jc w:val="center"/>
              <w:textAlignment w:val="center"/>
              <w:rPr>
                <w:snapToGrid w:val="0"/>
                <w:szCs w:val="21"/>
              </w:rPr>
            </w:pPr>
            <w:r>
              <w:rPr>
                <w:rFonts w:hint="eastAsia"/>
                <w:color w:val="000000"/>
                <w:kern w:val="0"/>
                <w:sz w:val="24"/>
              </w:rPr>
              <w:t>6</w:t>
            </w:r>
          </w:p>
        </w:tc>
        <w:tc>
          <w:tcPr>
            <w:tcW w:w="3560" w:type="dxa"/>
            <w:vAlign w:val="center"/>
          </w:tcPr>
          <w:p w:rsidR="00316C4D" w:rsidRDefault="00501348">
            <w:pPr>
              <w:spacing w:line="300" w:lineRule="exact"/>
              <w:rPr>
                <w:rFonts w:ascii="宋体" w:hAnsi="宋体"/>
                <w:snapToGrid w:val="0"/>
                <w:szCs w:val="21"/>
              </w:rPr>
            </w:pPr>
            <w:r>
              <w:rPr>
                <w:rFonts w:ascii="宋体" w:hAnsi="宋体"/>
                <w:bCs/>
                <w:szCs w:val="21"/>
              </w:rPr>
              <w:t>转型背景下高师音乐学专业舞蹈课程教学模式改革研究——以广西民族师范学院音乐学专业为例</w:t>
            </w:r>
          </w:p>
        </w:tc>
        <w:tc>
          <w:tcPr>
            <w:tcW w:w="1012" w:type="dxa"/>
            <w:vAlign w:val="center"/>
          </w:tcPr>
          <w:p w:rsidR="00316C4D" w:rsidRDefault="00501348">
            <w:pPr>
              <w:spacing w:line="300" w:lineRule="exact"/>
              <w:jc w:val="center"/>
              <w:rPr>
                <w:snapToGrid w:val="0"/>
                <w:szCs w:val="21"/>
              </w:rPr>
            </w:pPr>
            <w:r>
              <w:rPr>
                <w:rFonts w:hint="eastAsia"/>
                <w:snapToGrid w:val="0"/>
                <w:szCs w:val="21"/>
              </w:rPr>
              <w:t>李倩娜</w:t>
            </w:r>
          </w:p>
        </w:tc>
        <w:tc>
          <w:tcPr>
            <w:tcW w:w="1134" w:type="dxa"/>
            <w:vAlign w:val="center"/>
          </w:tcPr>
          <w:p w:rsidR="00316C4D" w:rsidRDefault="00501348">
            <w:pPr>
              <w:adjustRightInd w:val="0"/>
              <w:snapToGrid w:val="0"/>
              <w:spacing w:line="240" w:lineRule="exact"/>
              <w:jc w:val="center"/>
              <w:rPr>
                <w:snapToGrid w:val="0"/>
                <w:szCs w:val="21"/>
              </w:rPr>
            </w:pPr>
            <w:r>
              <w:rPr>
                <w:szCs w:val="21"/>
              </w:rPr>
              <w:t>校级</w:t>
            </w:r>
          </w:p>
        </w:tc>
        <w:tc>
          <w:tcPr>
            <w:tcW w:w="1134" w:type="dxa"/>
            <w:vAlign w:val="center"/>
          </w:tcPr>
          <w:p w:rsidR="00316C4D" w:rsidRDefault="00501348">
            <w:pPr>
              <w:adjustRightInd w:val="0"/>
              <w:snapToGrid w:val="0"/>
              <w:spacing w:line="240" w:lineRule="exact"/>
              <w:jc w:val="center"/>
              <w:rPr>
                <w:snapToGrid w:val="0"/>
                <w:szCs w:val="21"/>
              </w:rPr>
            </w:pPr>
            <w:r>
              <w:rPr>
                <w:szCs w:val="21"/>
              </w:rPr>
              <w:t>2018</w:t>
            </w:r>
            <w:r>
              <w:rPr>
                <w:rFonts w:hint="eastAsia"/>
                <w:szCs w:val="21"/>
              </w:rPr>
              <w:t>年</w:t>
            </w:r>
          </w:p>
        </w:tc>
        <w:tc>
          <w:tcPr>
            <w:tcW w:w="1418" w:type="dxa"/>
            <w:vAlign w:val="center"/>
          </w:tcPr>
          <w:p w:rsidR="00316C4D" w:rsidRDefault="00501348">
            <w:pPr>
              <w:adjustRightInd w:val="0"/>
              <w:snapToGrid w:val="0"/>
              <w:spacing w:line="240" w:lineRule="exact"/>
              <w:jc w:val="center"/>
              <w:rPr>
                <w:snapToGrid w:val="0"/>
                <w:szCs w:val="21"/>
              </w:rPr>
            </w:pPr>
            <w:r>
              <w:rPr>
                <w:szCs w:val="21"/>
              </w:rPr>
              <w:t>0.5</w:t>
            </w:r>
          </w:p>
        </w:tc>
        <w:tc>
          <w:tcPr>
            <w:tcW w:w="850" w:type="dxa"/>
            <w:vAlign w:val="center"/>
          </w:tcPr>
          <w:p w:rsidR="00316C4D" w:rsidRDefault="00501348">
            <w:pPr>
              <w:widowControl/>
              <w:jc w:val="center"/>
              <w:textAlignment w:val="center"/>
              <w:rPr>
                <w:snapToGrid w:val="0"/>
                <w:szCs w:val="21"/>
              </w:rPr>
            </w:pPr>
            <w:r>
              <w:rPr>
                <w:snapToGrid w:val="0"/>
                <w:szCs w:val="21"/>
              </w:rPr>
              <w:t>主持</w:t>
            </w:r>
          </w:p>
        </w:tc>
      </w:tr>
      <w:tr w:rsidR="00316C4D">
        <w:trPr>
          <w:trHeight w:val="699"/>
        </w:trPr>
        <w:tc>
          <w:tcPr>
            <w:tcW w:w="639" w:type="dxa"/>
            <w:vAlign w:val="center"/>
          </w:tcPr>
          <w:p w:rsidR="00316C4D" w:rsidRDefault="00501348">
            <w:pPr>
              <w:widowControl/>
              <w:jc w:val="center"/>
              <w:textAlignment w:val="center"/>
              <w:rPr>
                <w:snapToGrid w:val="0"/>
                <w:szCs w:val="21"/>
              </w:rPr>
            </w:pPr>
            <w:r>
              <w:rPr>
                <w:rFonts w:hint="eastAsia"/>
                <w:color w:val="000000"/>
                <w:kern w:val="0"/>
                <w:sz w:val="24"/>
              </w:rPr>
              <w:t>7</w:t>
            </w:r>
          </w:p>
        </w:tc>
        <w:tc>
          <w:tcPr>
            <w:tcW w:w="3560" w:type="dxa"/>
          </w:tcPr>
          <w:p w:rsidR="00316C4D" w:rsidRDefault="00501348">
            <w:pPr>
              <w:spacing w:line="300" w:lineRule="exact"/>
              <w:rPr>
                <w:rFonts w:ascii="宋体" w:hAnsi="宋体"/>
                <w:snapToGrid w:val="0"/>
                <w:szCs w:val="21"/>
              </w:rPr>
            </w:pPr>
            <w:r>
              <w:rPr>
                <w:rFonts w:ascii="宋体" w:hAnsi="宋体" w:hint="eastAsia"/>
                <w:bCs/>
                <w:szCs w:val="21"/>
              </w:rPr>
              <w:t>高师区域性舞蹈应用型人才培养及课程改革-以广西瑶族舞蹈为例</w:t>
            </w:r>
          </w:p>
        </w:tc>
        <w:tc>
          <w:tcPr>
            <w:tcW w:w="1012" w:type="dxa"/>
            <w:vAlign w:val="center"/>
          </w:tcPr>
          <w:p w:rsidR="00316C4D" w:rsidRDefault="00501348">
            <w:pPr>
              <w:spacing w:line="300" w:lineRule="exact"/>
              <w:jc w:val="center"/>
              <w:rPr>
                <w:snapToGrid w:val="0"/>
                <w:szCs w:val="21"/>
              </w:rPr>
            </w:pPr>
            <w:r>
              <w:rPr>
                <w:rFonts w:hint="eastAsia"/>
                <w:snapToGrid w:val="0"/>
                <w:szCs w:val="21"/>
              </w:rPr>
              <w:t>佟远</w:t>
            </w:r>
          </w:p>
        </w:tc>
        <w:tc>
          <w:tcPr>
            <w:tcW w:w="1134" w:type="dxa"/>
            <w:vAlign w:val="center"/>
          </w:tcPr>
          <w:p w:rsidR="00316C4D" w:rsidRDefault="00501348">
            <w:pPr>
              <w:adjustRightInd w:val="0"/>
              <w:snapToGrid w:val="0"/>
              <w:spacing w:line="240" w:lineRule="exact"/>
              <w:jc w:val="center"/>
              <w:rPr>
                <w:snapToGrid w:val="0"/>
                <w:szCs w:val="21"/>
              </w:rPr>
            </w:pPr>
            <w:r>
              <w:rPr>
                <w:rFonts w:hint="eastAsia"/>
                <w:szCs w:val="21"/>
              </w:rPr>
              <w:t>校级</w:t>
            </w:r>
          </w:p>
        </w:tc>
        <w:tc>
          <w:tcPr>
            <w:tcW w:w="1134" w:type="dxa"/>
            <w:vAlign w:val="center"/>
          </w:tcPr>
          <w:p w:rsidR="00316C4D" w:rsidRDefault="00501348">
            <w:pPr>
              <w:adjustRightInd w:val="0"/>
              <w:snapToGrid w:val="0"/>
              <w:spacing w:line="240" w:lineRule="exact"/>
              <w:jc w:val="center"/>
              <w:rPr>
                <w:snapToGrid w:val="0"/>
                <w:szCs w:val="21"/>
              </w:rPr>
            </w:pPr>
            <w:r>
              <w:rPr>
                <w:rFonts w:hint="eastAsia"/>
                <w:szCs w:val="21"/>
              </w:rPr>
              <w:t>2018</w:t>
            </w:r>
            <w:r>
              <w:rPr>
                <w:rFonts w:hint="eastAsia"/>
                <w:szCs w:val="21"/>
              </w:rPr>
              <w:t>年</w:t>
            </w:r>
          </w:p>
        </w:tc>
        <w:tc>
          <w:tcPr>
            <w:tcW w:w="1418" w:type="dxa"/>
            <w:vAlign w:val="center"/>
          </w:tcPr>
          <w:p w:rsidR="00316C4D" w:rsidRDefault="00501348">
            <w:pPr>
              <w:adjustRightInd w:val="0"/>
              <w:snapToGrid w:val="0"/>
              <w:spacing w:line="240" w:lineRule="exact"/>
              <w:jc w:val="center"/>
              <w:rPr>
                <w:snapToGrid w:val="0"/>
                <w:szCs w:val="21"/>
              </w:rPr>
            </w:pPr>
            <w:r>
              <w:rPr>
                <w:rFonts w:hint="eastAsia"/>
                <w:szCs w:val="21"/>
              </w:rPr>
              <w:t>0.5</w:t>
            </w:r>
          </w:p>
        </w:tc>
        <w:tc>
          <w:tcPr>
            <w:tcW w:w="850" w:type="dxa"/>
            <w:vAlign w:val="center"/>
          </w:tcPr>
          <w:p w:rsidR="00316C4D" w:rsidRDefault="00501348">
            <w:pPr>
              <w:widowControl/>
              <w:jc w:val="center"/>
              <w:textAlignment w:val="center"/>
              <w:rPr>
                <w:snapToGrid w:val="0"/>
                <w:szCs w:val="21"/>
              </w:rPr>
            </w:pPr>
            <w:r>
              <w:rPr>
                <w:snapToGrid w:val="0"/>
                <w:szCs w:val="21"/>
              </w:rPr>
              <w:t>主持</w:t>
            </w:r>
          </w:p>
        </w:tc>
      </w:tr>
      <w:tr w:rsidR="00316C4D">
        <w:tc>
          <w:tcPr>
            <w:tcW w:w="639" w:type="dxa"/>
            <w:vAlign w:val="center"/>
          </w:tcPr>
          <w:p w:rsidR="00316C4D" w:rsidRDefault="00501348">
            <w:pPr>
              <w:widowControl/>
              <w:jc w:val="center"/>
              <w:textAlignment w:val="center"/>
              <w:rPr>
                <w:snapToGrid w:val="0"/>
                <w:szCs w:val="21"/>
              </w:rPr>
            </w:pPr>
            <w:r>
              <w:rPr>
                <w:rFonts w:hint="eastAsia"/>
                <w:color w:val="000000"/>
                <w:kern w:val="0"/>
                <w:sz w:val="24"/>
              </w:rPr>
              <w:t>8</w:t>
            </w:r>
          </w:p>
        </w:tc>
        <w:tc>
          <w:tcPr>
            <w:tcW w:w="3560" w:type="dxa"/>
          </w:tcPr>
          <w:p w:rsidR="00316C4D" w:rsidRDefault="00501348">
            <w:pPr>
              <w:spacing w:line="300" w:lineRule="exact"/>
              <w:rPr>
                <w:rFonts w:ascii="宋体" w:hAnsi="宋体"/>
                <w:snapToGrid w:val="0"/>
                <w:szCs w:val="21"/>
              </w:rPr>
            </w:pPr>
            <w:r>
              <w:rPr>
                <w:rFonts w:ascii="宋体" w:hAnsi="宋体" w:cs="Calibri"/>
                <w:color w:val="000000"/>
                <w:szCs w:val="21"/>
                <w:u w:color="000000"/>
              </w:rPr>
              <w:t>“</w:t>
            </w:r>
            <w:r>
              <w:rPr>
                <w:rFonts w:ascii="宋体" w:hAnsi="宋体" w:cs="Calibri" w:hint="eastAsia"/>
                <w:color w:val="000000"/>
                <w:szCs w:val="21"/>
                <w:u w:color="000000"/>
              </w:rPr>
              <w:t>一带一路</w:t>
            </w:r>
            <w:r>
              <w:rPr>
                <w:rFonts w:ascii="宋体" w:hAnsi="宋体" w:cs="Calibri"/>
                <w:color w:val="000000"/>
                <w:szCs w:val="21"/>
                <w:u w:color="000000"/>
              </w:rPr>
              <w:t>”</w:t>
            </w:r>
            <w:r>
              <w:rPr>
                <w:rFonts w:ascii="宋体" w:hAnsi="宋体" w:cs="Calibri" w:hint="eastAsia"/>
                <w:color w:val="000000"/>
                <w:szCs w:val="21"/>
                <w:u w:color="000000"/>
              </w:rPr>
              <w:t>背景下东南亚国家舞蹈文化融入广西边境地区高校课堂研究</w:t>
            </w:r>
          </w:p>
        </w:tc>
        <w:tc>
          <w:tcPr>
            <w:tcW w:w="1012" w:type="dxa"/>
            <w:vAlign w:val="center"/>
          </w:tcPr>
          <w:p w:rsidR="00316C4D" w:rsidRDefault="00501348">
            <w:pPr>
              <w:spacing w:line="300" w:lineRule="exact"/>
              <w:jc w:val="center"/>
              <w:rPr>
                <w:snapToGrid w:val="0"/>
                <w:szCs w:val="21"/>
              </w:rPr>
            </w:pPr>
            <w:r>
              <w:rPr>
                <w:rFonts w:hint="eastAsia"/>
                <w:snapToGrid w:val="0"/>
                <w:szCs w:val="21"/>
              </w:rPr>
              <w:t>廖勇</w:t>
            </w:r>
          </w:p>
        </w:tc>
        <w:tc>
          <w:tcPr>
            <w:tcW w:w="1134" w:type="dxa"/>
            <w:vAlign w:val="center"/>
          </w:tcPr>
          <w:p w:rsidR="00316C4D" w:rsidRDefault="00501348">
            <w:pPr>
              <w:spacing w:line="240" w:lineRule="exact"/>
              <w:jc w:val="center"/>
              <w:rPr>
                <w:snapToGrid w:val="0"/>
                <w:szCs w:val="21"/>
              </w:rPr>
            </w:pPr>
            <w:r>
              <w:rPr>
                <w:rFonts w:ascii="宋体" w:hAnsi="宋体" w:cs="宋体" w:hint="eastAsia"/>
                <w:color w:val="000000"/>
                <w:szCs w:val="21"/>
                <w:u w:color="000000"/>
              </w:rPr>
              <w:t>校级</w:t>
            </w:r>
          </w:p>
        </w:tc>
        <w:tc>
          <w:tcPr>
            <w:tcW w:w="1134" w:type="dxa"/>
            <w:vAlign w:val="center"/>
          </w:tcPr>
          <w:p w:rsidR="00316C4D" w:rsidRDefault="00501348">
            <w:pPr>
              <w:spacing w:line="240" w:lineRule="exact"/>
              <w:jc w:val="center"/>
              <w:rPr>
                <w:snapToGrid w:val="0"/>
                <w:szCs w:val="21"/>
              </w:rPr>
            </w:pPr>
            <w:r>
              <w:rPr>
                <w:rFonts w:eastAsia="Calibri" w:cs="Calibri"/>
                <w:color w:val="000000"/>
                <w:szCs w:val="21"/>
                <w:u w:color="000000"/>
              </w:rPr>
              <w:t>2018</w:t>
            </w:r>
            <w:r>
              <w:rPr>
                <w:rFonts w:cs="Calibri" w:hint="eastAsia"/>
                <w:color w:val="000000"/>
                <w:szCs w:val="21"/>
                <w:u w:color="000000"/>
              </w:rPr>
              <w:t>年</w:t>
            </w:r>
          </w:p>
        </w:tc>
        <w:tc>
          <w:tcPr>
            <w:tcW w:w="1418" w:type="dxa"/>
            <w:vAlign w:val="center"/>
          </w:tcPr>
          <w:p w:rsidR="00316C4D" w:rsidRDefault="00501348">
            <w:pPr>
              <w:spacing w:line="240" w:lineRule="exact"/>
              <w:jc w:val="center"/>
              <w:rPr>
                <w:snapToGrid w:val="0"/>
                <w:szCs w:val="21"/>
              </w:rPr>
            </w:pPr>
            <w:r>
              <w:rPr>
                <w:rFonts w:eastAsia="Calibri" w:cs="Calibri"/>
                <w:color w:val="000000"/>
                <w:szCs w:val="21"/>
                <w:u w:color="000000"/>
              </w:rPr>
              <w:t>0.5</w:t>
            </w:r>
          </w:p>
        </w:tc>
        <w:tc>
          <w:tcPr>
            <w:tcW w:w="850" w:type="dxa"/>
            <w:vAlign w:val="center"/>
          </w:tcPr>
          <w:p w:rsidR="00316C4D" w:rsidRDefault="00501348">
            <w:pPr>
              <w:widowControl/>
              <w:jc w:val="center"/>
              <w:textAlignment w:val="center"/>
              <w:rPr>
                <w:snapToGrid w:val="0"/>
                <w:szCs w:val="21"/>
              </w:rPr>
            </w:pPr>
            <w:r>
              <w:rPr>
                <w:snapToGrid w:val="0"/>
                <w:szCs w:val="21"/>
              </w:rPr>
              <w:t>主持</w:t>
            </w:r>
          </w:p>
        </w:tc>
      </w:tr>
      <w:tr w:rsidR="00316C4D">
        <w:tc>
          <w:tcPr>
            <w:tcW w:w="639" w:type="dxa"/>
            <w:vAlign w:val="center"/>
          </w:tcPr>
          <w:p w:rsidR="00316C4D" w:rsidRDefault="00501348">
            <w:pPr>
              <w:widowControl/>
              <w:jc w:val="center"/>
              <w:textAlignment w:val="center"/>
              <w:rPr>
                <w:color w:val="000000"/>
                <w:kern w:val="0"/>
                <w:sz w:val="24"/>
              </w:rPr>
            </w:pPr>
            <w:r>
              <w:rPr>
                <w:rFonts w:hint="eastAsia"/>
                <w:color w:val="000000"/>
                <w:kern w:val="0"/>
                <w:sz w:val="24"/>
              </w:rPr>
              <w:t>9</w:t>
            </w:r>
          </w:p>
        </w:tc>
        <w:tc>
          <w:tcPr>
            <w:tcW w:w="3560" w:type="dxa"/>
            <w:vAlign w:val="center"/>
          </w:tcPr>
          <w:p w:rsidR="00316C4D" w:rsidRDefault="00501348">
            <w:pPr>
              <w:spacing w:line="300" w:lineRule="exact"/>
              <w:rPr>
                <w:snapToGrid w:val="0"/>
                <w:szCs w:val="21"/>
              </w:rPr>
            </w:pPr>
            <w:r>
              <w:rPr>
                <w:rFonts w:hint="eastAsia"/>
                <w:bCs/>
                <w:szCs w:val="21"/>
              </w:rPr>
              <w:t>地方师范性院校开设区域特色舞蹈通识课程的研究与实践——以广西民族师范学院壮族舞蹈课程为例</w:t>
            </w:r>
          </w:p>
        </w:tc>
        <w:tc>
          <w:tcPr>
            <w:tcW w:w="1012" w:type="dxa"/>
            <w:vAlign w:val="center"/>
          </w:tcPr>
          <w:p w:rsidR="00316C4D" w:rsidRDefault="00501348">
            <w:pPr>
              <w:spacing w:line="300" w:lineRule="exact"/>
              <w:jc w:val="center"/>
              <w:rPr>
                <w:snapToGrid w:val="0"/>
                <w:szCs w:val="21"/>
              </w:rPr>
            </w:pPr>
            <w:r>
              <w:rPr>
                <w:rFonts w:hint="eastAsia"/>
                <w:snapToGrid w:val="0"/>
                <w:szCs w:val="21"/>
              </w:rPr>
              <w:t>许子吉</w:t>
            </w:r>
          </w:p>
        </w:tc>
        <w:tc>
          <w:tcPr>
            <w:tcW w:w="1134" w:type="dxa"/>
            <w:vAlign w:val="center"/>
          </w:tcPr>
          <w:p w:rsidR="00316C4D" w:rsidRDefault="00501348">
            <w:pPr>
              <w:adjustRightInd w:val="0"/>
              <w:snapToGrid w:val="0"/>
              <w:spacing w:line="240" w:lineRule="exact"/>
              <w:jc w:val="center"/>
              <w:rPr>
                <w:snapToGrid w:val="0"/>
                <w:szCs w:val="21"/>
              </w:rPr>
            </w:pPr>
            <w:r>
              <w:rPr>
                <w:rFonts w:hint="eastAsia"/>
                <w:szCs w:val="21"/>
              </w:rPr>
              <w:t>校级</w:t>
            </w:r>
          </w:p>
        </w:tc>
        <w:tc>
          <w:tcPr>
            <w:tcW w:w="1134" w:type="dxa"/>
            <w:vAlign w:val="center"/>
          </w:tcPr>
          <w:p w:rsidR="00316C4D" w:rsidRDefault="00501348">
            <w:pPr>
              <w:adjustRightInd w:val="0"/>
              <w:snapToGrid w:val="0"/>
              <w:spacing w:line="240" w:lineRule="exact"/>
              <w:jc w:val="center"/>
              <w:rPr>
                <w:snapToGrid w:val="0"/>
                <w:szCs w:val="21"/>
              </w:rPr>
            </w:pPr>
            <w:r>
              <w:rPr>
                <w:rFonts w:hint="eastAsia"/>
                <w:szCs w:val="21"/>
              </w:rPr>
              <w:t>2018</w:t>
            </w:r>
            <w:r>
              <w:rPr>
                <w:rFonts w:hint="eastAsia"/>
                <w:szCs w:val="21"/>
              </w:rPr>
              <w:t>年</w:t>
            </w:r>
          </w:p>
        </w:tc>
        <w:tc>
          <w:tcPr>
            <w:tcW w:w="1418" w:type="dxa"/>
            <w:vAlign w:val="center"/>
          </w:tcPr>
          <w:p w:rsidR="00316C4D" w:rsidRDefault="00501348">
            <w:pPr>
              <w:adjustRightInd w:val="0"/>
              <w:snapToGrid w:val="0"/>
              <w:spacing w:line="240" w:lineRule="exact"/>
              <w:jc w:val="center"/>
              <w:rPr>
                <w:snapToGrid w:val="0"/>
                <w:szCs w:val="21"/>
              </w:rPr>
            </w:pPr>
            <w:r>
              <w:rPr>
                <w:rFonts w:hint="eastAsia"/>
                <w:szCs w:val="21"/>
              </w:rPr>
              <w:t>0.5</w:t>
            </w:r>
          </w:p>
        </w:tc>
        <w:tc>
          <w:tcPr>
            <w:tcW w:w="850" w:type="dxa"/>
            <w:vAlign w:val="center"/>
          </w:tcPr>
          <w:p w:rsidR="00316C4D" w:rsidRDefault="00501348">
            <w:pPr>
              <w:widowControl/>
              <w:jc w:val="center"/>
              <w:textAlignment w:val="center"/>
              <w:rPr>
                <w:snapToGrid w:val="0"/>
                <w:szCs w:val="21"/>
              </w:rPr>
            </w:pPr>
            <w:r>
              <w:rPr>
                <w:snapToGrid w:val="0"/>
                <w:szCs w:val="21"/>
              </w:rPr>
              <w:t>主持</w:t>
            </w:r>
          </w:p>
        </w:tc>
      </w:tr>
      <w:tr w:rsidR="00316C4D">
        <w:trPr>
          <w:trHeight w:val="1002"/>
        </w:trPr>
        <w:tc>
          <w:tcPr>
            <w:tcW w:w="639" w:type="dxa"/>
            <w:vAlign w:val="center"/>
          </w:tcPr>
          <w:p w:rsidR="00316C4D" w:rsidRDefault="00501348">
            <w:pPr>
              <w:widowControl/>
              <w:jc w:val="center"/>
              <w:textAlignment w:val="center"/>
              <w:rPr>
                <w:snapToGrid w:val="0"/>
                <w:szCs w:val="21"/>
              </w:rPr>
            </w:pPr>
            <w:r>
              <w:rPr>
                <w:rFonts w:hint="eastAsia"/>
                <w:color w:val="000000"/>
                <w:kern w:val="0"/>
                <w:sz w:val="24"/>
              </w:rPr>
              <w:t>10</w:t>
            </w:r>
          </w:p>
        </w:tc>
        <w:tc>
          <w:tcPr>
            <w:tcW w:w="3560" w:type="dxa"/>
            <w:vAlign w:val="center"/>
          </w:tcPr>
          <w:p w:rsidR="00316C4D" w:rsidRDefault="00501348">
            <w:pPr>
              <w:spacing w:line="300" w:lineRule="exact"/>
              <w:rPr>
                <w:snapToGrid w:val="0"/>
                <w:szCs w:val="21"/>
              </w:rPr>
            </w:pPr>
            <w:r>
              <w:rPr>
                <w:rFonts w:ascii="宋体" w:hAnsi="宋体" w:cs="宋体" w:hint="eastAsia"/>
                <w:color w:val="000000"/>
                <w:szCs w:val="21"/>
              </w:rPr>
              <w:t>非物质文化遗产视角下高师院校舞蹈专业课程的改革研究——以广西民族师范学院为例</w:t>
            </w:r>
          </w:p>
        </w:tc>
        <w:tc>
          <w:tcPr>
            <w:tcW w:w="1012" w:type="dxa"/>
            <w:vAlign w:val="center"/>
          </w:tcPr>
          <w:p w:rsidR="00316C4D" w:rsidRDefault="00501348">
            <w:pPr>
              <w:spacing w:line="300" w:lineRule="exact"/>
              <w:jc w:val="center"/>
              <w:rPr>
                <w:snapToGrid w:val="0"/>
                <w:szCs w:val="21"/>
              </w:rPr>
            </w:pPr>
            <w:r>
              <w:rPr>
                <w:rFonts w:hint="eastAsia"/>
                <w:snapToGrid w:val="0"/>
                <w:szCs w:val="21"/>
              </w:rPr>
              <w:t>王芳</w:t>
            </w:r>
          </w:p>
        </w:tc>
        <w:tc>
          <w:tcPr>
            <w:tcW w:w="1134" w:type="dxa"/>
            <w:vAlign w:val="center"/>
          </w:tcPr>
          <w:p w:rsidR="00316C4D" w:rsidRDefault="00501348">
            <w:pPr>
              <w:adjustRightInd w:val="0"/>
              <w:snapToGrid w:val="0"/>
              <w:spacing w:line="240" w:lineRule="exact"/>
              <w:jc w:val="center"/>
              <w:rPr>
                <w:snapToGrid w:val="0"/>
                <w:szCs w:val="21"/>
              </w:rPr>
            </w:pPr>
            <w:r>
              <w:rPr>
                <w:rFonts w:hint="eastAsia"/>
                <w:szCs w:val="21"/>
              </w:rPr>
              <w:t>校级</w:t>
            </w:r>
          </w:p>
        </w:tc>
        <w:tc>
          <w:tcPr>
            <w:tcW w:w="1134" w:type="dxa"/>
            <w:vAlign w:val="center"/>
          </w:tcPr>
          <w:p w:rsidR="00316C4D" w:rsidRDefault="00501348">
            <w:pPr>
              <w:adjustRightInd w:val="0"/>
              <w:snapToGrid w:val="0"/>
              <w:spacing w:line="240" w:lineRule="exact"/>
              <w:jc w:val="center"/>
              <w:rPr>
                <w:snapToGrid w:val="0"/>
                <w:szCs w:val="21"/>
              </w:rPr>
            </w:pPr>
            <w:r>
              <w:rPr>
                <w:rFonts w:hint="eastAsia"/>
                <w:szCs w:val="21"/>
              </w:rPr>
              <w:t>2018</w:t>
            </w:r>
            <w:r>
              <w:rPr>
                <w:rFonts w:hint="eastAsia"/>
                <w:szCs w:val="21"/>
              </w:rPr>
              <w:t>年</w:t>
            </w:r>
          </w:p>
        </w:tc>
        <w:tc>
          <w:tcPr>
            <w:tcW w:w="1418" w:type="dxa"/>
            <w:vAlign w:val="center"/>
          </w:tcPr>
          <w:p w:rsidR="00316C4D" w:rsidRDefault="00501348">
            <w:pPr>
              <w:adjustRightInd w:val="0"/>
              <w:snapToGrid w:val="0"/>
              <w:spacing w:line="240" w:lineRule="exact"/>
              <w:jc w:val="center"/>
              <w:rPr>
                <w:snapToGrid w:val="0"/>
                <w:szCs w:val="21"/>
              </w:rPr>
            </w:pPr>
            <w:r>
              <w:rPr>
                <w:rFonts w:hint="eastAsia"/>
                <w:szCs w:val="21"/>
              </w:rPr>
              <w:t>0.5</w:t>
            </w:r>
          </w:p>
        </w:tc>
        <w:tc>
          <w:tcPr>
            <w:tcW w:w="850" w:type="dxa"/>
            <w:vAlign w:val="center"/>
          </w:tcPr>
          <w:p w:rsidR="00316C4D" w:rsidRDefault="00501348">
            <w:pPr>
              <w:widowControl/>
              <w:jc w:val="center"/>
              <w:textAlignment w:val="center"/>
              <w:rPr>
                <w:snapToGrid w:val="0"/>
                <w:szCs w:val="21"/>
              </w:rPr>
            </w:pPr>
            <w:r>
              <w:rPr>
                <w:snapToGrid w:val="0"/>
                <w:szCs w:val="21"/>
              </w:rPr>
              <w:t>主持</w:t>
            </w:r>
          </w:p>
        </w:tc>
      </w:tr>
      <w:tr w:rsidR="00316C4D">
        <w:trPr>
          <w:trHeight w:val="1002"/>
        </w:trPr>
        <w:tc>
          <w:tcPr>
            <w:tcW w:w="639" w:type="dxa"/>
            <w:vAlign w:val="center"/>
          </w:tcPr>
          <w:p w:rsidR="00316C4D" w:rsidRDefault="00501348">
            <w:pPr>
              <w:widowControl/>
              <w:jc w:val="center"/>
              <w:textAlignment w:val="center"/>
              <w:rPr>
                <w:color w:val="000000"/>
                <w:kern w:val="0"/>
                <w:sz w:val="24"/>
              </w:rPr>
            </w:pPr>
            <w:r>
              <w:rPr>
                <w:rFonts w:hint="eastAsia"/>
                <w:color w:val="000000"/>
                <w:kern w:val="0"/>
                <w:sz w:val="24"/>
              </w:rPr>
              <w:t>11</w:t>
            </w:r>
          </w:p>
        </w:tc>
        <w:tc>
          <w:tcPr>
            <w:tcW w:w="3560" w:type="dxa"/>
            <w:vAlign w:val="center"/>
          </w:tcPr>
          <w:p w:rsidR="00316C4D" w:rsidRDefault="00501348">
            <w:pPr>
              <w:spacing w:line="300" w:lineRule="exact"/>
              <w:rPr>
                <w:rFonts w:ascii="宋体" w:hAnsi="宋体" w:cs="宋体"/>
                <w:color w:val="000000"/>
                <w:szCs w:val="21"/>
              </w:rPr>
            </w:pPr>
            <w:r>
              <w:rPr>
                <w:rFonts w:hint="eastAsia"/>
              </w:rPr>
              <w:t>“后申遗”时代花山文化进入桂西南中小学研究</w:t>
            </w:r>
          </w:p>
        </w:tc>
        <w:tc>
          <w:tcPr>
            <w:tcW w:w="1012" w:type="dxa"/>
            <w:vAlign w:val="center"/>
          </w:tcPr>
          <w:p w:rsidR="00316C4D" w:rsidRDefault="00501348">
            <w:pPr>
              <w:spacing w:line="300" w:lineRule="exact"/>
              <w:jc w:val="center"/>
              <w:rPr>
                <w:snapToGrid w:val="0"/>
                <w:szCs w:val="21"/>
              </w:rPr>
            </w:pPr>
            <w:r>
              <w:rPr>
                <w:rFonts w:hint="eastAsia"/>
                <w:snapToGrid w:val="0"/>
                <w:szCs w:val="21"/>
              </w:rPr>
              <w:t>向先清</w:t>
            </w:r>
          </w:p>
        </w:tc>
        <w:tc>
          <w:tcPr>
            <w:tcW w:w="1134" w:type="dxa"/>
            <w:vAlign w:val="center"/>
          </w:tcPr>
          <w:p w:rsidR="00316C4D" w:rsidRDefault="00501348">
            <w:pPr>
              <w:adjustRightInd w:val="0"/>
              <w:snapToGrid w:val="0"/>
              <w:spacing w:line="240" w:lineRule="exact"/>
              <w:jc w:val="center"/>
              <w:rPr>
                <w:szCs w:val="21"/>
              </w:rPr>
            </w:pPr>
            <w:r>
              <w:rPr>
                <w:rFonts w:hint="eastAsia"/>
                <w:szCs w:val="21"/>
              </w:rPr>
              <w:t>校级</w:t>
            </w:r>
          </w:p>
        </w:tc>
        <w:tc>
          <w:tcPr>
            <w:tcW w:w="1134" w:type="dxa"/>
            <w:vAlign w:val="center"/>
          </w:tcPr>
          <w:p w:rsidR="00316C4D" w:rsidRDefault="00501348">
            <w:pPr>
              <w:adjustRightInd w:val="0"/>
              <w:snapToGrid w:val="0"/>
              <w:spacing w:line="240" w:lineRule="exact"/>
              <w:jc w:val="center"/>
              <w:rPr>
                <w:szCs w:val="21"/>
              </w:rPr>
            </w:pPr>
            <w:r>
              <w:rPr>
                <w:rFonts w:hint="eastAsia"/>
                <w:szCs w:val="21"/>
              </w:rPr>
              <w:t>2018</w:t>
            </w:r>
            <w:r>
              <w:rPr>
                <w:rFonts w:hint="eastAsia"/>
                <w:szCs w:val="21"/>
              </w:rPr>
              <w:t>年</w:t>
            </w:r>
          </w:p>
        </w:tc>
        <w:tc>
          <w:tcPr>
            <w:tcW w:w="1418" w:type="dxa"/>
            <w:vAlign w:val="center"/>
          </w:tcPr>
          <w:p w:rsidR="00316C4D" w:rsidRDefault="00501348">
            <w:pPr>
              <w:adjustRightInd w:val="0"/>
              <w:snapToGrid w:val="0"/>
              <w:spacing w:line="240" w:lineRule="exact"/>
              <w:jc w:val="center"/>
              <w:rPr>
                <w:szCs w:val="21"/>
              </w:rPr>
            </w:pPr>
            <w:r>
              <w:rPr>
                <w:rFonts w:hint="eastAsia"/>
                <w:szCs w:val="21"/>
              </w:rPr>
              <w:t>0.5</w:t>
            </w:r>
          </w:p>
        </w:tc>
        <w:tc>
          <w:tcPr>
            <w:tcW w:w="850" w:type="dxa"/>
            <w:vAlign w:val="center"/>
          </w:tcPr>
          <w:p w:rsidR="00316C4D" w:rsidRDefault="00501348">
            <w:pPr>
              <w:widowControl/>
              <w:jc w:val="center"/>
              <w:textAlignment w:val="center"/>
              <w:rPr>
                <w:snapToGrid w:val="0"/>
                <w:szCs w:val="21"/>
              </w:rPr>
            </w:pPr>
            <w:r>
              <w:rPr>
                <w:snapToGrid w:val="0"/>
                <w:szCs w:val="21"/>
              </w:rPr>
              <w:t>主持</w:t>
            </w:r>
          </w:p>
        </w:tc>
      </w:tr>
    </w:tbl>
    <w:p w:rsidR="00316C4D" w:rsidRDefault="00316C4D"/>
    <w:p w:rsidR="00316C4D" w:rsidRDefault="00316C4D"/>
    <w:p w:rsidR="00316C4D" w:rsidRDefault="00316C4D"/>
    <w:p w:rsidR="00316C4D" w:rsidRDefault="00316C4D"/>
    <w:p w:rsidR="00316C4D" w:rsidRDefault="00316C4D"/>
    <w:p w:rsidR="00316C4D" w:rsidRDefault="00501348">
      <w:pPr>
        <w:ind w:firstLineChars="100" w:firstLine="301"/>
        <w:rPr>
          <w:rFonts w:asciiTheme="minorEastAsia" w:eastAsiaTheme="minorEastAsia" w:hAnsiTheme="minorEastAsia"/>
          <w:b/>
          <w:sz w:val="30"/>
          <w:szCs w:val="30"/>
        </w:rPr>
      </w:pPr>
      <w:r>
        <w:rPr>
          <w:rFonts w:hint="eastAsia"/>
          <w:b/>
          <w:sz w:val="30"/>
          <w:szCs w:val="30"/>
        </w:rPr>
        <w:lastRenderedPageBreak/>
        <w:t xml:space="preserve">2.1.1  </w:t>
      </w:r>
      <w:r>
        <w:rPr>
          <w:rFonts w:asciiTheme="minorEastAsia" w:eastAsiaTheme="minorEastAsia" w:hAnsiTheme="minorEastAsia" w:hint="eastAsia"/>
          <w:b/>
          <w:sz w:val="30"/>
          <w:szCs w:val="30"/>
        </w:rPr>
        <w:t>2018年度广西高等教育本科教学改革工程项目（477-李雪、478-朱萍玉）</w:t>
      </w:r>
    </w:p>
    <w:p w:rsidR="00316C4D" w:rsidRDefault="00501348">
      <w:r>
        <w:rPr>
          <w:noProof/>
        </w:rPr>
        <w:drawing>
          <wp:inline distT="0" distB="0" distL="114300" distR="114300">
            <wp:extent cx="5707380" cy="8110855"/>
            <wp:effectExtent l="0" t="0" r="0" b="0"/>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17" cstate="print"/>
                    <a:stretch>
                      <a:fillRect/>
                    </a:stretch>
                  </pic:blipFill>
                  <pic:spPr>
                    <a:xfrm>
                      <a:off x="0" y="0"/>
                      <a:ext cx="5704986" cy="8107564"/>
                    </a:xfrm>
                    <a:prstGeom prst="rect">
                      <a:avLst/>
                    </a:prstGeom>
                    <a:noFill/>
                    <a:ln>
                      <a:noFill/>
                    </a:ln>
                  </pic:spPr>
                </pic:pic>
              </a:graphicData>
            </a:graphic>
          </wp:inline>
        </w:drawing>
      </w:r>
      <w:r>
        <w:t xml:space="preserve"> </w:t>
      </w:r>
      <w:r>
        <w:rPr>
          <w:rFonts w:hint="eastAsia"/>
        </w:rPr>
        <w:t xml:space="preserve">                  </w:t>
      </w:r>
      <w:r>
        <w:rPr>
          <w:noProof/>
        </w:rPr>
        <w:lastRenderedPageBreak/>
        <w:drawing>
          <wp:inline distT="0" distB="0" distL="114300" distR="114300">
            <wp:extent cx="5700395" cy="7965440"/>
            <wp:effectExtent l="0" t="0" r="14605" b="1651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18" cstate="print"/>
                    <a:stretch>
                      <a:fillRect/>
                    </a:stretch>
                  </pic:blipFill>
                  <pic:spPr>
                    <a:xfrm>
                      <a:off x="0" y="0"/>
                      <a:ext cx="5700395" cy="7965440"/>
                    </a:xfrm>
                    <a:prstGeom prst="rect">
                      <a:avLst/>
                    </a:prstGeom>
                    <a:noFill/>
                    <a:ln>
                      <a:noFill/>
                    </a:ln>
                  </pic:spPr>
                </pic:pic>
              </a:graphicData>
            </a:graphic>
          </wp:inline>
        </w:drawing>
      </w:r>
      <w:r>
        <w:t xml:space="preserve"> </w:t>
      </w:r>
    </w:p>
    <w:p w:rsidR="00316C4D" w:rsidRDefault="00501348">
      <w:r>
        <w:rPr>
          <w:noProof/>
        </w:rPr>
        <w:lastRenderedPageBreak/>
        <w:drawing>
          <wp:inline distT="0" distB="0" distL="114300" distR="114300">
            <wp:extent cx="6031865" cy="6080760"/>
            <wp:effectExtent l="0" t="0" r="0" b="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19" cstate="print"/>
                    <a:stretch>
                      <a:fillRect/>
                    </a:stretch>
                  </pic:blipFill>
                  <pic:spPr>
                    <a:xfrm>
                      <a:off x="0" y="0"/>
                      <a:ext cx="6037827" cy="6086761"/>
                    </a:xfrm>
                    <a:prstGeom prst="rect">
                      <a:avLst/>
                    </a:prstGeom>
                    <a:noFill/>
                    <a:ln>
                      <a:noFill/>
                    </a:ln>
                  </pic:spPr>
                </pic:pic>
              </a:graphicData>
            </a:graphic>
          </wp:inline>
        </w:drawing>
      </w:r>
      <w:r>
        <w:t xml:space="preserve"> </w:t>
      </w:r>
    </w:p>
    <w:p w:rsidR="00316C4D" w:rsidRDefault="00501348">
      <w:r>
        <w:rPr>
          <w:noProof/>
        </w:rPr>
        <mc:AlternateContent>
          <mc:Choice Requires="wps">
            <w:drawing>
              <wp:anchor distT="0" distB="0" distL="114300" distR="114300" simplePos="0" relativeHeight="251664384" behindDoc="0" locked="0" layoutInCell="1" allowOverlap="1">
                <wp:simplePos x="0" y="0"/>
                <wp:positionH relativeFrom="column">
                  <wp:posOffset>817245</wp:posOffset>
                </wp:positionH>
                <wp:positionV relativeFrom="paragraph">
                  <wp:posOffset>1899920</wp:posOffset>
                </wp:positionV>
                <wp:extent cx="4473575" cy="381000"/>
                <wp:effectExtent l="9525" t="9525" r="12700" b="9525"/>
                <wp:wrapNone/>
                <wp:docPr id="32" name="矩形 34"/>
                <wp:cNvGraphicFramePr/>
                <a:graphic xmlns:a="http://schemas.openxmlformats.org/drawingml/2006/main">
                  <a:graphicData uri="http://schemas.microsoft.com/office/word/2010/wordprocessingShape">
                    <wps:wsp>
                      <wps:cNvSpPr/>
                      <wps:spPr>
                        <a:xfrm>
                          <a:off x="0" y="0"/>
                          <a:ext cx="4473575" cy="38100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7B3354DD" id="矩形 34" o:spid="_x0000_s1026" style="position:absolute;left:0;text-align:left;margin-left:64.35pt;margin-top:149.6pt;width:352.25pt;height:30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" filled="f" strokecolor="red" strokeweight="1.5p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817245</wp:posOffset>
                </wp:positionH>
                <wp:positionV relativeFrom="paragraph">
                  <wp:posOffset>318770</wp:posOffset>
                </wp:positionV>
                <wp:extent cx="4473575" cy="412750"/>
                <wp:effectExtent l="9525" t="9525" r="12700" b="15875"/>
                <wp:wrapNone/>
                <wp:docPr id="24" name="矩形 33"/>
                <wp:cNvGraphicFramePr/>
                <a:graphic xmlns:a="http://schemas.openxmlformats.org/drawingml/2006/main">
                  <a:graphicData uri="http://schemas.microsoft.com/office/word/2010/wordprocessingShape">
                    <wps:wsp>
                      <wps:cNvSpPr/>
                      <wps:spPr>
                        <a:xfrm>
                          <a:off x="0" y="0"/>
                          <a:ext cx="4473575" cy="41275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7C124727" id="矩形 33" o:spid="_x0000_s1026" style="position:absolute;left:0;text-align:left;margin-left:64.35pt;margin-top:25.1pt;width:352.25pt;height:3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" filled="f" strokecolor="red" strokeweight="1.5pt"/>
            </w:pict>
          </mc:Fallback>
        </mc:AlternateContent>
      </w:r>
      <w:r>
        <w:rPr>
          <w:noProof/>
        </w:rPr>
        <w:drawing>
          <wp:inline distT="0" distB="0" distL="114300" distR="114300">
            <wp:extent cx="6164580" cy="2575560"/>
            <wp:effectExtent l="0" t="0" r="0" b="0"/>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20" cstate="print"/>
                    <a:stretch>
                      <a:fillRect/>
                    </a:stretch>
                  </pic:blipFill>
                  <pic:spPr>
                    <a:xfrm>
                      <a:off x="0" y="0"/>
                      <a:ext cx="6162618" cy="2574740"/>
                    </a:xfrm>
                    <a:prstGeom prst="rect">
                      <a:avLst/>
                    </a:prstGeom>
                    <a:noFill/>
                    <a:ln>
                      <a:noFill/>
                    </a:ln>
                  </pic:spPr>
                </pic:pic>
              </a:graphicData>
            </a:graphic>
          </wp:inline>
        </w:drawing>
      </w:r>
    </w:p>
    <w:p w:rsidR="00316C4D" w:rsidRDefault="00501348">
      <w:pPr>
        <w:ind w:firstLineChars="100" w:firstLine="301"/>
        <w:rPr>
          <w:b/>
          <w:sz w:val="28"/>
          <w:szCs w:val="28"/>
        </w:rPr>
      </w:pPr>
      <w:r>
        <w:rPr>
          <w:rFonts w:hint="eastAsia"/>
          <w:b/>
          <w:sz w:val="30"/>
          <w:szCs w:val="30"/>
        </w:rPr>
        <w:lastRenderedPageBreak/>
        <w:t xml:space="preserve">2.1.2 </w:t>
      </w:r>
      <w:r>
        <w:rPr>
          <w:rFonts w:hint="eastAsia"/>
          <w:b/>
          <w:sz w:val="28"/>
          <w:szCs w:val="28"/>
        </w:rPr>
        <w:t xml:space="preserve"> </w:t>
      </w:r>
      <w:r>
        <w:rPr>
          <w:rFonts w:hint="eastAsia"/>
          <w:b/>
          <w:sz w:val="30"/>
          <w:szCs w:val="30"/>
        </w:rPr>
        <w:t>2017</w:t>
      </w:r>
      <w:r>
        <w:rPr>
          <w:rFonts w:hint="eastAsia"/>
          <w:b/>
          <w:sz w:val="30"/>
          <w:szCs w:val="30"/>
        </w:rPr>
        <w:t>年度广西高等教育本科教学改革工程项目（</w:t>
      </w:r>
      <w:r>
        <w:rPr>
          <w:rFonts w:hint="eastAsia"/>
          <w:b/>
          <w:sz w:val="30"/>
          <w:szCs w:val="30"/>
        </w:rPr>
        <w:t>602-</w:t>
      </w:r>
      <w:r>
        <w:rPr>
          <w:rFonts w:hint="eastAsia"/>
          <w:b/>
          <w:sz w:val="30"/>
          <w:szCs w:val="30"/>
        </w:rPr>
        <w:t>孙婷）</w:t>
      </w:r>
    </w:p>
    <w:p w:rsidR="00316C4D" w:rsidRDefault="00501348">
      <w:pPr>
        <w:rPr>
          <w:b/>
          <w:sz w:val="28"/>
          <w:szCs w:val="28"/>
        </w:rPr>
      </w:pPr>
      <w:r>
        <w:rPr>
          <w:noProof/>
        </w:rPr>
        <w:drawing>
          <wp:inline distT="0" distB="0" distL="114300" distR="114300">
            <wp:extent cx="5341620" cy="7564755"/>
            <wp:effectExtent l="0" t="0" r="11430" b="17145"/>
            <wp:docPr id="5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9"/>
                    <pic:cNvPicPr>
                      <a:picLocks noChangeAspect="1"/>
                    </pic:cNvPicPr>
                  </pic:nvPicPr>
                  <pic:blipFill>
                    <a:blip r:embed="rId21"/>
                    <a:stretch>
                      <a:fillRect/>
                    </a:stretch>
                  </pic:blipFill>
                  <pic:spPr>
                    <a:xfrm>
                      <a:off x="0" y="0"/>
                      <a:ext cx="5336033" cy="7557052"/>
                    </a:xfrm>
                    <a:prstGeom prst="rect">
                      <a:avLst/>
                    </a:prstGeom>
                    <a:noFill/>
                    <a:ln>
                      <a:noFill/>
                    </a:ln>
                  </pic:spPr>
                </pic:pic>
              </a:graphicData>
            </a:graphic>
          </wp:inline>
        </w:drawing>
      </w:r>
    </w:p>
    <w:p w:rsidR="00316C4D" w:rsidRDefault="00316C4D">
      <w:pPr>
        <w:rPr>
          <w:b/>
          <w:sz w:val="28"/>
          <w:szCs w:val="28"/>
        </w:rPr>
      </w:pPr>
    </w:p>
    <w:p w:rsidR="00316C4D" w:rsidRDefault="00316C4D">
      <w:pPr>
        <w:rPr>
          <w:b/>
          <w:sz w:val="28"/>
          <w:szCs w:val="28"/>
        </w:rPr>
      </w:pPr>
    </w:p>
    <w:p w:rsidR="00316C4D" w:rsidRDefault="00501348">
      <w:pPr>
        <w:outlineLvl w:val="1"/>
      </w:pPr>
      <w:bookmarkStart w:id="92" w:name="_Toc20647035"/>
      <w:bookmarkStart w:id="93" w:name="_Toc3211"/>
      <w:r>
        <w:rPr>
          <w:noProof/>
        </w:rPr>
        <w:lastRenderedPageBreak/>
        <w:drawing>
          <wp:inline distT="0" distB="0" distL="114300" distR="114300">
            <wp:extent cx="5835650" cy="8749030"/>
            <wp:effectExtent l="0" t="0" r="0" b="0"/>
            <wp:docPr id="43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33"/>
                    <pic:cNvPicPr>
                      <a:picLocks noChangeAspect="1"/>
                    </pic:cNvPicPr>
                  </pic:nvPicPr>
                  <pic:blipFill>
                    <a:blip r:embed="rId22"/>
                    <a:stretch>
                      <a:fillRect/>
                    </a:stretch>
                  </pic:blipFill>
                  <pic:spPr>
                    <a:xfrm>
                      <a:off x="0" y="0"/>
                      <a:ext cx="5841905" cy="8758370"/>
                    </a:xfrm>
                    <a:prstGeom prst="rect">
                      <a:avLst/>
                    </a:prstGeom>
                    <a:noFill/>
                    <a:ln>
                      <a:noFill/>
                    </a:ln>
                  </pic:spPr>
                </pic:pic>
              </a:graphicData>
            </a:graphic>
          </wp:inline>
        </w:drawing>
      </w:r>
      <w:bookmarkEnd w:id="92"/>
      <w:bookmarkEnd w:id="93"/>
    </w:p>
    <w:p w:rsidR="00316C4D" w:rsidRDefault="00501348">
      <w:pPr>
        <w:rPr>
          <w:b/>
          <w:sz w:val="28"/>
          <w:szCs w:val="28"/>
        </w:rPr>
      </w:pPr>
      <w:r>
        <w:rPr>
          <w:noProof/>
        </w:rPr>
        <w:lastRenderedPageBreak/>
        <w:drawing>
          <wp:inline distT="0" distB="0" distL="114300" distR="114300">
            <wp:extent cx="5575935" cy="6858000"/>
            <wp:effectExtent l="0" t="0" r="0" b="0"/>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23"/>
                    <a:stretch>
                      <a:fillRect/>
                    </a:stretch>
                  </pic:blipFill>
                  <pic:spPr>
                    <a:xfrm>
                      <a:off x="0" y="0"/>
                      <a:ext cx="5591602" cy="6877131"/>
                    </a:xfrm>
                    <a:prstGeom prst="rect">
                      <a:avLst/>
                    </a:prstGeom>
                    <a:noFill/>
                    <a:ln>
                      <a:noFill/>
                    </a:ln>
                  </pic:spPr>
                </pic:pic>
              </a:graphicData>
            </a:graphic>
          </wp:inline>
        </w:drawing>
      </w:r>
    </w:p>
    <w:p w:rsidR="00316C4D" w:rsidRDefault="00501348">
      <w:pPr>
        <w:rPr>
          <w:b/>
          <w:sz w:val="28"/>
          <w:szCs w:val="28"/>
        </w:rPr>
      </w:pPr>
      <w:bookmarkStart w:id="94" w:name="_Toc19110"/>
      <w:r>
        <w:rPr>
          <w:noProof/>
        </w:rPr>
        <mc:AlternateContent>
          <mc:Choice Requires="wps">
            <w:drawing>
              <wp:anchor distT="0" distB="0" distL="114300" distR="114300" simplePos="0" relativeHeight="251665408" behindDoc="0" locked="0" layoutInCell="1" allowOverlap="1">
                <wp:simplePos x="0" y="0"/>
                <wp:positionH relativeFrom="column">
                  <wp:posOffset>410845</wp:posOffset>
                </wp:positionH>
                <wp:positionV relativeFrom="paragraph">
                  <wp:posOffset>54610</wp:posOffset>
                </wp:positionV>
                <wp:extent cx="5184775" cy="596900"/>
                <wp:effectExtent l="9525" t="9525" r="25400" b="22225"/>
                <wp:wrapNone/>
                <wp:docPr id="37" name="矩形 36"/>
                <wp:cNvGraphicFramePr/>
                <a:graphic xmlns:a="http://schemas.openxmlformats.org/drawingml/2006/main">
                  <a:graphicData uri="http://schemas.microsoft.com/office/word/2010/wordprocessingShape">
                    <wps:wsp>
                      <wps:cNvSpPr/>
                      <wps:spPr>
                        <a:xfrm>
                          <a:off x="0" y="0"/>
                          <a:ext cx="5184775" cy="59690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15866292" id="矩形 36" o:spid="_x0000_s1026" style="position:absolute;left:0;text-align:left;margin-left:32.35pt;margin-top:4.3pt;width:408.25pt;height:4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" filled="f" strokecolor="red" strokeweight="1.5pt"/>
            </w:pict>
          </mc:Fallback>
        </mc:AlternateContent>
      </w:r>
      <w:r>
        <w:rPr>
          <w:noProof/>
        </w:rPr>
        <w:drawing>
          <wp:inline distT="0" distB="0" distL="114300" distR="114300">
            <wp:extent cx="5563870" cy="1747520"/>
            <wp:effectExtent l="0" t="0" r="0" b="0"/>
            <wp:docPr id="43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34"/>
                    <pic:cNvPicPr>
                      <a:picLocks noChangeAspect="1"/>
                    </pic:cNvPicPr>
                  </pic:nvPicPr>
                  <pic:blipFill>
                    <a:blip r:embed="rId24"/>
                    <a:stretch>
                      <a:fillRect/>
                    </a:stretch>
                  </pic:blipFill>
                  <pic:spPr>
                    <a:xfrm>
                      <a:off x="0" y="0"/>
                      <a:ext cx="5574585" cy="1751350"/>
                    </a:xfrm>
                    <a:prstGeom prst="rect">
                      <a:avLst/>
                    </a:prstGeom>
                    <a:noFill/>
                    <a:ln>
                      <a:noFill/>
                    </a:ln>
                  </pic:spPr>
                </pic:pic>
              </a:graphicData>
            </a:graphic>
          </wp:inline>
        </w:drawing>
      </w:r>
      <w:bookmarkEnd w:id="94"/>
    </w:p>
    <w:p w:rsidR="00316C4D" w:rsidRDefault="00316C4D">
      <w:pPr>
        <w:rPr>
          <w:b/>
          <w:sz w:val="28"/>
          <w:szCs w:val="28"/>
        </w:rPr>
      </w:pPr>
    </w:p>
    <w:p w:rsidR="00316C4D" w:rsidRDefault="00501348">
      <w:pPr>
        <w:ind w:firstLineChars="100" w:firstLine="301"/>
        <w:rPr>
          <w:b/>
          <w:sz w:val="30"/>
          <w:szCs w:val="30"/>
        </w:rPr>
      </w:pPr>
      <w:r>
        <w:rPr>
          <w:rFonts w:hint="eastAsia"/>
          <w:b/>
          <w:sz w:val="30"/>
          <w:szCs w:val="30"/>
        </w:rPr>
        <w:lastRenderedPageBreak/>
        <w:t>2.1.3  2019</w:t>
      </w:r>
      <w:r>
        <w:rPr>
          <w:rFonts w:hint="eastAsia"/>
          <w:b/>
          <w:sz w:val="30"/>
          <w:szCs w:val="30"/>
        </w:rPr>
        <w:t>年度校级教学改革研究课题（朱晓忆）</w:t>
      </w:r>
    </w:p>
    <w:p w:rsidR="00316C4D" w:rsidRDefault="00501348">
      <w:r>
        <w:rPr>
          <w:noProof/>
        </w:rPr>
        <w:drawing>
          <wp:inline distT="0" distB="0" distL="114300" distR="114300">
            <wp:extent cx="5200650" cy="6324600"/>
            <wp:effectExtent l="0" t="0" r="0" b="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pic:cNvPicPr>
                  </pic:nvPicPr>
                  <pic:blipFill>
                    <a:blip r:embed="rId25"/>
                    <a:stretch>
                      <a:fillRect/>
                    </a:stretch>
                  </pic:blipFill>
                  <pic:spPr>
                    <a:xfrm>
                      <a:off x="0" y="0"/>
                      <a:ext cx="5200650" cy="6324600"/>
                    </a:xfrm>
                    <a:prstGeom prst="rect">
                      <a:avLst/>
                    </a:prstGeom>
                    <a:noFill/>
                    <a:ln>
                      <a:noFill/>
                    </a:ln>
                  </pic:spPr>
                </pic:pic>
              </a:graphicData>
            </a:graphic>
          </wp:inline>
        </w:drawing>
      </w:r>
    </w:p>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501348">
      <w:pPr>
        <w:ind w:firstLineChars="100" w:firstLine="301"/>
        <w:rPr>
          <w:b/>
          <w:sz w:val="30"/>
          <w:szCs w:val="30"/>
        </w:rPr>
      </w:pPr>
      <w:r>
        <w:rPr>
          <w:rFonts w:hint="eastAsia"/>
          <w:b/>
          <w:sz w:val="30"/>
          <w:szCs w:val="30"/>
        </w:rPr>
        <w:lastRenderedPageBreak/>
        <w:t>2.1.4  2018</w:t>
      </w:r>
      <w:r>
        <w:rPr>
          <w:rFonts w:hint="eastAsia"/>
          <w:b/>
          <w:sz w:val="30"/>
          <w:szCs w:val="30"/>
        </w:rPr>
        <w:t>年度校级教学改革研究课题（</w:t>
      </w:r>
      <w:r>
        <w:rPr>
          <w:rFonts w:hint="eastAsia"/>
          <w:b/>
          <w:sz w:val="30"/>
          <w:szCs w:val="30"/>
        </w:rPr>
        <w:t>45-</w:t>
      </w:r>
      <w:r>
        <w:rPr>
          <w:rFonts w:hint="eastAsia"/>
          <w:b/>
          <w:sz w:val="30"/>
          <w:szCs w:val="30"/>
        </w:rPr>
        <w:t>覃贤珊）</w:t>
      </w:r>
    </w:p>
    <w:p w:rsidR="00316C4D" w:rsidRDefault="00501348">
      <w:pPr>
        <w:rPr>
          <w:b/>
          <w:sz w:val="30"/>
          <w:szCs w:val="30"/>
          <w:highlight w:val="yellow"/>
        </w:rPr>
      </w:pPr>
      <w:r>
        <w:rPr>
          <w:noProof/>
        </w:rPr>
        <w:drawing>
          <wp:inline distT="0" distB="0" distL="114300" distR="114300">
            <wp:extent cx="5817870" cy="8193405"/>
            <wp:effectExtent l="0" t="0" r="11430" b="17145"/>
            <wp:docPr id="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pic:cNvPicPr>
                  </pic:nvPicPr>
                  <pic:blipFill>
                    <a:blip r:embed="rId26"/>
                    <a:stretch>
                      <a:fillRect/>
                    </a:stretch>
                  </pic:blipFill>
                  <pic:spPr>
                    <a:xfrm>
                      <a:off x="0" y="0"/>
                      <a:ext cx="5812347" cy="8185647"/>
                    </a:xfrm>
                    <a:prstGeom prst="rect">
                      <a:avLst/>
                    </a:prstGeom>
                    <a:noFill/>
                    <a:ln>
                      <a:noFill/>
                    </a:ln>
                  </pic:spPr>
                </pic:pic>
              </a:graphicData>
            </a:graphic>
          </wp:inline>
        </w:drawing>
      </w:r>
    </w:p>
    <w:p w:rsidR="00316C4D" w:rsidRDefault="00501348">
      <w:pPr>
        <w:widowControl/>
        <w:jc w:val="left"/>
      </w:pPr>
      <w:r>
        <w:rPr>
          <w:noProof/>
        </w:rPr>
        <w:lastRenderedPageBreak/>
        <mc:AlternateContent>
          <mc:Choice Requires="wps">
            <w:drawing>
              <wp:anchor distT="0" distB="0" distL="114300" distR="114300" simplePos="0" relativeHeight="251657216" behindDoc="0" locked="0" layoutInCell="1" allowOverlap="1">
                <wp:simplePos x="0" y="0"/>
                <wp:positionH relativeFrom="column">
                  <wp:posOffset>2191385</wp:posOffset>
                </wp:positionH>
                <wp:positionV relativeFrom="paragraph">
                  <wp:posOffset>7294880</wp:posOffset>
                </wp:positionV>
                <wp:extent cx="675640" cy="635"/>
                <wp:effectExtent l="0" t="48895" r="10160" b="64770"/>
                <wp:wrapNone/>
                <wp:docPr id="20" name="直线 13"/>
                <wp:cNvGraphicFramePr/>
                <a:graphic xmlns:a="http://schemas.openxmlformats.org/drawingml/2006/main">
                  <a:graphicData uri="http://schemas.microsoft.com/office/word/2010/wordprocessingShape">
                    <wps:wsp>
                      <wps:cNvCnPr/>
                      <wps:spPr>
                        <a:xfrm>
                          <a:off x="0" y="0"/>
                          <a:ext cx="675640" cy="635"/>
                        </a:xfrm>
                        <a:prstGeom prst="line">
                          <a:avLst/>
                        </a:prstGeom>
                        <a:ln w="9525" cap="flat" cmpd="sng">
                          <a:solidFill>
                            <a:srgbClr val="FF0000"/>
                          </a:solidFill>
                          <a:prstDash val="solid"/>
                          <a:headEnd type="none" w="med" len="med"/>
                          <a:tailEnd type="arrow" w="med" len="med"/>
                        </a:ln>
                      </wps:spPr>
                      <wps:bodyPr/>
                    </wps:wsp>
                  </a:graphicData>
                </a:graphic>
              </wp:anchor>
            </w:drawing>
          </mc:Choice>
          <mc:Fallback>
            <w:pict>
              <v:line w14:anchorId="275CE8F7" id="直线 13"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text" from="172.55pt,574.4pt" to="225.75pt,57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" strokecolor="red">
                <v:stroke endarrow="open"/>
              </v:line>
            </w:pict>
          </mc:Fallback>
        </mc:AlternateContent>
      </w:r>
      <w:r>
        <w:rPr>
          <w:noProof/>
        </w:rPr>
        <w:drawing>
          <wp:inline distT="0" distB="0" distL="114300" distR="114300">
            <wp:extent cx="4724400" cy="6753225"/>
            <wp:effectExtent l="0" t="0" r="0" b="9525"/>
            <wp:docPr id="5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
                    <pic:cNvPicPr>
                      <a:picLocks noChangeAspect="1"/>
                    </pic:cNvPicPr>
                  </pic:nvPicPr>
                  <pic:blipFill>
                    <a:blip r:embed="rId27"/>
                    <a:stretch>
                      <a:fillRect/>
                    </a:stretch>
                  </pic:blipFill>
                  <pic:spPr>
                    <a:xfrm>
                      <a:off x="0" y="0"/>
                      <a:ext cx="4724400" cy="6753225"/>
                    </a:xfrm>
                    <a:prstGeom prst="rect">
                      <a:avLst/>
                    </a:prstGeom>
                    <a:noFill/>
                    <a:ln>
                      <a:noFill/>
                    </a:ln>
                  </pic:spPr>
                </pic:pic>
              </a:graphicData>
            </a:graphic>
          </wp:inline>
        </w:drawing>
      </w:r>
      <w:r>
        <w:rPr>
          <w:noProof/>
        </w:rPr>
        <mc:AlternateContent>
          <mc:Choice Requires="wps">
            <w:drawing>
              <wp:anchor distT="0" distB="0" distL="114300" distR="114300" simplePos="0" relativeHeight="251658240" behindDoc="0" locked="0" layoutInCell="1" allowOverlap="1">
                <wp:simplePos x="0" y="0"/>
                <wp:positionH relativeFrom="column">
                  <wp:posOffset>86995</wp:posOffset>
                </wp:positionH>
                <wp:positionV relativeFrom="paragraph">
                  <wp:posOffset>7454265</wp:posOffset>
                </wp:positionV>
                <wp:extent cx="4624070" cy="635"/>
                <wp:effectExtent l="0" t="0" r="0" b="0"/>
                <wp:wrapNone/>
                <wp:docPr id="21" name="直线 9"/>
                <wp:cNvGraphicFramePr/>
                <a:graphic xmlns:a="http://schemas.openxmlformats.org/drawingml/2006/main">
                  <a:graphicData uri="http://schemas.microsoft.com/office/word/2010/wordprocessingShape">
                    <wps:wsp>
                      <wps:cNvCnPr/>
                      <wps:spPr>
                        <a:xfrm>
                          <a:off x="0" y="0"/>
                          <a:ext cx="4624070" cy="635"/>
                        </a:xfrm>
                        <a:prstGeom prst="line">
                          <a:avLst/>
                        </a:prstGeom>
                        <a:ln w="9525" cap="flat" cmpd="sng">
                          <a:solidFill>
                            <a:srgbClr val="FF0000"/>
                          </a:solidFill>
                          <a:prstDash val="solid"/>
                          <a:headEnd type="none" w="med" len="med"/>
                          <a:tailEnd type="none" w="med" len="med"/>
                        </a:ln>
                      </wps:spPr>
                      <wps:bodyPr/>
                    </wps:wsp>
                  </a:graphicData>
                </a:graphic>
              </wp:anchor>
            </w:drawing>
          </mc:Choice>
          <mc:Fallback>
            <w:pict>
              <v:line w14:anchorId="465A7BBD" id="直线 9" o:spid="_x0000_s1026" style="position:absolute;left:0;text-align:left;z-index:251658240;visibility:visible;mso-wrap-style:square;mso-wrap-distance-left:9pt;mso-wrap-distance-top:0;mso-wrap-distance-right:9pt;mso-wrap-distance-bottom:0;mso-position-horizontal:absolute;mso-position-horizontal-relative:text;mso-position-vertical:absolute;mso-position-vertical-relative:text" from="6.85pt,586.95pt" to="370.95pt,5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" strokecolor="red"/>
            </w:pict>
          </mc:Fallback>
        </mc:AlternateContent>
      </w:r>
    </w:p>
    <w:p w:rsidR="00316C4D" w:rsidRDefault="00316C4D">
      <w:pPr>
        <w:ind w:firstLineChars="100" w:firstLine="301"/>
        <w:rPr>
          <w:b/>
          <w:sz w:val="30"/>
          <w:szCs w:val="30"/>
        </w:rPr>
      </w:pPr>
    </w:p>
    <w:p w:rsidR="00316C4D" w:rsidRDefault="00316C4D">
      <w:pPr>
        <w:ind w:firstLineChars="100" w:firstLine="301"/>
        <w:rPr>
          <w:b/>
          <w:sz w:val="30"/>
          <w:szCs w:val="30"/>
        </w:rPr>
      </w:pPr>
    </w:p>
    <w:p w:rsidR="00316C4D" w:rsidRDefault="00316C4D">
      <w:pPr>
        <w:ind w:firstLineChars="100" w:firstLine="301"/>
        <w:rPr>
          <w:b/>
          <w:sz w:val="30"/>
          <w:szCs w:val="30"/>
        </w:rPr>
      </w:pPr>
    </w:p>
    <w:p w:rsidR="00316C4D" w:rsidRDefault="00316C4D">
      <w:pPr>
        <w:ind w:firstLineChars="100" w:firstLine="301"/>
        <w:rPr>
          <w:b/>
          <w:sz w:val="30"/>
          <w:szCs w:val="30"/>
        </w:rPr>
      </w:pPr>
    </w:p>
    <w:p w:rsidR="00316C4D" w:rsidRDefault="00316C4D">
      <w:pPr>
        <w:ind w:firstLineChars="100" w:firstLine="301"/>
        <w:rPr>
          <w:b/>
          <w:sz w:val="30"/>
          <w:szCs w:val="30"/>
        </w:rPr>
      </w:pPr>
    </w:p>
    <w:p w:rsidR="00316C4D" w:rsidRDefault="00501348">
      <w:pPr>
        <w:ind w:firstLineChars="100" w:firstLine="301"/>
        <w:rPr>
          <w:b/>
          <w:sz w:val="30"/>
          <w:szCs w:val="30"/>
        </w:rPr>
      </w:pPr>
      <w:r>
        <w:rPr>
          <w:rFonts w:hint="eastAsia"/>
          <w:b/>
          <w:sz w:val="30"/>
          <w:szCs w:val="30"/>
        </w:rPr>
        <w:lastRenderedPageBreak/>
        <w:t>2.1.5  2018</w:t>
      </w:r>
      <w:r>
        <w:rPr>
          <w:rFonts w:hint="eastAsia"/>
          <w:b/>
          <w:sz w:val="30"/>
          <w:szCs w:val="30"/>
        </w:rPr>
        <w:t>年度校级教学改革研究课题（许子吉、廖勇、李倩娜、王芳、佟远）</w:t>
      </w:r>
    </w:p>
    <w:p w:rsidR="00316C4D" w:rsidRDefault="00316C4D">
      <w:pPr>
        <w:widowControl/>
        <w:jc w:val="left"/>
      </w:pPr>
    </w:p>
    <w:p w:rsidR="00316C4D" w:rsidRDefault="00501348">
      <w:pPr>
        <w:widowControl/>
        <w:jc w:val="left"/>
      </w:pPr>
      <w:r>
        <w:rPr>
          <w:noProof/>
          <w:highlight w:val="red"/>
        </w:rPr>
        <w:drawing>
          <wp:inline distT="0" distB="0" distL="114300" distR="114300">
            <wp:extent cx="5124450" cy="6334125"/>
            <wp:effectExtent l="0" t="0" r="0" b="9525"/>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pic:cNvPicPr>
                      <a:picLocks noChangeAspect="1"/>
                    </pic:cNvPicPr>
                  </pic:nvPicPr>
                  <pic:blipFill>
                    <a:blip r:embed="rId28"/>
                    <a:stretch>
                      <a:fillRect/>
                    </a:stretch>
                  </pic:blipFill>
                  <pic:spPr>
                    <a:xfrm>
                      <a:off x="0" y="0"/>
                      <a:ext cx="5124450" cy="6334125"/>
                    </a:xfrm>
                    <a:prstGeom prst="rect">
                      <a:avLst/>
                    </a:prstGeom>
                    <a:noFill/>
                    <a:ln>
                      <a:noFill/>
                    </a:ln>
                  </pic:spPr>
                </pic:pic>
              </a:graphicData>
            </a:graphic>
          </wp:inline>
        </w:drawing>
      </w:r>
    </w:p>
    <w:p w:rsidR="00316C4D" w:rsidRDefault="00316C4D">
      <w:pPr>
        <w:ind w:firstLineChars="100" w:firstLine="301"/>
        <w:rPr>
          <w:b/>
          <w:sz w:val="30"/>
          <w:szCs w:val="30"/>
        </w:rPr>
      </w:pPr>
    </w:p>
    <w:p w:rsidR="00316C4D" w:rsidRDefault="00316C4D">
      <w:pPr>
        <w:ind w:firstLineChars="100" w:firstLine="301"/>
        <w:rPr>
          <w:b/>
          <w:sz w:val="30"/>
          <w:szCs w:val="30"/>
        </w:rPr>
      </w:pPr>
    </w:p>
    <w:p w:rsidR="00316C4D" w:rsidRDefault="00316C4D">
      <w:pPr>
        <w:ind w:firstLineChars="100" w:firstLine="301"/>
        <w:rPr>
          <w:b/>
          <w:sz w:val="30"/>
          <w:szCs w:val="30"/>
        </w:rPr>
      </w:pPr>
    </w:p>
    <w:p w:rsidR="00316C4D" w:rsidRDefault="00316C4D">
      <w:pPr>
        <w:ind w:firstLineChars="100" w:firstLine="301"/>
        <w:rPr>
          <w:b/>
          <w:sz w:val="30"/>
          <w:szCs w:val="30"/>
        </w:rPr>
      </w:pPr>
    </w:p>
    <w:p w:rsidR="00316C4D" w:rsidRDefault="00501348">
      <w:pPr>
        <w:ind w:firstLineChars="100" w:firstLine="301"/>
        <w:rPr>
          <w:b/>
          <w:sz w:val="30"/>
          <w:szCs w:val="30"/>
        </w:rPr>
      </w:pPr>
      <w:r>
        <w:rPr>
          <w:rFonts w:hint="eastAsia"/>
          <w:b/>
          <w:sz w:val="30"/>
          <w:szCs w:val="30"/>
        </w:rPr>
        <w:lastRenderedPageBreak/>
        <w:t>2.1.6  2018</w:t>
      </w:r>
      <w:r>
        <w:rPr>
          <w:rFonts w:hint="eastAsia"/>
          <w:b/>
          <w:sz w:val="30"/>
          <w:szCs w:val="30"/>
        </w:rPr>
        <w:t>年度广西民族地区基础教育研究项目（向先清）</w:t>
      </w:r>
    </w:p>
    <w:p w:rsidR="00316C4D" w:rsidRDefault="00501348">
      <w:r>
        <w:rPr>
          <w:noProof/>
        </w:rPr>
        <w:drawing>
          <wp:inline distT="0" distB="0" distL="114300" distR="114300">
            <wp:extent cx="5947410" cy="8214360"/>
            <wp:effectExtent l="0" t="0" r="0" b="0"/>
            <wp:docPr id="3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pic:cNvPicPr>
                      <a:picLocks noChangeAspect="1"/>
                    </pic:cNvPicPr>
                  </pic:nvPicPr>
                  <pic:blipFill>
                    <a:blip r:embed="rId29"/>
                    <a:stretch>
                      <a:fillRect/>
                    </a:stretch>
                  </pic:blipFill>
                  <pic:spPr>
                    <a:xfrm>
                      <a:off x="0" y="0"/>
                      <a:ext cx="5947832" cy="8214360"/>
                    </a:xfrm>
                    <a:prstGeom prst="rect">
                      <a:avLst/>
                    </a:prstGeom>
                    <a:noFill/>
                    <a:ln>
                      <a:noFill/>
                    </a:ln>
                  </pic:spPr>
                </pic:pic>
              </a:graphicData>
            </a:graphic>
          </wp:inline>
        </w:drawing>
      </w:r>
      <w:r>
        <w:rPr>
          <w:noProof/>
        </w:rPr>
        <w:lastRenderedPageBreak/>
        <w:drawing>
          <wp:inline distT="0" distB="0" distL="114300" distR="114300">
            <wp:extent cx="5882640" cy="8389620"/>
            <wp:effectExtent l="0" t="0" r="0" b="0"/>
            <wp:docPr id="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
                    <pic:cNvPicPr>
                      <a:picLocks noChangeAspect="1"/>
                    </pic:cNvPicPr>
                  </pic:nvPicPr>
                  <pic:blipFill>
                    <a:blip r:embed="rId30"/>
                    <a:stretch>
                      <a:fillRect/>
                    </a:stretch>
                  </pic:blipFill>
                  <pic:spPr>
                    <a:xfrm>
                      <a:off x="0" y="0"/>
                      <a:ext cx="5882640" cy="8389620"/>
                    </a:xfrm>
                    <a:prstGeom prst="rect">
                      <a:avLst/>
                    </a:prstGeom>
                    <a:noFill/>
                    <a:ln>
                      <a:noFill/>
                    </a:ln>
                  </pic:spPr>
                </pic:pic>
              </a:graphicData>
            </a:graphic>
          </wp:inline>
        </w:drawing>
      </w:r>
    </w:p>
    <w:p w:rsidR="00316C4D" w:rsidRDefault="00316C4D"/>
    <w:p w:rsidR="00316C4D" w:rsidRDefault="00501348">
      <w:r>
        <w:rPr>
          <w:rFonts w:ascii="宋体" w:hAnsi="宋体" w:cs="宋体"/>
          <w:b/>
          <w:bCs/>
          <w:noProof/>
          <w:sz w:val="30"/>
          <w:szCs w:val="30"/>
        </w:rPr>
        <w:lastRenderedPageBreak/>
        <mc:AlternateContent>
          <mc:Choice Requires="wps">
            <w:drawing>
              <wp:anchor distT="0" distB="0" distL="114300" distR="114300" simplePos="0" relativeHeight="251668480" behindDoc="0" locked="0" layoutInCell="1" allowOverlap="1">
                <wp:simplePos x="0" y="0"/>
                <wp:positionH relativeFrom="column">
                  <wp:posOffset>493395</wp:posOffset>
                </wp:positionH>
                <wp:positionV relativeFrom="paragraph">
                  <wp:posOffset>2270760</wp:posOffset>
                </wp:positionV>
                <wp:extent cx="5299075" cy="273050"/>
                <wp:effectExtent l="9525" t="9525" r="25400" b="22225"/>
                <wp:wrapNone/>
                <wp:docPr id="39" name="矩形 41"/>
                <wp:cNvGraphicFramePr/>
                <a:graphic xmlns:a="http://schemas.openxmlformats.org/drawingml/2006/main">
                  <a:graphicData uri="http://schemas.microsoft.com/office/word/2010/wordprocessingShape">
                    <wps:wsp>
                      <wps:cNvSpPr/>
                      <wps:spPr>
                        <a:xfrm>
                          <a:off x="0" y="0"/>
                          <a:ext cx="5299075" cy="27305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0BF12182" id="矩形 41" o:spid="_x0000_s1026" style="position:absolute;left:0;text-align:left;margin-left:38.85pt;margin-top:178.8pt;width:417.25pt;height:2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" filled="f" strokecolor="red" strokeweight="1.5pt"/>
            </w:pict>
          </mc:Fallback>
        </mc:AlternateContent>
      </w:r>
      <w:r>
        <w:rPr>
          <w:rFonts w:hint="eastAsia"/>
          <w:noProof/>
        </w:rPr>
        <w:drawing>
          <wp:inline distT="0" distB="0" distL="114300" distR="114300">
            <wp:extent cx="5939155" cy="3303270"/>
            <wp:effectExtent l="0" t="0" r="4445" b="11430"/>
            <wp:docPr id="31" name="图片 31"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图片2"/>
                    <pic:cNvPicPr>
                      <a:picLocks noChangeAspect="1"/>
                    </pic:cNvPicPr>
                  </pic:nvPicPr>
                  <pic:blipFill>
                    <a:blip r:embed="rId31"/>
                    <a:stretch>
                      <a:fillRect/>
                    </a:stretch>
                  </pic:blipFill>
                  <pic:spPr>
                    <a:xfrm>
                      <a:off x="0" y="0"/>
                      <a:ext cx="5939155" cy="3303270"/>
                    </a:xfrm>
                    <a:prstGeom prst="rect">
                      <a:avLst/>
                    </a:prstGeom>
                  </pic:spPr>
                </pic:pic>
              </a:graphicData>
            </a:graphic>
          </wp:inline>
        </w:drawing>
      </w: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316C4D">
      <w:pPr>
        <w:rPr>
          <w:rFonts w:ascii="宋体" w:hAnsi="宋体" w:cs="宋体"/>
          <w:b/>
          <w:bCs/>
          <w:sz w:val="30"/>
          <w:szCs w:val="30"/>
        </w:rPr>
      </w:pPr>
    </w:p>
    <w:p w:rsidR="00316C4D" w:rsidRDefault="00501348">
      <w:pPr>
        <w:pStyle w:val="2"/>
        <w:ind w:left="210"/>
        <w:rPr>
          <w:sz w:val="32"/>
          <w:szCs w:val="32"/>
        </w:rPr>
      </w:pPr>
      <w:bookmarkStart w:id="95" w:name="_Toc20647036"/>
      <w:r>
        <w:rPr>
          <w:rFonts w:ascii="Times New Roman" w:hAnsi="Times New Roman"/>
          <w:sz w:val="32"/>
          <w:szCs w:val="32"/>
        </w:rPr>
        <w:lastRenderedPageBreak/>
        <w:t>2.2</w:t>
      </w:r>
      <w:r>
        <w:rPr>
          <w:rFonts w:ascii="宋体" w:hAnsi="宋体" w:cs="宋体" w:hint="eastAsia"/>
          <w:bCs/>
          <w:sz w:val="32"/>
          <w:szCs w:val="32"/>
        </w:rPr>
        <w:t>教师开展科研活动的证明材料</w:t>
      </w:r>
      <w:bookmarkEnd w:id="95"/>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6"/>
        <w:gridCol w:w="3068"/>
        <w:gridCol w:w="940"/>
        <w:gridCol w:w="1134"/>
        <w:gridCol w:w="1134"/>
        <w:gridCol w:w="1560"/>
        <w:gridCol w:w="850"/>
      </w:tblGrid>
      <w:tr w:rsidR="00316C4D">
        <w:trPr>
          <w:trHeight w:val="737"/>
        </w:trPr>
        <w:tc>
          <w:tcPr>
            <w:tcW w:w="636" w:type="dxa"/>
            <w:vAlign w:val="center"/>
          </w:tcPr>
          <w:p w:rsidR="00316C4D" w:rsidRDefault="00501348">
            <w:pPr>
              <w:spacing w:line="300" w:lineRule="exact"/>
              <w:jc w:val="center"/>
              <w:rPr>
                <w:snapToGrid w:val="0"/>
                <w:szCs w:val="21"/>
              </w:rPr>
            </w:pPr>
            <w:r>
              <w:rPr>
                <w:snapToGrid w:val="0"/>
                <w:szCs w:val="21"/>
              </w:rPr>
              <w:t>序号</w:t>
            </w:r>
          </w:p>
        </w:tc>
        <w:tc>
          <w:tcPr>
            <w:tcW w:w="3068" w:type="dxa"/>
            <w:vAlign w:val="center"/>
          </w:tcPr>
          <w:p w:rsidR="00316C4D" w:rsidRDefault="00501348">
            <w:pPr>
              <w:spacing w:line="300" w:lineRule="exact"/>
              <w:jc w:val="center"/>
              <w:rPr>
                <w:snapToGrid w:val="0"/>
                <w:szCs w:val="21"/>
              </w:rPr>
            </w:pPr>
            <w:r>
              <w:rPr>
                <w:snapToGrid w:val="0"/>
                <w:szCs w:val="21"/>
              </w:rPr>
              <w:t>课题名称</w:t>
            </w:r>
          </w:p>
        </w:tc>
        <w:tc>
          <w:tcPr>
            <w:tcW w:w="940" w:type="dxa"/>
            <w:vAlign w:val="center"/>
          </w:tcPr>
          <w:p w:rsidR="00316C4D" w:rsidRDefault="00501348">
            <w:pPr>
              <w:spacing w:line="300" w:lineRule="exact"/>
              <w:jc w:val="center"/>
              <w:rPr>
                <w:snapToGrid w:val="0"/>
                <w:szCs w:val="21"/>
              </w:rPr>
            </w:pPr>
            <w:r>
              <w:rPr>
                <w:snapToGrid w:val="0"/>
                <w:szCs w:val="21"/>
              </w:rPr>
              <w:t>主持人</w:t>
            </w:r>
          </w:p>
        </w:tc>
        <w:tc>
          <w:tcPr>
            <w:tcW w:w="1134" w:type="dxa"/>
            <w:vAlign w:val="center"/>
          </w:tcPr>
          <w:p w:rsidR="00316C4D" w:rsidRDefault="00501348">
            <w:pPr>
              <w:spacing w:line="300" w:lineRule="exact"/>
              <w:jc w:val="center"/>
              <w:rPr>
                <w:snapToGrid w:val="0"/>
                <w:szCs w:val="21"/>
              </w:rPr>
            </w:pPr>
            <w:r>
              <w:rPr>
                <w:snapToGrid w:val="0"/>
                <w:szCs w:val="21"/>
              </w:rPr>
              <w:t>项目类别</w:t>
            </w:r>
          </w:p>
        </w:tc>
        <w:tc>
          <w:tcPr>
            <w:tcW w:w="1134" w:type="dxa"/>
            <w:vAlign w:val="center"/>
          </w:tcPr>
          <w:p w:rsidR="00316C4D" w:rsidRDefault="00501348">
            <w:pPr>
              <w:spacing w:line="300" w:lineRule="exact"/>
              <w:jc w:val="center"/>
              <w:rPr>
                <w:snapToGrid w:val="0"/>
                <w:szCs w:val="21"/>
              </w:rPr>
            </w:pPr>
            <w:r>
              <w:rPr>
                <w:snapToGrid w:val="0"/>
                <w:szCs w:val="21"/>
              </w:rPr>
              <w:t>立项时间</w:t>
            </w:r>
          </w:p>
        </w:tc>
        <w:tc>
          <w:tcPr>
            <w:tcW w:w="1560" w:type="dxa"/>
            <w:vAlign w:val="center"/>
          </w:tcPr>
          <w:p w:rsidR="00316C4D" w:rsidRDefault="00501348">
            <w:pPr>
              <w:spacing w:line="300" w:lineRule="exact"/>
              <w:jc w:val="center"/>
              <w:rPr>
                <w:snapToGrid w:val="0"/>
                <w:szCs w:val="21"/>
              </w:rPr>
            </w:pPr>
            <w:r>
              <w:rPr>
                <w:snapToGrid w:val="0"/>
                <w:szCs w:val="21"/>
              </w:rPr>
              <w:t>立项编号</w:t>
            </w:r>
          </w:p>
        </w:tc>
        <w:tc>
          <w:tcPr>
            <w:tcW w:w="850" w:type="dxa"/>
            <w:vAlign w:val="center"/>
          </w:tcPr>
          <w:p w:rsidR="00316C4D" w:rsidRDefault="00501348">
            <w:pPr>
              <w:spacing w:line="300" w:lineRule="exact"/>
              <w:jc w:val="center"/>
              <w:rPr>
                <w:snapToGrid w:val="0"/>
                <w:szCs w:val="21"/>
              </w:rPr>
            </w:pPr>
            <w:r>
              <w:rPr>
                <w:snapToGrid w:val="0"/>
                <w:szCs w:val="21"/>
              </w:rPr>
              <w:t>备注</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1</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Theme="minorEastAsia" w:eastAsiaTheme="minorEastAsia" w:hAnsiTheme="minorEastAsia" w:cs="宋体" w:hint="eastAsia"/>
                <w:szCs w:val="21"/>
              </w:rPr>
              <w:t>文化变迁与黑衣壮原生态民歌的生存发展研究</w:t>
            </w:r>
          </w:p>
        </w:tc>
        <w:tc>
          <w:tcPr>
            <w:tcW w:w="940" w:type="dxa"/>
            <w:vAlign w:val="center"/>
          </w:tcPr>
          <w:p w:rsidR="00316C4D" w:rsidRDefault="00501348">
            <w:pPr>
              <w:spacing w:line="300" w:lineRule="exact"/>
              <w:jc w:val="center"/>
              <w:rPr>
                <w:rFonts w:asciiTheme="minorEastAsia" w:eastAsiaTheme="minorEastAsia" w:hAnsiTheme="minorEastAsia" w:cs="宋体"/>
                <w:snapToGrid w:val="0"/>
                <w:szCs w:val="21"/>
              </w:rPr>
            </w:pPr>
            <w:r>
              <w:rPr>
                <w:rFonts w:asciiTheme="minorEastAsia" w:eastAsiaTheme="minorEastAsia" w:hAnsiTheme="minorEastAsia" w:cs="宋体" w:hint="eastAsia"/>
                <w:szCs w:val="21"/>
              </w:rPr>
              <w:t>李雪</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省部级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2018年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15EMZ003</w:t>
            </w:r>
          </w:p>
        </w:tc>
        <w:tc>
          <w:tcPr>
            <w:tcW w:w="850" w:type="dxa"/>
            <w:vAlign w:val="center"/>
          </w:tcPr>
          <w:p w:rsidR="00316C4D" w:rsidRDefault="00501348">
            <w:pPr>
              <w:spacing w:line="300" w:lineRule="exact"/>
              <w:jc w:val="center"/>
              <w:rPr>
                <w:snapToGrid w:val="0"/>
                <w:szCs w:val="21"/>
              </w:rPr>
            </w:pPr>
            <w:r>
              <w:rPr>
                <w:snapToGrid w:val="0"/>
                <w:szCs w:val="21"/>
              </w:rPr>
              <w:t>主持</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2</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Theme="minorEastAsia" w:eastAsiaTheme="minorEastAsia" w:hAnsiTheme="minorEastAsia" w:cs="宋体" w:hint="eastAsia"/>
                <w:bCs/>
                <w:szCs w:val="21"/>
              </w:rPr>
              <w:t>左江流域稻作音乐的艺术特征研究</w:t>
            </w:r>
          </w:p>
        </w:tc>
        <w:tc>
          <w:tcPr>
            <w:tcW w:w="940" w:type="dxa"/>
            <w:vAlign w:val="center"/>
          </w:tcPr>
          <w:p w:rsidR="00316C4D" w:rsidRDefault="00501348">
            <w:pPr>
              <w:spacing w:line="300" w:lineRule="exact"/>
              <w:jc w:val="center"/>
              <w:rPr>
                <w:rFonts w:asciiTheme="minorEastAsia" w:eastAsiaTheme="minorEastAsia" w:hAnsiTheme="minorEastAsia" w:cs="宋体"/>
                <w:snapToGrid w:val="0"/>
                <w:szCs w:val="21"/>
              </w:rPr>
            </w:pPr>
            <w:r>
              <w:rPr>
                <w:rFonts w:asciiTheme="minorEastAsia" w:eastAsiaTheme="minorEastAsia" w:hAnsiTheme="minorEastAsia" w:cs="宋体" w:hint="eastAsia"/>
                <w:szCs w:val="21"/>
              </w:rPr>
              <w:t>李雪</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市厅级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2015年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KY2015YB326</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3</w:t>
            </w:r>
          </w:p>
        </w:tc>
        <w:tc>
          <w:tcPr>
            <w:tcW w:w="3068" w:type="dxa"/>
            <w:vAlign w:val="center"/>
          </w:tcPr>
          <w:p w:rsidR="00316C4D" w:rsidRDefault="00501348">
            <w:pPr>
              <w:spacing w:line="300" w:lineRule="exact"/>
              <w:rPr>
                <w:rFonts w:asciiTheme="minorEastAsia" w:eastAsiaTheme="minorEastAsia" w:hAnsiTheme="minorEastAsia" w:cs="宋体"/>
                <w:szCs w:val="21"/>
              </w:rPr>
            </w:pPr>
            <w:r>
              <w:rPr>
                <w:rFonts w:asciiTheme="minorEastAsia" w:eastAsiaTheme="minorEastAsia" w:hAnsiTheme="minorEastAsia" w:cs="宋体" w:hint="eastAsia"/>
                <w:szCs w:val="21"/>
              </w:rPr>
              <w:t>花山岩画申遗成功背景下壮族传统音乐走向世界舞台的策略研究</w:t>
            </w:r>
          </w:p>
        </w:tc>
        <w:tc>
          <w:tcPr>
            <w:tcW w:w="94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孙婷</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市厅级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2017年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2017KY0819</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r w:rsidR="00316C4D">
        <w:trPr>
          <w:trHeight w:val="737"/>
        </w:trPr>
        <w:tc>
          <w:tcPr>
            <w:tcW w:w="636" w:type="dxa"/>
            <w:vAlign w:val="center"/>
          </w:tcPr>
          <w:p w:rsidR="00316C4D" w:rsidRDefault="00316C4D">
            <w:pPr>
              <w:spacing w:line="300" w:lineRule="exact"/>
              <w:jc w:val="center"/>
              <w:rPr>
                <w:rFonts w:asciiTheme="minorEastAsia" w:eastAsiaTheme="minorEastAsia" w:hAnsiTheme="minorEastAsia"/>
                <w:snapToGrid w:val="0"/>
                <w:szCs w:val="21"/>
              </w:rPr>
            </w:pPr>
          </w:p>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4</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Theme="minorEastAsia" w:eastAsiaTheme="minorEastAsia" w:hAnsiTheme="minorEastAsia" w:cs="宋体" w:hint="eastAsia"/>
                <w:bCs/>
                <w:szCs w:val="21"/>
              </w:rPr>
              <w:t>广西壮剧状况调研与发展对策</w:t>
            </w:r>
          </w:p>
        </w:tc>
        <w:tc>
          <w:tcPr>
            <w:tcW w:w="940" w:type="dxa"/>
            <w:vAlign w:val="center"/>
          </w:tcPr>
          <w:p w:rsidR="00316C4D" w:rsidRDefault="00501348">
            <w:pPr>
              <w:widowControl/>
              <w:jc w:val="center"/>
              <w:textAlignment w:val="center"/>
              <w:rPr>
                <w:rFonts w:asciiTheme="minorEastAsia" w:eastAsiaTheme="minorEastAsia" w:hAnsiTheme="minorEastAsia" w:cs="宋体"/>
                <w:snapToGrid w:val="0"/>
                <w:szCs w:val="21"/>
              </w:rPr>
            </w:pPr>
            <w:r>
              <w:rPr>
                <w:rFonts w:asciiTheme="minorEastAsia" w:eastAsiaTheme="minorEastAsia" w:hAnsiTheme="minorEastAsia" w:cs="宋体" w:hint="eastAsia"/>
                <w:color w:val="000000"/>
                <w:kern w:val="0"/>
                <w:szCs w:val="21"/>
                <w:lang w:bidi="ar"/>
              </w:rPr>
              <w:t>孙婷</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校级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2016年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2016BS003</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5</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Theme="minorEastAsia" w:eastAsiaTheme="minorEastAsia" w:hAnsiTheme="minorEastAsia" w:cs="宋体" w:hint="eastAsia"/>
                <w:szCs w:val="21"/>
              </w:rPr>
              <w:t>中越边境布傣族群的跨境审美制度研究</w:t>
            </w:r>
          </w:p>
        </w:tc>
        <w:tc>
          <w:tcPr>
            <w:tcW w:w="940" w:type="dxa"/>
            <w:vAlign w:val="center"/>
          </w:tcPr>
          <w:p w:rsidR="00316C4D" w:rsidRDefault="00501348">
            <w:pPr>
              <w:adjustRightInd w:val="0"/>
              <w:snapToGrid w:val="0"/>
              <w:spacing w:line="240" w:lineRule="exact"/>
              <w:jc w:val="center"/>
              <w:rPr>
                <w:rFonts w:asciiTheme="minorEastAsia" w:eastAsiaTheme="minorEastAsia" w:hAnsiTheme="minorEastAsia" w:cs="宋体"/>
                <w:snapToGrid w:val="0"/>
                <w:szCs w:val="21"/>
              </w:rPr>
            </w:pPr>
            <w:r>
              <w:rPr>
                <w:rFonts w:asciiTheme="minorEastAsia" w:eastAsiaTheme="minorEastAsia" w:hAnsiTheme="minorEastAsia" w:cs="宋体" w:hint="eastAsia"/>
                <w:szCs w:val="21"/>
              </w:rPr>
              <w:t>向先清</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市厅级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2019年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2019KY0787</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6</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Theme="minorEastAsia" w:eastAsiaTheme="minorEastAsia" w:hAnsiTheme="minorEastAsia" w:cs="宋体" w:hint="eastAsia"/>
                <w:bCs/>
                <w:szCs w:val="21"/>
              </w:rPr>
              <w:t>布傣天琴文化的再生与认同——以天琴艺术的审美价值为视角</w:t>
            </w:r>
          </w:p>
        </w:tc>
        <w:tc>
          <w:tcPr>
            <w:tcW w:w="940" w:type="dxa"/>
            <w:vAlign w:val="center"/>
          </w:tcPr>
          <w:p w:rsidR="00316C4D" w:rsidRDefault="00501348">
            <w:pPr>
              <w:adjustRightInd w:val="0"/>
              <w:snapToGrid w:val="0"/>
              <w:spacing w:line="240" w:lineRule="exact"/>
              <w:jc w:val="center"/>
              <w:rPr>
                <w:rFonts w:asciiTheme="minorEastAsia" w:eastAsiaTheme="minorEastAsia" w:hAnsiTheme="minorEastAsia" w:cs="宋体"/>
                <w:snapToGrid w:val="0"/>
                <w:szCs w:val="21"/>
              </w:rPr>
            </w:pPr>
            <w:r>
              <w:rPr>
                <w:rFonts w:asciiTheme="minorEastAsia" w:eastAsiaTheme="minorEastAsia" w:hAnsiTheme="minorEastAsia" w:cs="宋体" w:hint="eastAsia"/>
                <w:szCs w:val="21"/>
              </w:rPr>
              <w:t>向先清</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校级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2016年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2016BJZXY09</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7</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Theme="minorEastAsia" w:eastAsiaTheme="minorEastAsia" w:hAnsiTheme="minorEastAsia" w:cs="宋体" w:hint="eastAsia"/>
                <w:bCs/>
                <w:szCs w:val="21"/>
              </w:rPr>
              <w:t>广西宁明花山崖壁画的舞蹈美学研究</w:t>
            </w:r>
          </w:p>
        </w:tc>
        <w:tc>
          <w:tcPr>
            <w:tcW w:w="94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刘瑞</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校级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2018年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2018YB028</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8</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宋体" w:hAnsi="宋体" w:cs="宋体" w:hint="eastAsia"/>
                <w:color w:val="000000"/>
                <w:kern w:val="0"/>
                <w:szCs w:val="21"/>
                <w:lang w:bidi="ar"/>
              </w:rPr>
              <w:t>奥尔夫音乐在桂西南地区的调查研究与发展对策</w:t>
            </w:r>
          </w:p>
        </w:tc>
        <w:tc>
          <w:tcPr>
            <w:tcW w:w="94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覃贤珊</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校级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2018年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宋体" w:hAnsi="宋体" w:cs="宋体" w:hint="eastAsia"/>
                <w:color w:val="000000"/>
                <w:kern w:val="0"/>
                <w:szCs w:val="21"/>
                <w:lang w:bidi="ar"/>
              </w:rPr>
              <w:t>2018FG005</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9</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Theme="minorEastAsia" w:eastAsiaTheme="minorEastAsia" w:hAnsiTheme="minorEastAsia" w:cs="宋体" w:hint="eastAsia"/>
                <w:bCs/>
                <w:szCs w:val="21"/>
              </w:rPr>
              <w:t>左江壮族民间舞的调查研究</w:t>
            </w:r>
          </w:p>
        </w:tc>
        <w:tc>
          <w:tcPr>
            <w:tcW w:w="940" w:type="dxa"/>
            <w:vAlign w:val="center"/>
          </w:tcPr>
          <w:p w:rsidR="00316C4D" w:rsidRDefault="00501348">
            <w:pPr>
              <w:adjustRightInd w:val="0"/>
              <w:snapToGrid w:val="0"/>
              <w:spacing w:line="240" w:lineRule="exact"/>
              <w:jc w:val="center"/>
              <w:rPr>
                <w:rFonts w:asciiTheme="minorEastAsia" w:eastAsiaTheme="minorEastAsia" w:hAnsiTheme="minorEastAsia" w:cs="宋体"/>
                <w:snapToGrid w:val="0"/>
                <w:szCs w:val="21"/>
              </w:rPr>
            </w:pPr>
            <w:r>
              <w:rPr>
                <w:rFonts w:asciiTheme="minorEastAsia" w:eastAsiaTheme="minorEastAsia" w:hAnsiTheme="minorEastAsia" w:cs="宋体" w:hint="eastAsia"/>
                <w:szCs w:val="21"/>
              </w:rPr>
              <w:t>朱晓忆</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校级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2016年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2016YB026</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r w:rsidR="00316C4D">
        <w:trPr>
          <w:trHeight w:val="737"/>
        </w:trPr>
        <w:tc>
          <w:tcPr>
            <w:tcW w:w="636" w:type="dxa"/>
            <w:vAlign w:val="center"/>
          </w:tcPr>
          <w:p w:rsidR="00316C4D" w:rsidRDefault="00501348">
            <w:pPr>
              <w:spacing w:line="300" w:lineRule="exact"/>
              <w:jc w:val="center"/>
              <w:rPr>
                <w:rFonts w:asciiTheme="minorEastAsia" w:eastAsiaTheme="minorEastAsia" w:hAnsiTheme="minorEastAsia"/>
                <w:snapToGrid w:val="0"/>
                <w:szCs w:val="21"/>
              </w:rPr>
            </w:pPr>
            <w:r>
              <w:rPr>
                <w:rFonts w:asciiTheme="minorEastAsia" w:eastAsiaTheme="minorEastAsia" w:hAnsiTheme="minorEastAsia" w:hint="eastAsia"/>
                <w:snapToGrid w:val="0"/>
                <w:szCs w:val="21"/>
              </w:rPr>
              <w:t>10</w:t>
            </w:r>
          </w:p>
        </w:tc>
        <w:tc>
          <w:tcPr>
            <w:tcW w:w="3068" w:type="dxa"/>
            <w:vAlign w:val="center"/>
          </w:tcPr>
          <w:p w:rsidR="00316C4D" w:rsidRDefault="00501348">
            <w:pPr>
              <w:spacing w:line="300" w:lineRule="exact"/>
              <w:rPr>
                <w:rFonts w:asciiTheme="minorEastAsia" w:eastAsiaTheme="minorEastAsia" w:hAnsiTheme="minorEastAsia" w:cs="宋体"/>
                <w:bCs/>
                <w:szCs w:val="21"/>
              </w:rPr>
            </w:pPr>
            <w:r>
              <w:rPr>
                <w:rFonts w:asciiTheme="minorEastAsia" w:eastAsiaTheme="minorEastAsia" w:hAnsiTheme="minorEastAsia" w:cs="宋体" w:hint="eastAsia"/>
                <w:szCs w:val="21"/>
              </w:rPr>
              <w:t>西凉乐舞语汇探析及再创价值</w:t>
            </w:r>
          </w:p>
        </w:tc>
        <w:tc>
          <w:tcPr>
            <w:tcW w:w="940" w:type="dxa"/>
            <w:vAlign w:val="center"/>
          </w:tcPr>
          <w:p w:rsidR="00316C4D" w:rsidRDefault="00501348">
            <w:pPr>
              <w:adjustRightInd w:val="0"/>
              <w:snapToGrid w:val="0"/>
              <w:spacing w:line="240" w:lineRule="exact"/>
              <w:jc w:val="center"/>
              <w:rPr>
                <w:rFonts w:asciiTheme="minorEastAsia" w:eastAsiaTheme="minorEastAsia" w:hAnsiTheme="minorEastAsia" w:cs="宋体"/>
                <w:snapToGrid w:val="0"/>
                <w:szCs w:val="21"/>
              </w:rPr>
            </w:pPr>
            <w:r>
              <w:rPr>
                <w:rFonts w:asciiTheme="minorEastAsia" w:eastAsiaTheme="minorEastAsia" w:hAnsiTheme="minorEastAsia" w:cs="宋体" w:hint="eastAsia"/>
                <w:szCs w:val="21"/>
              </w:rPr>
              <w:t>薛佳妮</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校级</w:t>
            </w:r>
          </w:p>
        </w:tc>
        <w:tc>
          <w:tcPr>
            <w:tcW w:w="1134"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2016年</w:t>
            </w:r>
          </w:p>
        </w:tc>
        <w:tc>
          <w:tcPr>
            <w:tcW w:w="1560" w:type="dxa"/>
            <w:vAlign w:val="center"/>
          </w:tcPr>
          <w:p w:rsidR="00316C4D" w:rsidRDefault="00501348">
            <w:pPr>
              <w:adjustRightInd w:val="0"/>
              <w:snapToGrid w:val="0"/>
              <w:spacing w:line="240" w:lineRule="exact"/>
              <w:jc w:val="center"/>
              <w:rPr>
                <w:rFonts w:asciiTheme="minorEastAsia" w:eastAsiaTheme="minorEastAsia" w:hAnsiTheme="minorEastAsia" w:cs="宋体"/>
                <w:szCs w:val="21"/>
              </w:rPr>
            </w:pPr>
            <w:r>
              <w:rPr>
                <w:rFonts w:asciiTheme="minorEastAsia" w:eastAsiaTheme="minorEastAsia" w:hAnsiTheme="minorEastAsia" w:cs="宋体"/>
                <w:szCs w:val="21"/>
              </w:rPr>
              <w:t>Y</w:t>
            </w:r>
            <w:r>
              <w:rPr>
                <w:rFonts w:asciiTheme="minorEastAsia" w:eastAsiaTheme="minorEastAsia" w:hAnsiTheme="minorEastAsia" w:cs="宋体" w:hint="eastAsia"/>
                <w:szCs w:val="21"/>
              </w:rPr>
              <w:t>xm</w:t>
            </w:r>
            <w:r>
              <w:rPr>
                <w:rFonts w:asciiTheme="minorEastAsia" w:eastAsiaTheme="minorEastAsia" w:hAnsiTheme="minorEastAsia" w:cs="宋体"/>
                <w:szCs w:val="21"/>
              </w:rPr>
              <w:t>2016111</w:t>
            </w:r>
          </w:p>
        </w:tc>
        <w:tc>
          <w:tcPr>
            <w:tcW w:w="850" w:type="dxa"/>
            <w:vAlign w:val="center"/>
          </w:tcPr>
          <w:p w:rsidR="00316C4D" w:rsidRDefault="00501348">
            <w:pPr>
              <w:widowControl/>
              <w:textAlignment w:val="center"/>
              <w:rPr>
                <w:snapToGrid w:val="0"/>
                <w:szCs w:val="21"/>
              </w:rPr>
            </w:pPr>
            <w:r>
              <w:rPr>
                <w:rFonts w:hint="eastAsia"/>
                <w:snapToGrid w:val="0"/>
                <w:szCs w:val="21"/>
              </w:rPr>
              <w:t xml:space="preserve"> </w:t>
            </w:r>
            <w:r>
              <w:rPr>
                <w:rFonts w:hint="eastAsia"/>
                <w:snapToGrid w:val="0"/>
                <w:szCs w:val="21"/>
              </w:rPr>
              <w:t>主持</w:t>
            </w:r>
          </w:p>
        </w:tc>
      </w:tr>
    </w:tbl>
    <w:p w:rsidR="00316C4D" w:rsidRDefault="00316C4D">
      <w:pPr>
        <w:rPr>
          <w:rFonts w:ascii="宋体" w:hAnsi="宋体" w:cs="宋体"/>
          <w:b/>
          <w:bCs/>
          <w:sz w:val="28"/>
          <w:szCs w:val="28"/>
        </w:rPr>
      </w:pPr>
    </w:p>
    <w:p w:rsidR="00316C4D" w:rsidRDefault="00316C4D">
      <w:pPr>
        <w:rPr>
          <w:rFonts w:ascii="宋体" w:hAnsi="宋体" w:cs="宋体"/>
          <w:b/>
          <w:bCs/>
          <w:sz w:val="28"/>
          <w:szCs w:val="28"/>
        </w:rPr>
      </w:pPr>
    </w:p>
    <w:p w:rsidR="00316C4D" w:rsidRDefault="00316C4D">
      <w:pPr>
        <w:rPr>
          <w:rFonts w:ascii="宋体" w:hAnsi="宋体" w:cs="宋体"/>
          <w:b/>
          <w:bCs/>
          <w:sz w:val="28"/>
          <w:szCs w:val="28"/>
        </w:rPr>
      </w:pPr>
    </w:p>
    <w:p w:rsidR="00316C4D" w:rsidRDefault="00316C4D">
      <w:pPr>
        <w:rPr>
          <w:rFonts w:ascii="宋体" w:hAnsi="宋体" w:cs="宋体"/>
          <w:b/>
          <w:bCs/>
          <w:sz w:val="28"/>
          <w:szCs w:val="28"/>
        </w:rPr>
      </w:pPr>
    </w:p>
    <w:p w:rsidR="00316C4D" w:rsidRDefault="00316C4D">
      <w:pPr>
        <w:rPr>
          <w:rFonts w:ascii="宋体" w:hAnsi="宋体" w:cs="宋体"/>
          <w:b/>
          <w:bCs/>
          <w:sz w:val="28"/>
          <w:szCs w:val="28"/>
        </w:rPr>
      </w:pPr>
    </w:p>
    <w:p w:rsidR="00316C4D" w:rsidRDefault="00316C4D">
      <w:pPr>
        <w:rPr>
          <w:rFonts w:ascii="宋体" w:hAnsi="宋体" w:cs="宋体"/>
          <w:b/>
          <w:bCs/>
          <w:sz w:val="28"/>
          <w:szCs w:val="28"/>
        </w:rPr>
      </w:pPr>
    </w:p>
    <w:p w:rsidR="00316C4D" w:rsidRDefault="00316C4D">
      <w:pPr>
        <w:rPr>
          <w:rFonts w:ascii="宋体" w:hAnsi="宋体" w:cs="宋体"/>
          <w:b/>
          <w:bCs/>
          <w:sz w:val="28"/>
          <w:szCs w:val="28"/>
        </w:rPr>
      </w:pPr>
    </w:p>
    <w:p w:rsidR="00316C4D" w:rsidRDefault="00316C4D">
      <w:pPr>
        <w:rPr>
          <w:rFonts w:ascii="宋体" w:hAnsi="宋体" w:cs="宋体"/>
          <w:b/>
          <w:bCs/>
          <w:sz w:val="28"/>
          <w:szCs w:val="28"/>
        </w:rPr>
      </w:pPr>
    </w:p>
    <w:p w:rsidR="00316C4D" w:rsidRDefault="00501348">
      <w:pPr>
        <w:ind w:firstLineChars="100" w:firstLine="301"/>
        <w:rPr>
          <w:rFonts w:ascii="宋体" w:hAnsi="宋体" w:cs="宋体"/>
          <w:b/>
          <w:bCs/>
          <w:sz w:val="30"/>
          <w:szCs w:val="30"/>
        </w:rPr>
      </w:pPr>
      <w:r>
        <w:rPr>
          <w:b/>
          <w:bCs/>
          <w:sz w:val="30"/>
          <w:szCs w:val="30"/>
        </w:rPr>
        <w:lastRenderedPageBreak/>
        <w:t>2.2.1</w:t>
      </w:r>
      <w:r>
        <w:rPr>
          <w:rFonts w:ascii="宋体" w:hAnsi="宋体" w:cs="宋体" w:hint="eastAsia"/>
          <w:b/>
          <w:bCs/>
          <w:sz w:val="30"/>
          <w:szCs w:val="30"/>
        </w:rPr>
        <w:t xml:space="preserve">  2015年度广西哲学社会科学规划研究课题（李雪）</w:t>
      </w:r>
    </w:p>
    <w:p w:rsidR="00316C4D" w:rsidRDefault="00501348">
      <w:r>
        <w:rPr>
          <w:b/>
          <w:bCs/>
          <w:noProof/>
          <w:sz w:val="30"/>
          <w:szCs w:val="30"/>
        </w:rPr>
        <mc:AlternateContent>
          <mc:Choice Requires="wps">
            <w:drawing>
              <wp:anchor distT="0" distB="0" distL="114300" distR="114300" simplePos="0" relativeHeight="251679744" behindDoc="0" locked="0" layoutInCell="1" allowOverlap="1">
                <wp:simplePos x="0" y="0"/>
                <wp:positionH relativeFrom="column">
                  <wp:posOffset>645795</wp:posOffset>
                </wp:positionH>
                <wp:positionV relativeFrom="paragraph">
                  <wp:posOffset>2299970</wp:posOffset>
                </wp:positionV>
                <wp:extent cx="4319905" cy="1250950"/>
                <wp:effectExtent l="9525" t="9525" r="13970" b="15875"/>
                <wp:wrapNone/>
                <wp:docPr id="53" name="矩形 54"/>
                <wp:cNvGraphicFramePr/>
                <a:graphic xmlns:a="http://schemas.openxmlformats.org/drawingml/2006/main">
                  <a:graphicData uri="http://schemas.microsoft.com/office/word/2010/wordprocessingShape">
                    <wps:wsp>
                      <wps:cNvSpPr/>
                      <wps:spPr>
                        <a:xfrm>
                          <a:off x="0" y="0"/>
                          <a:ext cx="4319905" cy="125095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19F14A08" id="矩形 54" o:spid="_x0000_s1026" style="position:absolute;left:0;text-align:left;margin-left:50.85pt;margin-top:181.1pt;width:340.15pt;height:98.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" filled="f" strokecolor="red" strokeweight="1.5pt"/>
            </w:pict>
          </mc:Fallback>
        </mc:AlternateContent>
      </w:r>
      <w:r>
        <w:t xml:space="preserve"> </w:t>
      </w:r>
      <w:r>
        <w:rPr>
          <w:rFonts w:hint="eastAsia"/>
        </w:rPr>
        <w:t xml:space="preserve"> </w:t>
      </w:r>
      <w:r>
        <w:rPr>
          <w:rFonts w:ascii="宋体" w:hAnsi="宋体" w:cs="宋体"/>
          <w:noProof/>
          <w:kern w:val="0"/>
          <w:sz w:val="24"/>
          <w:szCs w:val="24"/>
        </w:rPr>
        <w:drawing>
          <wp:inline distT="0" distB="0" distL="0" distR="0">
            <wp:extent cx="5927725" cy="8153400"/>
            <wp:effectExtent l="0" t="0" r="0" b="0"/>
            <wp:docPr id="43" name="图片 26" descr="立项书.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6" descr="立项书.jpeg"/>
                    <pic:cNvPicPr>
                      <a:picLocks noChangeAspect="1"/>
                    </pic:cNvPicPr>
                  </pic:nvPicPr>
                  <pic:blipFill>
                    <a:blip r:embed="rId32" cstate="print"/>
                    <a:stretch>
                      <a:fillRect/>
                    </a:stretch>
                  </pic:blipFill>
                  <pic:spPr>
                    <a:xfrm>
                      <a:off x="0" y="0"/>
                      <a:ext cx="5932540" cy="8159303"/>
                    </a:xfrm>
                    <a:prstGeom prst="rect">
                      <a:avLst/>
                    </a:prstGeom>
                  </pic:spPr>
                </pic:pic>
              </a:graphicData>
            </a:graphic>
          </wp:inline>
        </w:drawing>
      </w:r>
    </w:p>
    <w:p w:rsidR="00316C4D" w:rsidRDefault="00501348">
      <w:pPr>
        <w:ind w:firstLineChars="100" w:firstLine="300"/>
        <w:rPr>
          <w:rFonts w:ascii="宋体" w:hAnsi="宋体" w:cs="宋体"/>
          <w:b/>
          <w:bCs/>
          <w:sz w:val="30"/>
          <w:szCs w:val="30"/>
        </w:rPr>
      </w:pPr>
      <w:r>
        <w:rPr>
          <w:rFonts w:eastAsia="仿宋"/>
          <w:bCs/>
          <w:noProof/>
          <w:sz w:val="30"/>
          <w:szCs w:val="30"/>
        </w:rPr>
        <w:lastRenderedPageBreak/>
        <w:drawing>
          <wp:anchor distT="0" distB="0" distL="114300" distR="114300" simplePos="0" relativeHeight="251655168" behindDoc="0" locked="0" layoutInCell="1" allowOverlap="1">
            <wp:simplePos x="0" y="0"/>
            <wp:positionH relativeFrom="column">
              <wp:posOffset>-107950</wp:posOffset>
            </wp:positionH>
            <wp:positionV relativeFrom="paragraph">
              <wp:posOffset>400050</wp:posOffset>
            </wp:positionV>
            <wp:extent cx="5387340" cy="8450580"/>
            <wp:effectExtent l="0" t="0" r="0" b="0"/>
            <wp:wrapTopAndBottom/>
            <wp:docPr id="361" name="图片 361" descr="W_HG1H2IU5{03LOG}OBO2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361" descr="W_HG1H2IU5{03LOG}OBO2_7"/>
                    <pic:cNvPicPr>
                      <a:picLocks noChangeAspect="1"/>
                    </pic:cNvPicPr>
                  </pic:nvPicPr>
                  <pic:blipFill>
                    <a:blip r:embed="rId33"/>
                    <a:stretch>
                      <a:fillRect/>
                    </a:stretch>
                  </pic:blipFill>
                  <pic:spPr>
                    <a:xfrm>
                      <a:off x="0" y="0"/>
                      <a:ext cx="5387340" cy="8450580"/>
                    </a:xfrm>
                    <a:prstGeom prst="rect">
                      <a:avLst/>
                    </a:prstGeom>
                  </pic:spPr>
                </pic:pic>
              </a:graphicData>
            </a:graphic>
          </wp:anchor>
        </w:drawing>
      </w:r>
      <w:r>
        <w:rPr>
          <w:b/>
          <w:bCs/>
          <w:sz w:val="30"/>
          <w:szCs w:val="30"/>
        </w:rPr>
        <w:t>2.2.2</w:t>
      </w:r>
      <w:r>
        <w:rPr>
          <w:rFonts w:ascii="宋体" w:hAnsi="宋体" w:cs="宋体" w:hint="eastAsia"/>
          <w:b/>
          <w:bCs/>
          <w:sz w:val="28"/>
          <w:szCs w:val="28"/>
        </w:rPr>
        <w:t xml:space="preserve">   </w:t>
      </w:r>
      <w:r>
        <w:rPr>
          <w:rFonts w:ascii="宋体" w:hAnsi="宋体" w:cs="宋体" w:hint="eastAsia"/>
          <w:b/>
          <w:bCs/>
          <w:sz w:val="30"/>
          <w:szCs w:val="30"/>
        </w:rPr>
        <w:t>2015年度广西高校科学技术研究项目（李雪）</w:t>
      </w:r>
    </w:p>
    <w:p w:rsidR="00316C4D" w:rsidRDefault="00316C4D"/>
    <w:p w:rsidR="00316C4D" w:rsidRDefault="00501348">
      <w:pPr>
        <w:rPr>
          <w:rFonts w:ascii="仿宋" w:eastAsia="仿宋" w:hAnsi="仿宋" w:cs="仿宋"/>
          <w:bCs/>
          <w:sz w:val="28"/>
          <w:szCs w:val="28"/>
        </w:rPr>
      </w:pPr>
      <w:r>
        <w:rPr>
          <w:rFonts w:hint="eastAsia"/>
        </w:rPr>
        <w:lastRenderedPageBreak/>
        <w:t xml:space="preserve">                 </w:t>
      </w:r>
      <w:r>
        <w:rPr>
          <w:rFonts w:ascii="仿宋" w:eastAsia="仿宋" w:hAnsi="仿宋" w:cs="仿宋" w:hint="eastAsia"/>
          <w:bCs/>
          <w:sz w:val="28"/>
          <w:szCs w:val="28"/>
        </w:rPr>
        <w:t xml:space="preserve"> </w:t>
      </w:r>
    </w:p>
    <w:p w:rsidR="00316C4D" w:rsidRDefault="00501348">
      <w:r>
        <w:rPr>
          <w:rFonts w:hint="eastAsia"/>
          <w:noProof/>
        </w:rPr>
        <w:drawing>
          <wp:inline distT="0" distB="0" distL="0" distR="0">
            <wp:extent cx="5486400" cy="856488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5489347" cy="8569481"/>
                    </a:xfrm>
                    <a:prstGeom prst="rect">
                      <a:avLst/>
                    </a:prstGeom>
                  </pic:spPr>
                </pic:pic>
              </a:graphicData>
            </a:graphic>
          </wp:inline>
        </w:drawing>
      </w:r>
    </w:p>
    <w:p w:rsidR="00316C4D" w:rsidRDefault="00501348">
      <w:r>
        <w:rPr>
          <w:rFonts w:hint="eastAsia"/>
          <w:noProof/>
        </w:rPr>
        <w:lastRenderedPageBreak/>
        <mc:AlternateContent>
          <mc:Choice Requires="wps">
            <w:drawing>
              <wp:anchor distT="0" distB="0" distL="114300" distR="114300" simplePos="0" relativeHeight="251669504" behindDoc="0" locked="0" layoutInCell="1" allowOverlap="1">
                <wp:simplePos x="0" y="0"/>
                <wp:positionH relativeFrom="column">
                  <wp:posOffset>315595</wp:posOffset>
                </wp:positionH>
                <wp:positionV relativeFrom="paragraph">
                  <wp:posOffset>1178560</wp:posOffset>
                </wp:positionV>
                <wp:extent cx="5267325" cy="222250"/>
                <wp:effectExtent l="9525" t="9525" r="19050" b="15875"/>
                <wp:wrapNone/>
                <wp:docPr id="40" name="矩形 42"/>
                <wp:cNvGraphicFramePr/>
                <a:graphic xmlns:a="http://schemas.openxmlformats.org/drawingml/2006/main">
                  <a:graphicData uri="http://schemas.microsoft.com/office/word/2010/wordprocessingShape">
                    <wps:wsp>
                      <wps:cNvSpPr/>
                      <wps:spPr>
                        <a:xfrm>
                          <a:off x="0" y="0"/>
                          <a:ext cx="5267325" cy="22225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11F90DAB" id="矩形 42" o:spid="_x0000_s1026" style="position:absolute;left:0;text-align:left;margin-left:24.85pt;margin-top:92.8pt;width:414.75pt;height:1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" filled="f" strokecolor="red" strokeweight="1.5pt"/>
            </w:pict>
          </mc:Fallback>
        </mc:AlternateContent>
      </w:r>
      <w:r>
        <w:rPr>
          <w:rFonts w:hint="eastAsia"/>
          <w:noProof/>
        </w:rPr>
        <w:drawing>
          <wp:inline distT="0" distB="0" distL="114300" distR="114300">
            <wp:extent cx="5935345" cy="4246880"/>
            <wp:effectExtent l="0" t="0" r="8255" b="1270"/>
            <wp:docPr id="36" name="图片 36"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图片3"/>
                    <pic:cNvPicPr>
                      <a:picLocks noChangeAspect="1"/>
                    </pic:cNvPicPr>
                  </pic:nvPicPr>
                  <pic:blipFill>
                    <a:blip r:embed="rId35"/>
                    <a:stretch>
                      <a:fillRect/>
                    </a:stretch>
                  </pic:blipFill>
                  <pic:spPr>
                    <a:xfrm>
                      <a:off x="0" y="0"/>
                      <a:ext cx="5935345" cy="4246880"/>
                    </a:xfrm>
                    <a:prstGeom prst="rect">
                      <a:avLst/>
                    </a:prstGeom>
                  </pic:spPr>
                </pic:pic>
              </a:graphicData>
            </a:graphic>
          </wp:inline>
        </w:drawing>
      </w:r>
    </w:p>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501348">
      <w:pPr>
        <w:ind w:firstLineChars="100" w:firstLine="301"/>
        <w:rPr>
          <w:sz w:val="30"/>
          <w:szCs w:val="30"/>
        </w:rPr>
      </w:pPr>
      <w:r>
        <w:rPr>
          <w:rFonts w:hint="eastAsia"/>
          <w:b/>
          <w:sz w:val="30"/>
          <w:szCs w:val="30"/>
        </w:rPr>
        <w:lastRenderedPageBreak/>
        <w:t>2.2.3  2017</w:t>
      </w:r>
      <w:r>
        <w:rPr>
          <w:rFonts w:hint="eastAsia"/>
          <w:b/>
          <w:sz w:val="30"/>
          <w:szCs w:val="30"/>
        </w:rPr>
        <w:t>年度广西高校中青年教师基础能力提升项目（孙婷）</w:t>
      </w:r>
    </w:p>
    <w:p w:rsidR="00316C4D" w:rsidRDefault="00501348">
      <w:r>
        <w:rPr>
          <w:noProof/>
        </w:rPr>
        <w:drawing>
          <wp:inline distT="0" distB="0" distL="114300" distR="114300">
            <wp:extent cx="5448300" cy="6536690"/>
            <wp:effectExtent l="0" t="0" r="0" b="16510"/>
            <wp:docPr id="43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35"/>
                    <pic:cNvPicPr>
                      <a:picLocks noChangeAspect="1"/>
                    </pic:cNvPicPr>
                  </pic:nvPicPr>
                  <pic:blipFill>
                    <a:blip r:embed="rId36"/>
                    <a:stretch>
                      <a:fillRect/>
                    </a:stretch>
                  </pic:blipFill>
                  <pic:spPr>
                    <a:xfrm>
                      <a:off x="0" y="0"/>
                      <a:ext cx="5448300" cy="6536690"/>
                    </a:xfrm>
                    <a:prstGeom prst="rect">
                      <a:avLst/>
                    </a:prstGeom>
                    <a:noFill/>
                    <a:ln>
                      <a:noFill/>
                    </a:ln>
                  </pic:spPr>
                </pic:pic>
              </a:graphicData>
            </a:graphic>
          </wp:inline>
        </w:drawing>
      </w:r>
    </w:p>
    <w:p w:rsidR="00316C4D" w:rsidRDefault="00316C4D"/>
    <w:p w:rsidR="00316C4D" w:rsidRDefault="00316C4D"/>
    <w:p w:rsidR="00316C4D" w:rsidRDefault="00501348">
      <w:r>
        <w:rPr>
          <w:rFonts w:hint="eastAsia"/>
          <w:noProof/>
        </w:rPr>
        <mc:AlternateContent>
          <mc:Choice Requires="wps">
            <w:drawing>
              <wp:anchor distT="0" distB="0" distL="114300" distR="114300" simplePos="0" relativeHeight="251671552" behindDoc="0" locked="0" layoutInCell="1" allowOverlap="1">
                <wp:simplePos x="0" y="0"/>
                <wp:positionH relativeFrom="column">
                  <wp:posOffset>169545</wp:posOffset>
                </wp:positionH>
                <wp:positionV relativeFrom="paragraph">
                  <wp:posOffset>1422400</wp:posOffset>
                </wp:positionV>
                <wp:extent cx="5591175" cy="88900"/>
                <wp:effectExtent l="9525" t="9525" r="19050" b="15875"/>
                <wp:wrapNone/>
                <wp:docPr id="44" name="矩形 44"/>
                <wp:cNvGraphicFramePr/>
                <a:graphic xmlns:a="http://schemas.openxmlformats.org/drawingml/2006/main">
                  <a:graphicData uri="http://schemas.microsoft.com/office/word/2010/wordprocessingShape">
                    <wps:wsp>
                      <wps:cNvSpPr/>
                      <wps:spPr>
                        <a:xfrm>
                          <a:off x="0" y="0"/>
                          <a:ext cx="5591175" cy="8890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2CBA1516" id="矩形 44" o:spid="_x0000_s1026" style="position:absolute;left:0;text-align:left;margin-left:13.35pt;margin-top:112pt;width:440.25pt;height:7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" filled="f" strokecolor="red" strokeweight="1.5pt"/>
            </w:pict>
          </mc:Fallback>
        </mc:AlternateContent>
      </w:r>
      <w:r>
        <w:rPr>
          <w:rFonts w:hint="eastAsia"/>
          <w:noProof/>
        </w:rPr>
        <mc:AlternateContent>
          <mc:Choice Requires="wps">
            <w:drawing>
              <wp:anchor distT="0" distB="0" distL="114300" distR="114300" simplePos="0" relativeHeight="251670528" behindDoc="0" locked="0" layoutInCell="1" allowOverlap="1">
                <wp:simplePos x="0" y="0"/>
                <wp:positionH relativeFrom="column">
                  <wp:posOffset>169545</wp:posOffset>
                </wp:positionH>
                <wp:positionV relativeFrom="paragraph">
                  <wp:posOffset>1136650</wp:posOffset>
                </wp:positionV>
                <wp:extent cx="5591175" cy="88900"/>
                <wp:effectExtent l="9525" t="9525" r="19050" b="15875"/>
                <wp:wrapNone/>
                <wp:docPr id="41" name="矩形 43"/>
                <wp:cNvGraphicFramePr/>
                <a:graphic xmlns:a="http://schemas.openxmlformats.org/drawingml/2006/main">
                  <a:graphicData uri="http://schemas.microsoft.com/office/word/2010/wordprocessingShape">
                    <wps:wsp>
                      <wps:cNvSpPr/>
                      <wps:spPr>
                        <a:xfrm>
                          <a:off x="0" y="0"/>
                          <a:ext cx="5591175" cy="8890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16C0587E" id="矩形 43" o:spid="_x0000_s1026" style="position:absolute;left:0;text-align:left;margin-left:13.35pt;margin-top:89.5pt;width:440.25pt;height: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" filled="f" strokecolor="red" strokeweight="1.5pt"/>
            </w:pict>
          </mc:Fallback>
        </mc:AlternateContent>
      </w:r>
      <w:r>
        <w:rPr>
          <w:rFonts w:hint="eastAsia"/>
          <w:noProof/>
        </w:rPr>
        <w:drawing>
          <wp:inline distT="0" distB="0" distL="114300" distR="114300">
            <wp:extent cx="5758180" cy="1445260"/>
            <wp:effectExtent l="0" t="0" r="13970" b="2540"/>
            <wp:docPr id="30"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图片1"/>
                    <pic:cNvPicPr>
                      <a:picLocks noChangeAspect="1"/>
                    </pic:cNvPicPr>
                  </pic:nvPicPr>
                  <pic:blipFill>
                    <a:blip r:embed="rId37"/>
                    <a:stretch>
                      <a:fillRect/>
                    </a:stretch>
                  </pic:blipFill>
                  <pic:spPr>
                    <a:xfrm>
                      <a:off x="0" y="0"/>
                      <a:ext cx="5758180" cy="1445260"/>
                    </a:xfrm>
                    <a:prstGeom prst="rect">
                      <a:avLst/>
                    </a:prstGeom>
                  </pic:spPr>
                </pic:pic>
              </a:graphicData>
            </a:graphic>
          </wp:inline>
        </w:drawing>
      </w:r>
    </w:p>
    <w:p w:rsidR="00316C4D" w:rsidRDefault="00501348">
      <w:pPr>
        <w:rPr>
          <w:rFonts w:ascii="仿宋" w:eastAsia="仿宋" w:hAnsi="仿宋" w:cs="仿宋"/>
          <w:bCs/>
          <w:sz w:val="28"/>
          <w:szCs w:val="28"/>
        </w:rPr>
      </w:pPr>
      <w:r>
        <w:rPr>
          <w:rFonts w:hint="eastAsia"/>
          <w:b/>
          <w:sz w:val="30"/>
          <w:szCs w:val="30"/>
        </w:rPr>
        <w:lastRenderedPageBreak/>
        <w:t>2.2.4  2016</w:t>
      </w:r>
      <w:r>
        <w:rPr>
          <w:rFonts w:hint="eastAsia"/>
          <w:b/>
          <w:sz w:val="30"/>
          <w:szCs w:val="30"/>
        </w:rPr>
        <w:t>年度校级科研项目（</w:t>
      </w:r>
      <w:r>
        <w:rPr>
          <w:rFonts w:hint="eastAsia"/>
          <w:b/>
          <w:sz w:val="30"/>
          <w:szCs w:val="30"/>
        </w:rPr>
        <w:t>27-</w:t>
      </w:r>
      <w:r>
        <w:rPr>
          <w:rFonts w:hint="eastAsia"/>
          <w:b/>
          <w:sz w:val="30"/>
          <w:szCs w:val="30"/>
        </w:rPr>
        <w:t>朱晓忆、</w:t>
      </w:r>
      <w:r>
        <w:rPr>
          <w:rFonts w:hint="eastAsia"/>
          <w:b/>
          <w:sz w:val="30"/>
          <w:szCs w:val="30"/>
        </w:rPr>
        <w:t>77-</w:t>
      </w:r>
      <w:r>
        <w:rPr>
          <w:rFonts w:hint="eastAsia"/>
          <w:b/>
          <w:sz w:val="30"/>
          <w:szCs w:val="30"/>
        </w:rPr>
        <w:t>孙婷</w:t>
      </w:r>
      <w:r>
        <w:rPr>
          <w:noProof/>
        </w:rPr>
        <w:drawing>
          <wp:inline distT="0" distB="0" distL="114300" distR="114300">
            <wp:extent cx="5567045" cy="8336915"/>
            <wp:effectExtent l="0" t="0" r="0" b="0"/>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icPr>
                  <pic:blipFill>
                    <a:blip r:embed="rId38"/>
                    <a:stretch>
                      <a:fillRect/>
                    </a:stretch>
                  </pic:blipFill>
                  <pic:spPr>
                    <a:xfrm>
                      <a:off x="0" y="0"/>
                      <a:ext cx="5569731" cy="8341144"/>
                    </a:xfrm>
                    <a:prstGeom prst="rect">
                      <a:avLst/>
                    </a:prstGeom>
                    <a:noFill/>
                    <a:ln>
                      <a:noFill/>
                    </a:ln>
                  </pic:spPr>
                </pic:pic>
              </a:graphicData>
            </a:graphic>
          </wp:inline>
        </w:drawing>
      </w:r>
    </w:p>
    <w:p w:rsidR="00316C4D" w:rsidRDefault="00501348">
      <w:pPr>
        <w:ind w:firstLineChars="100" w:firstLine="210"/>
        <w:rPr>
          <w:rFonts w:ascii="仿宋" w:eastAsia="仿宋" w:hAnsi="仿宋" w:cs="仿宋"/>
          <w:bCs/>
          <w:sz w:val="28"/>
          <w:szCs w:val="28"/>
        </w:rPr>
      </w:pPr>
      <w:r>
        <w:rPr>
          <w:rFonts w:hint="eastAsia"/>
          <w:noProof/>
        </w:rPr>
        <w:lastRenderedPageBreak/>
        <mc:AlternateContent>
          <mc:Choice Requires="wps">
            <w:drawing>
              <wp:anchor distT="0" distB="0" distL="114300" distR="114300" simplePos="0" relativeHeight="251672576" behindDoc="0" locked="0" layoutInCell="1" allowOverlap="1">
                <wp:simplePos x="0" y="0"/>
                <wp:positionH relativeFrom="column">
                  <wp:posOffset>290195</wp:posOffset>
                </wp:positionH>
                <wp:positionV relativeFrom="paragraph">
                  <wp:posOffset>7407910</wp:posOffset>
                </wp:positionV>
                <wp:extent cx="5210175" cy="184150"/>
                <wp:effectExtent l="9525" t="9525" r="19050" b="15875"/>
                <wp:wrapNone/>
                <wp:docPr id="45" name="矩形 45"/>
                <wp:cNvGraphicFramePr/>
                <a:graphic xmlns:a="http://schemas.openxmlformats.org/drawingml/2006/main">
                  <a:graphicData uri="http://schemas.microsoft.com/office/word/2010/wordprocessingShape">
                    <wps:wsp>
                      <wps:cNvSpPr/>
                      <wps:spPr>
                        <a:xfrm>
                          <a:off x="0" y="0"/>
                          <a:ext cx="5210175" cy="18415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68AECAA6" id="矩形 45" o:spid="_x0000_s1026" style="position:absolute;left:0;text-align:left;margin-left:22.85pt;margin-top:583.3pt;width:410.25pt;height:14.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" filled="f" strokecolor="red" strokeweight="1.5pt"/>
            </w:pict>
          </mc:Fallback>
        </mc:AlternateContent>
      </w:r>
      <w:r>
        <w:rPr>
          <w:noProof/>
        </w:rPr>
        <w:drawing>
          <wp:inline distT="0" distB="0" distL="114300" distR="114300">
            <wp:extent cx="5414010" cy="7945755"/>
            <wp:effectExtent l="0" t="0" r="0" b="0"/>
            <wp:docPr id="4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5"/>
                    <pic:cNvPicPr>
                      <a:picLocks noChangeAspect="1"/>
                    </pic:cNvPicPr>
                  </pic:nvPicPr>
                  <pic:blipFill>
                    <a:blip r:embed="rId39"/>
                    <a:stretch>
                      <a:fillRect/>
                    </a:stretch>
                  </pic:blipFill>
                  <pic:spPr>
                    <a:xfrm>
                      <a:off x="0" y="0"/>
                      <a:ext cx="5418477" cy="7952002"/>
                    </a:xfrm>
                    <a:prstGeom prst="rect">
                      <a:avLst/>
                    </a:prstGeom>
                    <a:noFill/>
                    <a:ln>
                      <a:noFill/>
                    </a:ln>
                  </pic:spPr>
                </pic:pic>
              </a:graphicData>
            </a:graphic>
          </wp:inline>
        </w:drawing>
      </w:r>
    </w:p>
    <w:p w:rsidR="00316C4D" w:rsidRDefault="00316C4D">
      <w:pPr>
        <w:ind w:firstLineChars="100" w:firstLine="280"/>
        <w:rPr>
          <w:rFonts w:ascii="仿宋" w:eastAsia="仿宋" w:hAnsi="仿宋" w:cs="仿宋"/>
          <w:bCs/>
          <w:sz w:val="28"/>
          <w:szCs w:val="28"/>
        </w:rPr>
      </w:pPr>
    </w:p>
    <w:p w:rsidR="00316C4D" w:rsidRDefault="00501348">
      <w:pPr>
        <w:ind w:firstLineChars="100" w:firstLine="210"/>
        <w:rPr>
          <w:rFonts w:ascii="仿宋" w:eastAsia="仿宋" w:hAnsi="仿宋" w:cs="仿宋"/>
          <w:bCs/>
          <w:sz w:val="28"/>
          <w:szCs w:val="28"/>
        </w:rPr>
      </w:pPr>
      <w:r>
        <w:rPr>
          <w:rFonts w:hint="eastAsia"/>
          <w:noProof/>
        </w:rPr>
        <w:lastRenderedPageBreak/>
        <mc:AlternateContent>
          <mc:Choice Requires="wps">
            <w:drawing>
              <wp:anchor distT="0" distB="0" distL="114300" distR="114300" simplePos="0" relativeHeight="251673600" behindDoc="0" locked="0" layoutInCell="1" allowOverlap="1">
                <wp:simplePos x="0" y="0"/>
                <wp:positionH relativeFrom="column">
                  <wp:posOffset>144145</wp:posOffset>
                </wp:positionH>
                <wp:positionV relativeFrom="paragraph">
                  <wp:posOffset>5591810</wp:posOffset>
                </wp:positionV>
                <wp:extent cx="5559425" cy="463550"/>
                <wp:effectExtent l="9525" t="9525" r="12700" b="22225"/>
                <wp:wrapNone/>
                <wp:docPr id="46" name="矩形 46"/>
                <wp:cNvGraphicFramePr/>
                <a:graphic xmlns:a="http://schemas.openxmlformats.org/drawingml/2006/main">
                  <a:graphicData uri="http://schemas.microsoft.com/office/word/2010/wordprocessingShape">
                    <wps:wsp>
                      <wps:cNvSpPr/>
                      <wps:spPr>
                        <a:xfrm>
                          <a:off x="0" y="0"/>
                          <a:ext cx="5559425" cy="46355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291BCB93" id="矩形 46" o:spid="_x0000_s1026" style="position:absolute;left:0;text-align:left;margin-left:11.35pt;margin-top:440.3pt;width:437.75pt;height:3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" filled="f" strokecolor="red" strokeweight="1.5pt"/>
            </w:pict>
          </mc:Fallback>
        </mc:AlternateContent>
      </w:r>
      <w:r>
        <w:rPr>
          <w:noProof/>
        </w:rPr>
        <w:drawing>
          <wp:inline distT="0" distB="0" distL="114300" distR="114300">
            <wp:extent cx="5593080" cy="8148320"/>
            <wp:effectExtent l="0" t="0" r="0" b="0"/>
            <wp:docPr id="4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8"/>
                    <pic:cNvPicPr>
                      <a:picLocks noChangeAspect="1"/>
                    </pic:cNvPicPr>
                  </pic:nvPicPr>
                  <pic:blipFill>
                    <a:blip r:embed="rId40"/>
                    <a:stretch>
                      <a:fillRect/>
                    </a:stretch>
                  </pic:blipFill>
                  <pic:spPr>
                    <a:xfrm>
                      <a:off x="0" y="0"/>
                      <a:ext cx="5593637" cy="8149727"/>
                    </a:xfrm>
                    <a:prstGeom prst="rect">
                      <a:avLst/>
                    </a:prstGeom>
                    <a:noFill/>
                    <a:ln>
                      <a:noFill/>
                    </a:ln>
                  </pic:spPr>
                </pic:pic>
              </a:graphicData>
            </a:graphic>
          </wp:inline>
        </w:drawing>
      </w:r>
    </w:p>
    <w:p w:rsidR="00316C4D" w:rsidRDefault="00316C4D">
      <w:pPr>
        <w:rPr>
          <w:b/>
          <w:sz w:val="28"/>
          <w:szCs w:val="28"/>
        </w:rPr>
      </w:pPr>
    </w:p>
    <w:p w:rsidR="00316C4D" w:rsidRDefault="00316C4D">
      <w:pPr>
        <w:rPr>
          <w:b/>
          <w:sz w:val="28"/>
          <w:szCs w:val="28"/>
        </w:rPr>
      </w:pPr>
    </w:p>
    <w:p w:rsidR="00316C4D" w:rsidRDefault="00501348">
      <w:pPr>
        <w:ind w:firstLineChars="100" w:firstLine="301"/>
        <w:rPr>
          <w:b/>
          <w:sz w:val="30"/>
          <w:szCs w:val="30"/>
        </w:rPr>
      </w:pPr>
      <w:r>
        <w:rPr>
          <w:rFonts w:hint="eastAsia"/>
          <w:b/>
          <w:sz w:val="30"/>
          <w:szCs w:val="30"/>
        </w:rPr>
        <w:lastRenderedPageBreak/>
        <w:t>2.2.6  2019</w:t>
      </w:r>
      <w:r>
        <w:rPr>
          <w:rFonts w:hint="eastAsia"/>
          <w:b/>
          <w:sz w:val="30"/>
          <w:szCs w:val="30"/>
        </w:rPr>
        <w:t>年度广西高校中青年教师科研基础能力提升项目（向先清）</w:t>
      </w:r>
    </w:p>
    <w:p w:rsidR="00316C4D" w:rsidRDefault="00501348">
      <w:r>
        <w:rPr>
          <w:rFonts w:ascii="宋体" w:hAnsi="宋体" w:cs="宋体" w:hint="eastAsia"/>
          <w:b/>
          <w:bCs/>
          <w:noProof/>
          <w:sz w:val="30"/>
          <w:szCs w:val="30"/>
        </w:rPr>
        <w:drawing>
          <wp:inline distT="0" distB="0" distL="114300" distR="114300">
            <wp:extent cx="5289550" cy="5880735"/>
            <wp:effectExtent l="0" t="0" r="6350" b="5715"/>
            <wp:docPr id="23" name="图片 23" descr="立项通知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立项通知书"/>
                    <pic:cNvPicPr>
                      <a:picLocks noChangeAspect="1"/>
                    </pic:cNvPicPr>
                  </pic:nvPicPr>
                  <pic:blipFill>
                    <a:blip r:embed="rId41" cstate="print"/>
                    <a:stretch>
                      <a:fillRect/>
                    </a:stretch>
                  </pic:blipFill>
                  <pic:spPr>
                    <a:xfrm>
                      <a:off x="0" y="0"/>
                      <a:ext cx="5289550" cy="5880735"/>
                    </a:xfrm>
                    <a:prstGeom prst="rect">
                      <a:avLst/>
                    </a:prstGeom>
                  </pic:spPr>
                </pic:pic>
              </a:graphicData>
            </a:graphic>
          </wp:inline>
        </w:drawing>
      </w:r>
    </w:p>
    <w:p w:rsidR="00316C4D" w:rsidRDefault="00316C4D"/>
    <w:p w:rsidR="00316C4D" w:rsidRDefault="00501348">
      <w:pPr>
        <w:rPr>
          <w:b/>
          <w:sz w:val="30"/>
          <w:szCs w:val="30"/>
        </w:rPr>
      </w:pPr>
      <w:r>
        <w:rPr>
          <w:rFonts w:hint="eastAsia"/>
          <w:noProof/>
        </w:rPr>
        <mc:AlternateContent>
          <mc:Choice Requires="wps">
            <w:drawing>
              <wp:anchor distT="0" distB="0" distL="114300" distR="114300" simplePos="0" relativeHeight="251674624" behindDoc="0" locked="0" layoutInCell="1" allowOverlap="1">
                <wp:simplePos x="0" y="0"/>
                <wp:positionH relativeFrom="column">
                  <wp:posOffset>64770</wp:posOffset>
                </wp:positionH>
                <wp:positionV relativeFrom="paragraph">
                  <wp:posOffset>778510</wp:posOffset>
                </wp:positionV>
                <wp:extent cx="5156200" cy="184150"/>
                <wp:effectExtent l="9525" t="9525" r="15875" b="15875"/>
                <wp:wrapNone/>
                <wp:docPr id="47" name="矩形 47"/>
                <wp:cNvGraphicFramePr/>
                <a:graphic xmlns:a="http://schemas.openxmlformats.org/drawingml/2006/main">
                  <a:graphicData uri="http://schemas.microsoft.com/office/word/2010/wordprocessingShape">
                    <wps:wsp>
                      <wps:cNvSpPr/>
                      <wps:spPr>
                        <a:xfrm>
                          <a:off x="0" y="0"/>
                          <a:ext cx="5156200" cy="18415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60B6B3D2" id="矩形 47" o:spid="_x0000_s1026" style="position:absolute;left:0;text-align:left;margin-left:5.1pt;margin-top:61.3pt;width:406pt;height:14.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" filled="f" strokecolor="red" strokeweight="1.5pt"/>
            </w:pict>
          </mc:Fallback>
        </mc:AlternateContent>
      </w:r>
      <w:r>
        <w:rPr>
          <w:rFonts w:ascii="宋体" w:hAnsi="宋体" w:cs="宋体" w:hint="eastAsia"/>
          <w:b/>
          <w:bCs/>
          <w:noProof/>
          <w:sz w:val="30"/>
          <w:szCs w:val="30"/>
        </w:rPr>
        <w:drawing>
          <wp:inline distT="0" distB="0" distL="114300" distR="114300">
            <wp:extent cx="5408295" cy="1827530"/>
            <wp:effectExtent l="0" t="0" r="1905" b="1270"/>
            <wp:docPr id="9"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1"/>
                    <pic:cNvPicPr>
                      <a:picLocks noChangeAspect="1"/>
                    </pic:cNvPicPr>
                  </pic:nvPicPr>
                  <pic:blipFill>
                    <a:blip r:embed="rId42"/>
                    <a:stretch>
                      <a:fillRect/>
                    </a:stretch>
                  </pic:blipFill>
                  <pic:spPr>
                    <a:xfrm>
                      <a:off x="0" y="0"/>
                      <a:ext cx="5408295" cy="1827530"/>
                    </a:xfrm>
                    <a:prstGeom prst="rect">
                      <a:avLst/>
                    </a:prstGeom>
                  </pic:spPr>
                </pic:pic>
              </a:graphicData>
            </a:graphic>
          </wp:inline>
        </w:drawing>
      </w:r>
    </w:p>
    <w:p w:rsidR="00316C4D" w:rsidRDefault="00501348">
      <w:pPr>
        <w:ind w:firstLineChars="100" w:firstLine="301"/>
        <w:rPr>
          <w:b/>
          <w:sz w:val="30"/>
          <w:szCs w:val="30"/>
        </w:rPr>
      </w:pPr>
      <w:r>
        <w:rPr>
          <w:rFonts w:hint="eastAsia"/>
          <w:b/>
          <w:sz w:val="30"/>
          <w:szCs w:val="30"/>
        </w:rPr>
        <w:t>2.2.7  2016</w:t>
      </w:r>
      <w:r>
        <w:rPr>
          <w:rFonts w:hint="eastAsia"/>
          <w:b/>
          <w:sz w:val="30"/>
          <w:szCs w:val="30"/>
        </w:rPr>
        <w:t>年度广西边疆少数民族文化研究项目（向先清）</w:t>
      </w:r>
    </w:p>
    <w:p w:rsidR="00316C4D" w:rsidRDefault="00501348">
      <w:pPr>
        <w:rPr>
          <w:rFonts w:ascii="宋体" w:hAnsi="宋体" w:cs="宋体"/>
          <w:b/>
          <w:bCs/>
          <w:sz w:val="30"/>
          <w:szCs w:val="30"/>
        </w:rPr>
      </w:pPr>
      <w:r>
        <w:rPr>
          <w:rFonts w:hint="eastAsia"/>
          <w:noProof/>
        </w:rPr>
        <w:lastRenderedPageBreak/>
        <w:drawing>
          <wp:inline distT="0" distB="0" distL="114300" distR="114300">
            <wp:extent cx="5475605" cy="7818120"/>
            <wp:effectExtent l="0" t="0" r="0" b="0"/>
            <wp:docPr id="55" name="图片 55" descr="[Z2[4M68GIRFS()I@RLI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Z2[4M68GIRFS()I@RLIS`8"/>
                    <pic:cNvPicPr>
                      <a:picLocks noChangeAspect="1"/>
                    </pic:cNvPicPr>
                  </pic:nvPicPr>
                  <pic:blipFill>
                    <a:blip r:embed="rId43"/>
                    <a:stretch>
                      <a:fillRect/>
                    </a:stretch>
                  </pic:blipFill>
                  <pic:spPr>
                    <a:xfrm>
                      <a:off x="0" y="0"/>
                      <a:ext cx="5485006" cy="7830775"/>
                    </a:xfrm>
                    <a:prstGeom prst="rect">
                      <a:avLst/>
                    </a:prstGeom>
                  </pic:spPr>
                </pic:pic>
              </a:graphicData>
            </a:graphic>
          </wp:inline>
        </w:drawing>
      </w: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501348">
      <w:pPr>
        <w:widowControl/>
        <w:rPr>
          <w:rFonts w:ascii="宋体" w:hAnsi="宋体" w:cs="宋体"/>
          <w:kern w:val="0"/>
          <w:sz w:val="24"/>
          <w:szCs w:val="24"/>
        </w:rPr>
      </w:pPr>
      <w:r>
        <w:rPr>
          <w:rFonts w:hint="eastAsia"/>
          <w:noProof/>
        </w:rPr>
        <mc:AlternateContent>
          <mc:Choice Requires="wps">
            <w:drawing>
              <wp:anchor distT="0" distB="0" distL="114300" distR="114300" simplePos="0" relativeHeight="251675648" behindDoc="0" locked="0" layoutInCell="1" allowOverlap="1">
                <wp:simplePos x="0" y="0"/>
                <wp:positionH relativeFrom="column">
                  <wp:posOffset>217170</wp:posOffset>
                </wp:positionH>
                <wp:positionV relativeFrom="paragraph">
                  <wp:posOffset>7865110</wp:posOffset>
                </wp:positionV>
                <wp:extent cx="5156200" cy="184150"/>
                <wp:effectExtent l="9525" t="9525" r="15875" b="15875"/>
                <wp:wrapNone/>
                <wp:docPr id="49" name="矩形 48"/>
                <wp:cNvGraphicFramePr/>
                <a:graphic xmlns:a="http://schemas.openxmlformats.org/drawingml/2006/main">
                  <a:graphicData uri="http://schemas.microsoft.com/office/word/2010/wordprocessingShape">
                    <wps:wsp>
                      <wps:cNvSpPr/>
                      <wps:spPr>
                        <a:xfrm>
                          <a:off x="0" y="0"/>
                          <a:ext cx="5156200" cy="18415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28801340" id="矩形 48" o:spid="_x0000_s1026" style="position:absolute;left:0;text-align:left;margin-left:17.1pt;margin-top:619.3pt;width:406pt;height:14.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" filled="f" strokecolor="red" strokeweight="1.5pt"/>
            </w:pict>
          </mc:Fallback>
        </mc:AlternateContent>
      </w:r>
    </w:p>
    <w:p w:rsidR="00316C4D" w:rsidRDefault="00316C4D">
      <w:pPr>
        <w:widowControl/>
        <w:rPr>
          <w:rFonts w:ascii="宋体" w:hAnsi="宋体" w:cs="宋体"/>
          <w:kern w:val="0"/>
          <w:sz w:val="24"/>
          <w:szCs w:val="24"/>
        </w:rPr>
      </w:pPr>
    </w:p>
    <w:p w:rsidR="00316C4D" w:rsidRDefault="00501348">
      <w:pPr>
        <w:widowControl/>
        <w:rPr>
          <w:rFonts w:ascii="宋体" w:hAnsi="宋体" w:cs="宋体"/>
          <w:kern w:val="0"/>
          <w:sz w:val="24"/>
          <w:szCs w:val="24"/>
        </w:rPr>
      </w:pPr>
      <w:r>
        <w:rPr>
          <w:rFonts w:hint="eastAsia"/>
          <w:noProof/>
        </w:rPr>
        <w:lastRenderedPageBreak/>
        <mc:AlternateContent>
          <mc:Choice Requires="wps">
            <w:drawing>
              <wp:anchor distT="0" distB="0" distL="114300" distR="114300" simplePos="0" relativeHeight="251676672" behindDoc="0" locked="0" layoutInCell="1" allowOverlap="1">
                <wp:simplePos x="0" y="0"/>
                <wp:positionH relativeFrom="column">
                  <wp:posOffset>154940</wp:posOffset>
                </wp:positionH>
                <wp:positionV relativeFrom="paragraph">
                  <wp:posOffset>212725</wp:posOffset>
                </wp:positionV>
                <wp:extent cx="5472430" cy="1812925"/>
                <wp:effectExtent l="9525" t="9525" r="23495" b="25400"/>
                <wp:wrapNone/>
                <wp:docPr id="50" name="矩形 49"/>
                <wp:cNvGraphicFramePr/>
                <a:graphic xmlns:a="http://schemas.openxmlformats.org/drawingml/2006/main">
                  <a:graphicData uri="http://schemas.microsoft.com/office/word/2010/wordprocessingShape">
                    <wps:wsp>
                      <wps:cNvSpPr/>
                      <wps:spPr>
                        <a:xfrm>
                          <a:off x="0" y="0"/>
                          <a:ext cx="5472430" cy="1812925"/>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w14:anchorId="35557BDC" id="矩形 49" o:spid="_x0000_s1026" style="position:absolute;left:0;text-align:left;margin-left:12.2pt;margin-top:16.75pt;width:430.9pt;height:142.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" filled="f" strokecolor="red" strokeweight="1.5pt"/>
            </w:pict>
          </mc:Fallback>
        </mc:AlternateContent>
      </w:r>
      <w:r>
        <w:rPr>
          <w:rFonts w:hint="eastAsia"/>
          <w:noProof/>
        </w:rPr>
        <w:drawing>
          <wp:inline distT="0" distB="0" distL="114300" distR="114300">
            <wp:extent cx="5814060" cy="7772400"/>
            <wp:effectExtent l="0" t="0" r="0" b="0"/>
            <wp:docPr id="418" name="图片 418" descr="(~J[$5W@)GU2G1}02LHC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418" descr="(~J[$5W@)GU2G1}02LHCB`7"/>
                    <pic:cNvPicPr>
                      <a:picLocks noChangeAspect="1"/>
                    </pic:cNvPicPr>
                  </pic:nvPicPr>
                  <pic:blipFill>
                    <a:blip r:embed="rId44"/>
                    <a:stretch>
                      <a:fillRect/>
                    </a:stretch>
                  </pic:blipFill>
                  <pic:spPr>
                    <a:xfrm>
                      <a:off x="0" y="0"/>
                      <a:ext cx="5821818" cy="7782772"/>
                    </a:xfrm>
                    <a:prstGeom prst="rect">
                      <a:avLst/>
                    </a:prstGeom>
                  </pic:spPr>
                </pic:pic>
              </a:graphicData>
            </a:graphic>
          </wp:inline>
        </w:drawing>
      </w: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501348">
      <w:pPr>
        <w:widowControl/>
        <w:rPr>
          <w:rFonts w:ascii="宋体" w:hAnsi="宋体" w:cs="宋体"/>
          <w:kern w:val="0"/>
          <w:sz w:val="24"/>
          <w:szCs w:val="24"/>
        </w:rPr>
      </w:pPr>
      <w:r>
        <w:rPr>
          <w:rFonts w:ascii="宋体" w:hAnsi="宋体" w:cs="宋体" w:hint="eastAsia"/>
          <w:noProof/>
          <w:kern w:val="0"/>
          <w:sz w:val="24"/>
          <w:szCs w:val="24"/>
        </w:rPr>
        <w:lastRenderedPageBreak/>
        <w:drawing>
          <wp:inline distT="0" distB="0" distL="114300" distR="114300">
            <wp:extent cx="5934710" cy="4560570"/>
            <wp:effectExtent l="0" t="0" r="8890" b="11430"/>
            <wp:docPr id="10" name="图片 10"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片2"/>
                    <pic:cNvPicPr>
                      <a:picLocks noChangeAspect="1"/>
                    </pic:cNvPicPr>
                  </pic:nvPicPr>
                  <pic:blipFill>
                    <a:blip r:embed="rId45"/>
                    <a:stretch>
                      <a:fillRect/>
                    </a:stretch>
                  </pic:blipFill>
                  <pic:spPr>
                    <a:xfrm>
                      <a:off x="0" y="0"/>
                      <a:ext cx="5934710" cy="4560570"/>
                    </a:xfrm>
                    <a:prstGeom prst="rect">
                      <a:avLst/>
                    </a:prstGeom>
                  </pic:spPr>
                </pic:pic>
              </a:graphicData>
            </a:graphic>
          </wp:inline>
        </w:drawing>
      </w: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316C4D">
      <w:pPr>
        <w:widowControl/>
        <w:rPr>
          <w:rFonts w:ascii="宋体" w:hAnsi="宋体" w:cs="宋体"/>
          <w:kern w:val="0"/>
          <w:sz w:val="24"/>
          <w:szCs w:val="24"/>
        </w:rPr>
      </w:pPr>
    </w:p>
    <w:p w:rsidR="00316C4D" w:rsidRDefault="00501348">
      <w:pPr>
        <w:widowControl/>
        <w:ind w:firstLineChars="100" w:firstLine="301"/>
        <w:rPr>
          <w:b/>
          <w:kern w:val="10"/>
          <w:sz w:val="30"/>
          <w:szCs w:val="30"/>
        </w:rPr>
      </w:pPr>
      <w:r>
        <w:rPr>
          <w:rFonts w:hint="eastAsia"/>
          <w:b/>
          <w:sz w:val="30"/>
          <w:szCs w:val="30"/>
        </w:rPr>
        <w:lastRenderedPageBreak/>
        <w:t xml:space="preserve">2.2.8  </w:t>
      </w:r>
      <w:r>
        <w:rPr>
          <w:rFonts w:hint="eastAsia"/>
          <w:b/>
          <w:kern w:val="10"/>
          <w:sz w:val="30"/>
          <w:szCs w:val="30"/>
        </w:rPr>
        <w:t>2018</w:t>
      </w:r>
      <w:r>
        <w:rPr>
          <w:rFonts w:hint="eastAsia"/>
          <w:b/>
          <w:kern w:val="10"/>
          <w:sz w:val="30"/>
          <w:szCs w:val="30"/>
        </w:rPr>
        <w:t>年度校级科研项目（</w:t>
      </w:r>
      <w:r>
        <w:rPr>
          <w:rFonts w:hint="eastAsia"/>
          <w:b/>
          <w:kern w:val="10"/>
          <w:sz w:val="30"/>
          <w:szCs w:val="30"/>
        </w:rPr>
        <w:t>28-</w:t>
      </w:r>
      <w:r>
        <w:rPr>
          <w:rFonts w:hint="eastAsia"/>
          <w:b/>
          <w:kern w:val="10"/>
          <w:sz w:val="30"/>
          <w:szCs w:val="30"/>
        </w:rPr>
        <w:t>刘瑞、</w:t>
      </w:r>
      <w:r>
        <w:rPr>
          <w:rFonts w:hint="eastAsia"/>
          <w:b/>
          <w:kern w:val="10"/>
          <w:sz w:val="30"/>
          <w:szCs w:val="30"/>
        </w:rPr>
        <w:t>45-</w:t>
      </w:r>
      <w:r>
        <w:rPr>
          <w:rFonts w:hint="eastAsia"/>
          <w:b/>
          <w:kern w:val="10"/>
          <w:sz w:val="30"/>
          <w:szCs w:val="30"/>
        </w:rPr>
        <w:t>覃贤姗）</w:t>
      </w:r>
    </w:p>
    <w:p w:rsidR="00316C4D" w:rsidRDefault="00501348">
      <w:pPr>
        <w:widowControl/>
        <w:jc w:val="left"/>
      </w:pPr>
      <w:r>
        <w:rPr>
          <w:noProof/>
        </w:rPr>
        <w:drawing>
          <wp:inline distT="0" distB="0" distL="114300" distR="114300">
            <wp:extent cx="5817870" cy="8193405"/>
            <wp:effectExtent l="0" t="0" r="11430" b="17145"/>
            <wp:docPr id="5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pic:cNvPicPr>
                      <a:picLocks noChangeAspect="1"/>
                    </pic:cNvPicPr>
                  </pic:nvPicPr>
                  <pic:blipFill>
                    <a:blip r:embed="rId26"/>
                    <a:stretch>
                      <a:fillRect/>
                    </a:stretch>
                  </pic:blipFill>
                  <pic:spPr>
                    <a:xfrm>
                      <a:off x="0" y="0"/>
                      <a:ext cx="5812347" cy="8185647"/>
                    </a:xfrm>
                    <a:prstGeom prst="rect">
                      <a:avLst/>
                    </a:prstGeom>
                    <a:noFill/>
                    <a:ln>
                      <a:noFill/>
                    </a:ln>
                  </pic:spPr>
                </pic:pic>
              </a:graphicData>
            </a:graphic>
          </wp:inline>
        </w:drawing>
      </w:r>
    </w:p>
    <w:p w:rsidR="00316C4D" w:rsidRDefault="00501348">
      <w:pPr>
        <w:widowControl/>
        <w:jc w:val="left"/>
      </w:pPr>
      <w:r>
        <w:rPr>
          <w:noProof/>
        </w:rPr>
        <w:lastRenderedPageBreak/>
        <w:drawing>
          <wp:inline distT="0" distB="0" distL="114300" distR="114300">
            <wp:extent cx="4791075" cy="6315075"/>
            <wp:effectExtent l="0" t="0" r="9525" b="9525"/>
            <wp:docPr id="6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6"/>
                    <pic:cNvPicPr>
                      <a:picLocks noChangeAspect="1"/>
                    </pic:cNvPicPr>
                  </pic:nvPicPr>
                  <pic:blipFill>
                    <a:blip r:embed="rId46"/>
                    <a:stretch>
                      <a:fillRect/>
                    </a:stretch>
                  </pic:blipFill>
                  <pic:spPr>
                    <a:xfrm>
                      <a:off x="0" y="0"/>
                      <a:ext cx="4791075" cy="6315075"/>
                    </a:xfrm>
                    <a:prstGeom prst="rect">
                      <a:avLst/>
                    </a:prstGeom>
                    <a:noFill/>
                    <a:ln>
                      <a:noFill/>
                    </a:ln>
                  </pic:spPr>
                </pic:pic>
              </a:graphicData>
            </a:graphic>
          </wp:inline>
        </w:drawing>
      </w:r>
      <w:r>
        <w:rPr>
          <w:noProof/>
        </w:rPr>
        <w:lastRenderedPageBreak/>
        <w:drawing>
          <wp:inline distT="0" distB="0" distL="114300" distR="114300">
            <wp:extent cx="4914900" cy="6915150"/>
            <wp:effectExtent l="0" t="0" r="0" b="0"/>
            <wp:docPr id="6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7"/>
                    <pic:cNvPicPr>
                      <a:picLocks noChangeAspect="1"/>
                    </pic:cNvPicPr>
                  </pic:nvPicPr>
                  <pic:blipFill>
                    <a:blip r:embed="rId47"/>
                    <a:stretch>
                      <a:fillRect/>
                    </a:stretch>
                  </pic:blipFill>
                  <pic:spPr>
                    <a:xfrm>
                      <a:off x="0" y="0"/>
                      <a:ext cx="4914900" cy="6915150"/>
                    </a:xfrm>
                    <a:prstGeom prst="rect">
                      <a:avLst/>
                    </a:prstGeom>
                    <a:noFill/>
                    <a:ln>
                      <a:noFill/>
                    </a:ln>
                  </pic:spPr>
                </pic:pic>
              </a:graphicData>
            </a:graphic>
          </wp:inline>
        </w:drawing>
      </w:r>
    </w:p>
    <w:p w:rsidR="00316C4D" w:rsidRDefault="00316C4D">
      <w:pPr>
        <w:widowControl/>
        <w:jc w:val="left"/>
      </w:pPr>
    </w:p>
    <w:p w:rsidR="00316C4D" w:rsidRDefault="00316C4D">
      <w:pPr>
        <w:widowControl/>
        <w:jc w:val="left"/>
      </w:pPr>
    </w:p>
    <w:p w:rsidR="00316C4D" w:rsidRDefault="00316C4D">
      <w:pPr>
        <w:widowControl/>
        <w:jc w:val="left"/>
      </w:pPr>
    </w:p>
    <w:p w:rsidR="00316C4D" w:rsidRDefault="00316C4D">
      <w:pPr>
        <w:widowControl/>
        <w:jc w:val="left"/>
      </w:pPr>
    </w:p>
    <w:p w:rsidR="00316C4D" w:rsidRDefault="00316C4D">
      <w:pPr>
        <w:widowControl/>
        <w:jc w:val="left"/>
      </w:pPr>
    </w:p>
    <w:p w:rsidR="00316C4D" w:rsidRDefault="00316C4D">
      <w:pPr>
        <w:widowControl/>
        <w:jc w:val="left"/>
      </w:pPr>
    </w:p>
    <w:p w:rsidR="00316C4D" w:rsidRDefault="00316C4D">
      <w:pPr>
        <w:widowControl/>
        <w:jc w:val="left"/>
      </w:pPr>
    </w:p>
    <w:p w:rsidR="00316C4D" w:rsidRDefault="00316C4D">
      <w:pPr>
        <w:widowControl/>
        <w:jc w:val="left"/>
      </w:pPr>
    </w:p>
    <w:p w:rsidR="00316C4D" w:rsidRDefault="00316C4D">
      <w:pPr>
        <w:widowControl/>
        <w:jc w:val="left"/>
      </w:pPr>
    </w:p>
    <w:p w:rsidR="00316C4D" w:rsidRDefault="00316C4D">
      <w:pPr>
        <w:widowControl/>
        <w:jc w:val="left"/>
      </w:pPr>
    </w:p>
    <w:p w:rsidR="00316C4D" w:rsidRDefault="00501348">
      <w:pPr>
        <w:pStyle w:val="1"/>
        <w:spacing w:after="0"/>
        <w:rPr>
          <w:rFonts w:eastAsia="华文新魏"/>
        </w:rPr>
      </w:pPr>
      <w:bookmarkStart w:id="96" w:name="_Toc20647037"/>
      <w:r>
        <w:rPr>
          <w:rFonts w:eastAsia="华文新魏" w:hint="eastAsia"/>
        </w:rPr>
        <w:lastRenderedPageBreak/>
        <w:t>3</w:t>
      </w:r>
      <w:r>
        <w:rPr>
          <w:rFonts w:eastAsia="华文新魏"/>
        </w:rPr>
        <w:t xml:space="preserve"> </w:t>
      </w:r>
      <w:r>
        <w:rPr>
          <w:rFonts w:asciiTheme="minorEastAsia" w:eastAsiaTheme="minorEastAsia" w:hAnsiTheme="minorEastAsia"/>
        </w:rPr>
        <w:t xml:space="preserve"> 学校与相关单位签订的建立实习实践基地的协议</w:t>
      </w:r>
      <w:bookmarkEnd w:id="96"/>
    </w:p>
    <w:p w:rsidR="00316C4D" w:rsidRDefault="00501348">
      <w:pPr>
        <w:pStyle w:val="2"/>
        <w:spacing w:before="0"/>
        <w:ind w:left="210"/>
        <w:rPr>
          <w:rFonts w:ascii="宋体" w:hAnsi="宋体" w:cs="宋体"/>
          <w:b w:val="0"/>
          <w:szCs w:val="30"/>
          <w:lang w:bidi="ar"/>
        </w:rPr>
      </w:pPr>
      <w:bookmarkStart w:id="97" w:name="_Toc20647038"/>
      <w:r>
        <w:rPr>
          <w:rFonts w:hint="eastAsia"/>
        </w:rPr>
        <w:t>3</w:t>
      </w:r>
      <w:r>
        <w:t>.</w:t>
      </w:r>
      <w:r>
        <w:rPr>
          <w:rFonts w:hint="eastAsia"/>
        </w:rPr>
        <w:t>1</w:t>
      </w:r>
      <w:r>
        <w:rPr>
          <w:rFonts w:hint="eastAsia"/>
        </w:rPr>
        <w:t>广西崇左白头叶猴国家自然保护区管理局</w:t>
      </w:r>
      <w:bookmarkEnd w:id="97"/>
    </w:p>
    <w:p w:rsidR="00316C4D" w:rsidRDefault="00316C4D"/>
    <w:p w:rsidR="00316C4D" w:rsidRDefault="00501348">
      <w:pPr>
        <w:ind w:leftChars="278" w:left="623" w:hangingChars="12" w:hanging="39"/>
        <w:rPr>
          <w:b/>
          <w:bCs/>
          <w:sz w:val="32"/>
          <w:szCs w:val="32"/>
        </w:rPr>
      </w:pPr>
      <w:r>
        <w:rPr>
          <w:rFonts w:hint="eastAsia"/>
          <w:b/>
          <w:bCs/>
          <w:noProof/>
          <w:sz w:val="32"/>
          <w:szCs w:val="32"/>
        </w:rPr>
        <w:drawing>
          <wp:inline distT="0" distB="0" distL="114300" distR="114300">
            <wp:extent cx="5483225" cy="7709535"/>
            <wp:effectExtent l="0" t="0" r="0" b="0"/>
            <wp:docPr id="8" name="图片 8" descr="白头叶猴保护区协议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白头叶猴保护区协议 001"/>
                    <pic:cNvPicPr>
                      <a:picLocks noChangeAspect="1"/>
                    </pic:cNvPicPr>
                  </pic:nvPicPr>
                  <pic:blipFill>
                    <a:blip r:embed="rId48" cstate="print"/>
                    <a:stretch>
                      <a:fillRect/>
                    </a:stretch>
                  </pic:blipFill>
                  <pic:spPr>
                    <a:xfrm rot="10800000">
                      <a:off x="0" y="0"/>
                      <a:ext cx="5492569" cy="7722255"/>
                    </a:xfrm>
                    <a:prstGeom prst="rect">
                      <a:avLst/>
                    </a:prstGeom>
                    <a:noFill/>
                    <a:ln>
                      <a:noFill/>
                    </a:ln>
                  </pic:spPr>
                </pic:pic>
              </a:graphicData>
            </a:graphic>
          </wp:inline>
        </w:drawing>
      </w:r>
      <w:r>
        <w:rPr>
          <w:rFonts w:hint="eastAsia"/>
          <w:b/>
          <w:bCs/>
          <w:noProof/>
          <w:sz w:val="32"/>
          <w:szCs w:val="32"/>
        </w:rPr>
        <w:lastRenderedPageBreak/>
        <w:drawing>
          <wp:inline distT="0" distB="0" distL="114300" distR="114300">
            <wp:extent cx="5351780" cy="8973185"/>
            <wp:effectExtent l="0" t="0" r="0" b="0"/>
            <wp:docPr id="7" name="图片 7" descr="白头叶猴协议2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白头叶猴协议2 001"/>
                    <pic:cNvPicPr>
                      <a:picLocks noChangeAspect="1"/>
                    </pic:cNvPicPr>
                  </pic:nvPicPr>
                  <pic:blipFill>
                    <a:blip r:embed="rId49" cstate="print"/>
                    <a:stretch>
                      <a:fillRect/>
                    </a:stretch>
                  </pic:blipFill>
                  <pic:spPr>
                    <a:xfrm rot="10800000">
                      <a:off x="0" y="0"/>
                      <a:ext cx="5355725" cy="8980035"/>
                    </a:xfrm>
                    <a:prstGeom prst="rect">
                      <a:avLst/>
                    </a:prstGeom>
                    <a:noFill/>
                    <a:ln>
                      <a:noFill/>
                    </a:ln>
                  </pic:spPr>
                </pic:pic>
              </a:graphicData>
            </a:graphic>
          </wp:inline>
        </w:drawing>
      </w:r>
    </w:p>
    <w:p w:rsidR="00316C4D" w:rsidRDefault="00501348">
      <w:pPr>
        <w:pStyle w:val="2"/>
        <w:ind w:left="210"/>
        <w:rPr>
          <w:rFonts w:ascii="宋体" w:hAnsi="宋体" w:cs="宋体"/>
          <w:b w:val="0"/>
          <w:szCs w:val="30"/>
          <w:lang w:bidi="ar"/>
        </w:rPr>
      </w:pPr>
      <w:bookmarkStart w:id="98" w:name="_Toc20647039"/>
      <w:r>
        <w:rPr>
          <w:rFonts w:hint="eastAsia"/>
        </w:rPr>
        <w:lastRenderedPageBreak/>
        <w:t>3</w:t>
      </w:r>
      <w:r>
        <w:t>.</w:t>
      </w:r>
      <w:r>
        <w:rPr>
          <w:rFonts w:hint="eastAsia"/>
        </w:rPr>
        <w:t>2</w:t>
      </w:r>
      <w:r>
        <w:rPr>
          <w:rFonts w:hint="eastAsia"/>
        </w:rPr>
        <w:t>大新明仕旅游发展有限公司</w:t>
      </w:r>
      <w:bookmarkEnd w:id="98"/>
    </w:p>
    <w:p w:rsidR="00316C4D" w:rsidRDefault="00501348">
      <w:pPr>
        <w:ind w:firstLineChars="100" w:firstLine="321"/>
        <w:rPr>
          <w:b/>
          <w:bCs/>
          <w:sz w:val="32"/>
          <w:szCs w:val="32"/>
        </w:rPr>
      </w:pPr>
      <w:r>
        <w:rPr>
          <w:rFonts w:hint="eastAsia"/>
          <w:b/>
          <w:bCs/>
          <w:noProof/>
          <w:sz w:val="32"/>
          <w:szCs w:val="32"/>
        </w:rPr>
        <w:drawing>
          <wp:inline distT="0" distB="0" distL="114300" distR="114300">
            <wp:extent cx="5557520" cy="7305675"/>
            <wp:effectExtent l="0" t="0" r="0" b="0"/>
            <wp:docPr id="6" name="图片 6" descr="明仕田园协议1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明仕田园协议1 001"/>
                    <pic:cNvPicPr>
                      <a:picLocks noChangeAspect="1"/>
                    </pic:cNvPicPr>
                  </pic:nvPicPr>
                  <pic:blipFill>
                    <a:blip r:embed="rId50" cstate="print"/>
                    <a:stretch>
                      <a:fillRect/>
                    </a:stretch>
                  </pic:blipFill>
                  <pic:spPr>
                    <a:xfrm>
                      <a:off x="0" y="0"/>
                      <a:ext cx="5559622" cy="7308215"/>
                    </a:xfrm>
                    <a:prstGeom prst="rect">
                      <a:avLst/>
                    </a:prstGeom>
                    <a:noFill/>
                    <a:ln>
                      <a:noFill/>
                    </a:ln>
                  </pic:spPr>
                </pic:pic>
              </a:graphicData>
            </a:graphic>
          </wp:inline>
        </w:drawing>
      </w:r>
      <w:r>
        <w:rPr>
          <w:rFonts w:hint="eastAsia"/>
          <w:b/>
          <w:bCs/>
          <w:noProof/>
          <w:sz w:val="32"/>
          <w:szCs w:val="32"/>
        </w:rPr>
        <w:lastRenderedPageBreak/>
        <w:drawing>
          <wp:inline distT="0" distB="0" distL="114300" distR="114300">
            <wp:extent cx="5742305" cy="8507095"/>
            <wp:effectExtent l="0" t="0" r="0" b="0"/>
            <wp:docPr id="5" name="图片 5" descr="明仕田园协议2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明仕田园协议2 001"/>
                    <pic:cNvPicPr>
                      <a:picLocks noChangeAspect="1"/>
                    </pic:cNvPicPr>
                  </pic:nvPicPr>
                  <pic:blipFill>
                    <a:blip r:embed="rId51" cstate="print"/>
                    <a:stretch>
                      <a:fillRect/>
                    </a:stretch>
                  </pic:blipFill>
                  <pic:spPr>
                    <a:xfrm>
                      <a:off x="0" y="0"/>
                      <a:ext cx="5747497" cy="8514320"/>
                    </a:xfrm>
                    <a:prstGeom prst="rect">
                      <a:avLst/>
                    </a:prstGeom>
                    <a:noFill/>
                    <a:ln>
                      <a:noFill/>
                    </a:ln>
                  </pic:spPr>
                </pic:pic>
              </a:graphicData>
            </a:graphic>
          </wp:inline>
        </w:drawing>
      </w:r>
      <w:r>
        <w:rPr>
          <w:rFonts w:hint="eastAsia"/>
          <w:b/>
          <w:bCs/>
          <w:noProof/>
          <w:sz w:val="32"/>
          <w:szCs w:val="32"/>
        </w:rPr>
        <w:lastRenderedPageBreak/>
        <w:drawing>
          <wp:inline distT="0" distB="0" distL="114300" distR="114300">
            <wp:extent cx="5798185" cy="8623935"/>
            <wp:effectExtent l="0" t="0" r="0" b="0"/>
            <wp:docPr id="4" name="图片 4" descr="明仕田园协议3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明仕田园协议3 001"/>
                    <pic:cNvPicPr>
                      <a:picLocks noChangeAspect="1"/>
                    </pic:cNvPicPr>
                  </pic:nvPicPr>
                  <pic:blipFill>
                    <a:blip r:embed="rId52" cstate="print"/>
                    <a:stretch>
                      <a:fillRect/>
                    </a:stretch>
                  </pic:blipFill>
                  <pic:spPr>
                    <a:xfrm>
                      <a:off x="0" y="0"/>
                      <a:ext cx="5804555" cy="8632889"/>
                    </a:xfrm>
                    <a:prstGeom prst="rect">
                      <a:avLst/>
                    </a:prstGeom>
                    <a:noFill/>
                    <a:ln>
                      <a:noFill/>
                    </a:ln>
                  </pic:spPr>
                </pic:pic>
              </a:graphicData>
            </a:graphic>
          </wp:inline>
        </w:drawing>
      </w:r>
    </w:p>
    <w:p w:rsidR="00316C4D" w:rsidRDefault="00316C4D">
      <w:pPr>
        <w:ind w:firstLineChars="100" w:firstLine="321"/>
        <w:rPr>
          <w:b/>
          <w:bCs/>
          <w:sz w:val="32"/>
          <w:szCs w:val="32"/>
        </w:rPr>
      </w:pPr>
    </w:p>
    <w:p w:rsidR="00316C4D" w:rsidRDefault="00501348">
      <w:pPr>
        <w:ind w:firstLineChars="100" w:firstLine="321"/>
        <w:rPr>
          <w:b/>
          <w:bCs/>
          <w:sz w:val="32"/>
          <w:szCs w:val="32"/>
        </w:rPr>
      </w:pPr>
      <w:r>
        <w:rPr>
          <w:rFonts w:hint="eastAsia"/>
          <w:b/>
          <w:bCs/>
          <w:sz w:val="32"/>
          <w:szCs w:val="32"/>
        </w:rPr>
        <w:lastRenderedPageBreak/>
        <w:t>3.3</w:t>
      </w:r>
      <w:r>
        <w:rPr>
          <w:rFonts w:hint="eastAsia"/>
          <w:b/>
          <w:bCs/>
          <w:sz w:val="32"/>
          <w:szCs w:val="32"/>
        </w:rPr>
        <w:t>广西崇左市花山民族文化艺术传承创作中心</w:t>
      </w:r>
    </w:p>
    <w:p w:rsidR="00316C4D" w:rsidRDefault="00501348">
      <w:pPr>
        <w:ind w:firstLineChars="100" w:firstLine="321"/>
        <w:rPr>
          <w:b/>
          <w:bCs/>
          <w:sz w:val="32"/>
          <w:szCs w:val="32"/>
        </w:rPr>
      </w:pPr>
      <w:r>
        <w:rPr>
          <w:rFonts w:hint="eastAsia"/>
          <w:b/>
          <w:bCs/>
          <w:noProof/>
          <w:sz w:val="32"/>
          <w:szCs w:val="32"/>
        </w:rPr>
        <w:drawing>
          <wp:inline distT="0" distB="0" distL="114300" distR="114300">
            <wp:extent cx="5672455" cy="7884160"/>
            <wp:effectExtent l="0" t="0" r="4445" b="2540"/>
            <wp:docPr id="11"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1"/>
                    <pic:cNvPicPr>
                      <a:picLocks noChangeAspect="1"/>
                    </pic:cNvPicPr>
                  </pic:nvPicPr>
                  <pic:blipFill>
                    <a:blip r:embed="rId53">
                      <a:lum bright="18000"/>
                    </a:blip>
                    <a:srcRect r="4429" b="377"/>
                    <a:stretch>
                      <a:fillRect/>
                    </a:stretch>
                  </pic:blipFill>
                  <pic:spPr>
                    <a:xfrm>
                      <a:off x="0" y="0"/>
                      <a:ext cx="5672455" cy="7884160"/>
                    </a:xfrm>
                    <a:prstGeom prst="rect">
                      <a:avLst/>
                    </a:prstGeom>
                  </pic:spPr>
                </pic:pic>
              </a:graphicData>
            </a:graphic>
          </wp:inline>
        </w:drawing>
      </w:r>
    </w:p>
    <w:p w:rsidR="00316C4D" w:rsidRDefault="00501348">
      <w:pPr>
        <w:ind w:firstLineChars="100" w:firstLine="321"/>
        <w:rPr>
          <w:b/>
          <w:bCs/>
          <w:sz w:val="32"/>
          <w:szCs w:val="32"/>
        </w:rPr>
      </w:pPr>
      <w:r>
        <w:rPr>
          <w:rFonts w:hint="eastAsia"/>
          <w:b/>
          <w:bCs/>
          <w:noProof/>
          <w:sz w:val="32"/>
          <w:szCs w:val="32"/>
        </w:rPr>
        <w:lastRenderedPageBreak/>
        <w:drawing>
          <wp:inline distT="0" distB="0" distL="114300" distR="114300">
            <wp:extent cx="5553075" cy="7855585"/>
            <wp:effectExtent l="0" t="0" r="9525" b="12065"/>
            <wp:docPr id="28" name="图片 28"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2"/>
                    <pic:cNvPicPr>
                      <a:picLocks noChangeAspect="1"/>
                    </pic:cNvPicPr>
                  </pic:nvPicPr>
                  <pic:blipFill>
                    <a:blip r:embed="rId54">
                      <a:lum bright="18000" contrast="-6000"/>
                    </a:blip>
                    <a:srcRect l="3616" r="2824" b="738"/>
                    <a:stretch>
                      <a:fillRect/>
                    </a:stretch>
                  </pic:blipFill>
                  <pic:spPr>
                    <a:xfrm>
                      <a:off x="0" y="0"/>
                      <a:ext cx="5553075" cy="7855585"/>
                    </a:xfrm>
                    <a:prstGeom prst="rect">
                      <a:avLst/>
                    </a:prstGeom>
                  </pic:spPr>
                </pic:pic>
              </a:graphicData>
            </a:graphic>
          </wp:inline>
        </w:drawing>
      </w:r>
    </w:p>
    <w:p w:rsidR="00316C4D" w:rsidRDefault="00501348">
      <w:pPr>
        <w:ind w:firstLineChars="100" w:firstLine="321"/>
        <w:rPr>
          <w:b/>
          <w:bCs/>
          <w:sz w:val="32"/>
          <w:szCs w:val="32"/>
        </w:rPr>
      </w:pPr>
      <w:r>
        <w:rPr>
          <w:rFonts w:hint="eastAsia"/>
          <w:b/>
          <w:bCs/>
          <w:noProof/>
          <w:sz w:val="32"/>
          <w:szCs w:val="32"/>
        </w:rPr>
        <w:lastRenderedPageBreak/>
        <w:drawing>
          <wp:inline distT="0" distB="0" distL="114300" distR="114300">
            <wp:extent cx="5553075" cy="7889875"/>
            <wp:effectExtent l="0" t="0" r="9525" b="15875"/>
            <wp:docPr id="29" name="图片 29"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33"/>
                    <pic:cNvPicPr>
                      <a:picLocks noChangeAspect="1"/>
                    </pic:cNvPicPr>
                  </pic:nvPicPr>
                  <pic:blipFill>
                    <a:blip r:embed="rId55">
                      <a:lum bright="18000" contrast="6000"/>
                    </a:blip>
                    <a:srcRect l="2974" r="3466" b="305"/>
                    <a:stretch>
                      <a:fillRect/>
                    </a:stretch>
                  </pic:blipFill>
                  <pic:spPr>
                    <a:xfrm>
                      <a:off x="0" y="0"/>
                      <a:ext cx="5553075" cy="7889875"/>
                    </a:xfrm>
                    <a:prstGeom prst="rect">
                      <a:avLst/>
                    </a:prstGeom>
                  </pic:spPr>
                </pic:pic>
              </a:graphicData>
            </a:graphic>
          </wp:inline>
        </w:drawing>
      </w:r>
    </w:p>
    <w:p w:rsidR="00316C4D" w:rsidRDefault="00501348">
      <w:pPr>
        <w:pStyle w:val="1"/>
        <w:spacing w:before="0" w:after="0"/>
        <w:ind w:leftChars="152" w:left="319"/>
        <w:rPr>
          <w:rFonts w:eastAsia="华文新魏"/>
        </w:rPr>
      </w:pPr>
      <w:bookmarkStart w:id="99" w:name="_Toc20647040"/>
      <w:r>
        <w:rPr>
          <w:rFonts w:eastAsia="华文新魏" w:hint="eastAsia"/>
        </w:rPr>
        <w:lastRenderedPageBreak/>
        <w:t>4</w:t>
      </w:r>
      <w:r>
        <w:rPr>
          <w:rFonts w:eastAsia="华文新魏"/>
        </w:rPr>
        <w:t xml:space="preserve"> </w:t>
      </w:r>
      <w:r>
        <w:rPr>
          <w:rFonts w:asciiTheme="minorEastAsia" w:eastAsiaTheme="minorEastAsia" w:hAnsiTheme="minorEastAsia"/>
        </w:rPr>
        <w:t xml:space="preserve"> 舞蹈表演专业开设以来的所有版本人才培养方案及两门课程大纲</w:t>
      </w:r>
      <w:bookmarkEnd w:id="99"/>
    </w:p>
    <w:p w:rsidR="00316C4D" w:rsidRDefault="00501348">
      <w:pPr>
        <w:pStyle w:val="2"/>
        <w:spacing w:before="0" w:after="0"/>
        <w:ind w:left="210"/>
        <w:rPr>
          <w:rFonts w:ascii="宋体" w:hAnsi="宋体" w:cs="宋体"/>
          <w:b w:val="0"/>
          <w:szCs w:val="30"/>
          <w:lang w:bidi="ar"/>
        </w:rPr>
      </w:pPr>
      <w:bookmarkStart w:id="100" w:name="_Toc20647041"/>
      <w:r>
        <w:rPr>
          <w:rFonts w:hint="eastAsia"/>
        </w:rPr>
        <w:t>4</w:t>
      </w:r>
      <w:r>
        <w:t>.</w:t>
      </w:r>
      <w:r>
        <w:rPr>
          <w:rFonts w:hint="eastAsia"/>
        </w:rPr>
        <w:t>1</w:t>
      </w:r>
      <w:r>
        <w:rPr>
          <w:rFonts w:ascii="宋体" w:hAnsi="宋体" w:cs="宋体" w:hint="eastAsia"/>
          <w:b w:val="0"/>
          <w:bCs/>
          <w:szCs w:val="30"/>
        </w:rPr>
        <w:t>舞蹈表演专业</w:t>
      </w:r>
      <w:r>
        <w:rPr>
          <w:rFonts w:hint="eastAsia"/>
          <w:b w:val="0"/>
          <w:bCs/>
          <w:szCs w:val="30"/>
        </w:rPr>
        <w:t>2015</w:t>
      </w:r>
      <w:r>
        <w:rPr>
          <w:rFonts w:hint="eastAsia"/>
          <w:b w:val="0"/>
          <w:bCs/>
          <w:szCs w:val="30"/>
        </w:rPr>
        <w:t>级人才培养方案</w:t>
      </w:r>
      <w:bookmarkEnd w:id="100"/>
    </w:p>
    <w:p w:rsidR="00316C4D" w:rsidRDefault="00501348">
      <w:pPr>
        <w:spacing w:line="460" w:lineRule="exact"/>
        <w:ind w:firstLineChars="200" w:firstLine="562"/>
        <w:jc w:val="left"/>
        <w:rPr>
          <w:rFonts w:ascii="黑体" w:eastAsia="黑体" w:hAnsi="宋体"/>
          <w:b/>
          <w:bCs/>
          <w:sz w:val="28"/>
          <w:szCs w:val="28"/>
        </w:rPr>
      </w:pPr>
      <w:r>
        <w:rPr>
          <w:rFonts w:ascii="黑体" w:eastAsia="黑体" w:hAnsi="宋体" w:hint="eastAsia"/>
          <w:b/>
          <w:bCs/>
          <w:sz w:val="28"/>
          <w:szCs w:val="28"/>
        </w:rPr>
        <w:t>一、培养目标</w:t>
      </w:r>
    </w:p>
    <w:p w:rsidR="00316C4D" w:rsidRDefault="00501348">
      <w:pPr>
        <w:widowControl/>
        <w:shd w:val="clear" w:color="auto" w:fill="FFFFFF"/>
        <w:spacing w:line="460" w:lineRule="exact"/>
        <w:ind w:firstLineChars="200" w:firstLine="420"/>
        <w:rPr>
          <w:rFonts w:ascii="宋体" w:hAnsi="宋体" w:cs="宋体"/>
          <w:color w:val="000000"/>
          <w:kern w:val="0"/>
          <w:szCs w:val="21"/>
          <w:shd w:val="clear" w:color="auto" w:fill="FFFFFF"/>
        </w:rPr>
      </w:pPr>
      <w:bookmarkStart w:id="101" w:name="OLE_LINK1"/>
      <w:r>
        <w:rPr>
          <w:rFonts w:ascii="宋体" w:hAnsi="宋体" w:cs="宋体" w:hint="eastAsia"/>
          <w:bCs/>
          <w:color w:val="000000"/>
          <w:kern w:val="0"/>
          <w:szCs w:val="21"/>
          <w:shd w:val="clear" w:color="auto" w:fill="FFFFFF"/>
        </w:rPr>
        <w:t>培养德、智、体、美全面发展，掌握舞蹈表演的基本技能、基本理论与基础知识，具有一定的创编能力、创新精神和</w:t>
      </w:r>
      <w:r>
        <w:rPr>
          <w:rFonts w:ascii="宋体" w:hAnsi="宋体" w:hint="eastAsia"/>
          <w:color w:val="000000"/>
          <w:szCs w:val="21"/>
        </w:rPr>
        <w:t>良好的艺术修养</w:t>
      </w:r>
      <w:r>
        <w:rPr>
          <w:rFonts w:ascii="宋体" w:hAnsi="宋体" w:cs="宋体" w:hint="eastAsia"/>
          <w:bCs/>
          <w:color w:val="000000"/>
          <w:kern w:val="0"/>
          <w:szCs w:val="21"/>
          <w:shd w:val="clear" w:color="auto" w:fill="FFFFFF"/>
        </w:rPr>
        <w:t>，能够主动适应社会发展需求以及服务地方经济文化建设的舞蹈演员、</w:t>
      </w:r>
      <w:r>
        <w:rPr>
          <w:rFonts w:ascii="宋体" w:hAnsi="宋体" w:hint="eastAsia"/>
          <w:color w:val="000000"/>
          <w:szCs w:val="21"/>
        </w:rPr>
        <w:t>舞蹈编导、</w:t>
      </w:r>
      <w:r>
        <w:rPr>
          <w:rFonts w:ascii="宋体" w:hAnsi="宋体" w:cs="宋体" w:hint="eastAsia"/>
          <w:bCs/>
          <w:color w:val="000000"/>
          <w:kern w:val="0"/>
          <w:szCs w:val="21"/>
          <w:shd w:val="clear" w:color="auto" w:fill="FFFFFF"/>
        </w:rPr>
        <w:t>舞蹈工作者等应用型人才。</w:t>
      </w:r>
      <w:bookmarkEnd w:id="101"/>
      <w:r>
        <w:rPr>
          <w:rFonts w:ascii="宋体" w:hAnsi="宋体" w:cs="Tahoma" w:hint="eastAsia"/>
          <w:color w:val="000000"/>
          <w:kern w:val="0"/>
          <w:szCs w:val="21"/>
        </w:rPr>
        <w:t xml:space="preserve">  </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二、培养规格</w:t>
      </w:r>
    </w:p>
    <w:p w:rsidR="00316C4D" w:rsidRDefault="00501348">
      <w:pPr>
        <w:widowControl/>
        <w:shd w:val="clear" w:color="auto" w:fill="FFFFFF"/>
        <w:spacing w:line="460" w:lineRule="exact"/>
        <w:ind w:firstLineChars="200" w:firstLine="480"/>
        <w:rPr>
          <w:rFonts w:ascii="黑体" w:eastAsia="黑体" w:hAnsi="黑体" w:cs="黑体"/>
          <w:bCs/>
          <w:sz w:val="24"/>
          <w:szCs w:val="24"/>
          <w:shd w:val="clear" w:color="auto" w:fill="FFFFFF"/>
        </w:rPr>
      </w:pPr>
      <w:r>
        <w:rPr>
          <w:rFonts w:ascii="黑体" w:eastAsia="黑体" w:hAnsi="黑体" w:cs="黑体" w:hint="eastAsia"/>
          <w:bCs/>
          <w:sz w:val="24"/>
          <w:szCs w:val="24"/>
          <w:shd w:val="clear" w:color="auto" w:fill="FFFFFF"/>
        </w:rPr>
        <w:t>（一）知识结构</w:t>
      </w:r>
      <w:r>
        <w:rPr>
          <w:rFonts w:ascii="黑体" w:eastAsia="黑体" w:hAnsi="黑体" w:cs="黑体" w:hint="eastAsia"/>
          <w:bCs/>
          <w:sz w:val="24"/>
          <w:szCs w:val="24"/>
          <w:shd w:val="clear" w:color="auto" w:fill="FFFFFF"/>
        </w:rPr>
        <w:t></w:t>
      </w:r>
    </w:p>
    <w:p w:rsidR="00316C4D" w:rsidRDefault="00501348">
      <w:pPr>
        <w:widowControl/>
        <w:shd w:val="clear" w:color="auto" w:fill="FFFFFF"/>
        <w:spacing w:line="460" w:lineRule="exact"/>
        <w:ind w:firstLineChars="200" w:firstLine="420"/>
        <w:rPr>
          <w:rFonts w:ascii="黑体" w:eastAsia="黑体" w:hAnsi="黑体" w:cs="黑体"/>
          <w:b/>
          <w:bCs/>
          <w:szCs w:val="21"/>
          <w:shd w:val="clear" w:color="auto" w:fill="FFFFFF"/>
        </w:rPr>
      </w:pPr>
      <w:r>
        <w:rPr>
          <w:rFonts w:ascii="宋体" w:hAnsi="宋体" w:cs="黑体" w:hint="eastAsia"/>
          <w:bCs/>
          <w:szCs w:val="21"/>
          <w:shd w:val="clear" w:color="auto" w:fill="FFFFFF"/>
        </w:rPr>
        <w:t>1</w:t>
      </w:r>
      <w:r>
        <w:rPr>
          <w:rFonts w:ascii="宋体" w:hAnsi="宋体" w:cs="宋体" w:hint="eastAsia"/>
          <w:kern w:val="0"/>
          <w:szCs w:val="21"/>
        </w:rPr>
        <w:t>.</w:t>
      </w:r>
      <w:r>
        <w:rPr>
          <w:rFonts w:ascii="宋体" w:hAnsi="宋体" w:cs="宋体" w:hint="eastAsia"/>
          <w:szCs w:val="21"/>
        </w:rPr>
        <w:t>掌握舞蹈基本理论知识和舞蹈表演专业知识；</w:t>
      </w:r>
    </w:p>
    <w:p w:rsidR="00316C4D" w:rsidRDefault="00501348">
      <w:pPr>
        <w:widowControl/>
        <w:shd w:val="clear" w:color="auto" w:fill="FFFFFF"/>
        <w:spacing w:line="460" w:lineRule="exact"/>
        <w:ind w:firstLineChars="200" w:firstLine="420"/>
        <w:rPr>
          <w:rFonts w:ascii="宋体" w:hAnsi="宋体" w:cs="宋体"/>
          <w:szCs w:val="21"/>
        </w:rPr>
      </w:pPr>
      <w:r>
        <w:rPr>
          <w:rFonts w:ascii="宋体" w:hAnsi="宋体"/>
          <w:kern w:val="0"/>
          <w:szCs w:val="21"/>
        </w:rPr>
        <w:t>2</w:t>
      </w:r>
      <w:r>
        <w:rPr>
          <w:rFonts w:ascii="宋体" w:hAnsi="宋体" w:cs="宋体" w:hint="eastAsia"/>
          <w:kern w:val="0"/>
          <w:szCs w:val="21"/>
        </w:rPr>
        <w:t>.</w:t>
      </w:r>
      <w:r>
        <w:rPr>
          <w:rFonts w:ascii="宋体" w:hAnsi="宋体" w:cs="宋体" w:hint="eastAsia"/>
          <w:szCs w:val="21"/>
        </w:rPr>
        <w:t>掌握一定的外语应用知识和计算机应用知识；</w:t>
      </w:r>
    </w:p>
    <w:p w:rsidR="00316C4D" w:rsidRDefault="00501348">
      <w:pPr>
        <w:widowControl/>
        <w:shd w:val="clear" w:color="auto" w:fill="FFFFFF"/>
        <w:spacing w:line="460" w:lineRule="exact"/>
        <w:ind w:firstLineChars="200" w:firstLine="420"/>
        <w:rPr>
          <w:kern w:val="0"/>
          <w:szCs w:val="21"/>
        </w:rPr>
      </w:pPr>
      <w:r>
        <w:rPr>
          <w:rFonts w:ascii="宋体" w:hAnsi="宋体" w:cs="宋体" w:hint="eastAsia"/>
          <w:kern w:val="0"/>
          <w:szCs w:val="21"/>
        </w:rPr>
        <w:t>3.了解国内外舞蹈发展潮流和趋势，具有现代艺术观念；</w:t>
      </w:r>
    </w:p>
    <w:p w:rsidR="00316C4D" w:rsidRDefault="00501348">
      <w:pPr>
        <w:widowControl/>
        <w:shd w:val="clear" w:color="auto" w:fill="FFFFFF"/>
        <w:spacing w:line="460" w:lineRule="exact"/>
        <w:ind w:firstLineChars="200" w:firstLine="420"/>
        <w:rPr>
          <w:rFonts w:ascii="宋体" w:hAnsi="宋体"/>
          <w:kern w:val="0"/>
          <w:szCs w:val="21"/>
        </w:rPr>
      </w:pPr>
      <w:r>
        <w:rPr>
          <w:rFonts w:ascii="宋体" w:hAnsi="宋体" w:cs="宋体" w:hint="eastAsia"/>
          <w:szCs w:val="21"/>
        </w:rPr>
        <w:t>4.</w:t>
      </w:r>
      <w:r>
        <w:rPr>
          <w:rFonts w:ascii="宋体" w:hAnsi="宋体" w:cs="宋体" w:hint="eastAsia"/>
          <w:kern w:val="0"/>
          <w:szCs w:val="21"/>
        </w:rPr>
        <w:t>具有合理的知识结构和科学的思维方式，能够适应职业岗位的要求。</w:t>
      </w:r>
    </w:p>
    <w:p w:rsidR="00316C4D" w:rsidRDefault="00501348">
      <w:pPr>
        <w:widowControl/>
        <w:shd w:val="clear" w:color="auto" w:fill="FFFFFF"/>
        <w:spacing w:line="460" w:lineRule="exact"/>
        <w:ind w:firstLineChars="200" w:firstLine="480"/>
        <w:rPr>
          <w:rFonts w:ascii="宋体" w:hAnsi="宋体"/>
          <w:kern w:val="0"/>
          <w:szCs w:val="21"/>
        </w:rPr>
      </w:pPr>
      <w:r>
        <w:rPr>
          <w:rFonts w:ascii="黑体" w:eastAsia="黑体" w:hAnsi="黑体" w:cs="黑体" w:hint="eastAsia"/>
          <w:bCs/>
          <w:sz w:val="24"/>
          <w:szCs w:val="24"/>
          <w:shd w:val="clear" w:color="auto" w:fill="FFFFFF"/>
        </w:rPr>
        <w:t>（二）能力结构</w:t>
      </w:r>
    </w:p>
    <w:p w:rsidR="00316C4D" w:rsidRDefault="00501348">
      <w:pPr>
        <w:widowControl/>
        <w:shd w:val="clear" w:color="auto" w:fill="FFFFFF"/>
        <w:spacing w:line="460" w:lineRule="exact"/>
        <w:ind w:firstLineChars="200" w:firstLine="420"/>
        <w:rPr>
          <w:rFonts w:ascii="宋体" w:hAnsi="宋体" w:cs="宋体"/>
          <w:kern w:val="0"/>
          <w:szCs w:val="21"/>
        </w:rPr>
      </w:pPr>
      <w:r>
        <w:rPr>
          <w:rFonts w:ascii="宋体" w:hAnsi="宋体" w:cs="宋体" w:hint="eastAsia"/>
          <w:kern w:val="0"/>
          <w:szCs w:val="21"/>
          <w:shd w:val="clear" w:color="auto" w:fill="FFFFFF"/>
        </w:rPr>
        <w:t>1</w:t>
      </w:r>
      <w:r>
        <w:rPr>
          <w:rFonts w:ascii="宋体" w:hAnsi="宋体" w:cs="宋体" w:hint="eastAsia"/>
          <w:kern w:val="0"/>
          <w:szCs w:val="21"/>
        </w:rPr>
        <w:t>.</w:t>
      </w:r>
      <w:r>
        <w:rPr>
          <w:rFonts w:ascii="宋体" w:hAnsi="宋体" w:cs="宋体" w:hint="eastAsia"/>
          <w:kern w:val="0"/>
          <w:szCs w:val="21"/>
          <w:shd w:val="clear" w:color="auto" w:fill="FFFFFF"/>
        </w:rPr>
        <w:t>具有较强的舞蹈表演能力</w:t>
      </w:r>
      <w:r>
        <w:rPr>
          <w:rFonts w:ascii="宋体" w:hAnsi="宋体" w:cs="宋体" w:hint="eastAsia"/>
          <w:spacing w:val="-10"/>
          <w:kern w:val="0"/>
          <w:szCs w:val="21"/>
          <w:shd w:val="clear" w:color="auto" w:fill="FFFFFF"/>
        </w:rPr>
        <w:t>；</w:t>
      </w:r>
    </w:p>
    <w:p w:rsidR="00316C4D" w:rsidRDefault="00501348">
      <w:pPr>
        <w:widowControl/>
        <w:shd w:val="clear" w:color="auto" w:fill="FFFFFF"/>
        <w:spacing w:line="460" w:lineRule="exact"/>
        <w:ind w:firstLineChars="200" w:firstLine="420"/>
        <w:rPr>
          <w:rFonts w:ascii="宋体" w:hAnsi="宋体" w:cs="宋体"/>
          <w:kern w:val="0"/>
          <w:szCs w:val="21"/>
        </w:rPr>
      </w:pPr>
      <w:r>
        <w:rPr>
          <w:rFonts w:ascii="宋体" w:hAnsi="宋体" w:cs="宋体" w:hint="eastAsia"/>
          <w:kern w:val="0"/>
          <w:szCs w:val="21"/>
          <w:shd w:val="clear" w:color="auto" w:fill="FFFFFF"/>
        </w:rPr>
        <w:t>2</w:t>
      </w:r>
      <w:r>
        <w:rPr>
          <w:rFonts w:ascii="宋体" w:hAnsi="宋体" w:cs="宋体" w:hint="eastAsia"/>
          <w:kern w:val="0"/>
          <w:szCs w:val="21"/>
        </w:rPr>
        <w:t>.具有创作编排舞蹈作品的能力</w:t>
      </w:r>
      <w:r>
        <w:rPr>
          <w:rFonts w:ascii="宋体" w:hAnsi="宋体" w:cs="宋体" w:hint="eastAsia"/>
          <w:kern w:val="0"/>
          <w:szCs w:val="21"/>
          <w:shd w:val="clear" w:color="auto" w:fill="FFFFFF"/>
        </w:rPr>
        <w:t>；</w:t>
      </w:r>
    </w:p>
    <w:p w:rsidR="00316C4D" w:rsidRDefault="00501348">
      <w:pPr>
        <w:widowControl/>
        <w:shd w:val="clear" w:color="auto" w:fill="FFFFFF"/>
        <w:spacing w:line="460" w:lineRule="exact"/>
        <w:ind w:firstLineChars="200" w:firstLine="420"/>
        <w:rPr>
          <w:rFonts w:ascii="宋体" w:hAnsi="宋体" w:cs="宋体"/>
          <w:szCs w:val="21"/>
          <w:shd w:val="clear" w:color="auto" w:fill="FFFFFF"/>
        </w:rPr>
      </w:pPr>
      <w:r>
        <w:rPr>
          <w:rFonts w:ascii="宋体" w:hAnsi="宋体" w:cs="宋体" w:hint="eastAsia"/>
          <w:szCs w:val="21"/>
          <w:shd w:val="clear" w:color="auto" w:fill="FFFFFF"/>
        </w:rPr>
        <w:t>3</w:t>
      </w:r>
      <w:r>
        <w:rPr>
          <w:rFonts w:ascii="宋体" w:hAnsi="宋体" w:cs="宋体" w:hint="eastAsia"/>
          <w:kern w:val="0"/>
          <w:szCs w:val="21"/>
        </w:rPr>
        <w:t>.具有一定的舞蹈鉴赏能力；</w:t>
      </w:r>
    </w:p>
    <w:p w:rsidR="00316C4D" w:rsidRDefault="00501348">
      <w:pPr>
        <w:widowControl/>
        <w:shd w:val="clear" w:color="auto" w:fill="FFFFFF"/>
        <w:spacing w:line="460" w:lineRule="exact"/>
        <w:ind w:firstLineChars="200" w:firstLine="420"/>
        <w:rPr>
          <w:rFonts w:ascii="宋体" w:hAnsi="宋体" w:cs="宋体"/>
          <w:kern w:val="0"/>
          <w:szCs w:val="21"/>
        </w:rPr>
      </w:pPr>
      <w:r>
        <w:rPr>
          <w:rFonts w:ascii="宋体" w:hAnsi="宋体" w:cs="宋体" w:hint="eastAsia"/>
          <w:szCs w:val="21"/>
          <w:shd w:val="clear" w:color="auto" w:fill="FFFFFF"/>
        </w:rPr>
        <w:t>4</w:t>
      </w:r>
      <w:r>
        <w:rPr>
          <w:rFonts w:ascii="宋体" w:hAnsi="宋体" w:cs="宋体" w:hint="eastAsia"/>
          <w:kern w:val="0"/>
          <w:szCs w:val="21"/>
        </w:rPr>
        <w:t>.具有策划和组织演出及相关活动的能力；</w:t>
      </w:r>
    </w:p>
    <w:p w:rsidR="00316C4D" w:rsidRDefault="00501348">
      <w:pPr>
        <w:widowControl/>
        <w:shd w:val="clear" w:color="auto" w:fill="FFFFFF"/>
        <w:spacing w:line="460" w:lineRule="exact"/>
        <w:ind w:firstLineChars="200" w:firstLine="420"/>
        <w:rPr>
          <w:rFonts w:ascii="宋体" w:hAnsi="宋体" w:cs="宋体"/>
          <w:kern w:val="0"/>
          <w:szCs w:val="21"/>
        </w:rPr>
      </w:pPr>
      <w:r>
        <w:rPr>
          <w:rFonts w:ascii="宋体" w:hAnsi="宋体" w:cs="宋体" w:hint="eastAsia"/>
          <w:kern w:val="0"/>
          <w:szCs w:val="21"/>
        </w:rPr>
        <w:t>5.具有较强的独立获取知识和信息的能力。</w:t>
      </w:r>
    </w:p>
    <w:p w:rsidR="00316C4D" w:rsidRDefault="00501348">
      <w:pPr>
        <w:widowControl/>
        <w:shd w:val="clear" w:color="auto" w:fill="FFFFFF"/>
        <w:spacing w:line="460" w:lineRule="exact"/>
        <w:ind w:firstLineChars="200" w:firstLine="480"/>
        <w:rPr>
          <w:rFonts w:ascii="黑体" w:eastAsia="黑体" w:hAnsi="黑体" w:cs="黑体"/>
          <w:sz w:val="24"/>
          <w:szCs w:val="24"/>
          <w:shd w:val="clear" w:color="auto" w:fill="FFFFFF"/>
        </w:rPr>
      </w:pPr>
      <w:r>
        <w:rPr>
          <w:rFonts w:ascii="黑体" w:eastAsia="黑体" w:hAnsi="黑体" w:cs="黑体" w:hint="eastAsia"/>
          <w:sz w:val="24"/>
          <w:szCs w:val="24"/>
          <w:shd w:val="clear" w:color="auto" w:fill="FFFFFF"/>
        </w:rPr>
        <w:t>(三）素质结构</w:t>
      </w:r>
      <w:r>
        <w:rPr>
          <w:rFonts w:ascii="黑体" w:eastAsia="黑体" w:hAnsi="黑体" w:cs="黑体" w:hint="eastAsia"/>
          <w:sz w:val="24"/>
          <w:szCs w:val="24"/>
          <w:shd w:val="clear" w:color="auto" w:fill="FFFFFF"/>
        </w:rPr>
        <w:t></w:t>
      </w:r>
    </w:p>
    <w:p w:rsidR="00316C4D" w:rsidRDefault="00501348">
      <w:pPr>
        <w:widowControl/>
        <w:shd w:val="clear" w:color="auto" w:fill="FFFFFF"/>
        <w:spacing w:line="460" w:lineRule="exact"/>
        <w:ind w:firstLineChars="200" w:firstLine="420"/>
        <w:rPr>
          <w:rFonts w:ascii="宋体" w:hAnsi="宋体" w:cs="宋体"/>
          <w:color w:val="000000"/>
          <w:kern w:val="0"/>
          <w:szCs w:val="21"/>
        </w:rPr>
      </w:pPr>
      <w:r>
        <w:rPr>
          <w:rFonts w:ascii="宋体" w:hAnsi="宋体" w:cs="宋体" w:hint="eastAsia"/>
          <w:color w:val="000000"/>
          <w:kern w:val="0"/>
          <w:szCs w:val="21"/>
          <w:shd w:val="clear" w:color="auto" w:fill="FFFFFF"/>
        </w:rPr>
        <w:t>1.学习马列主义、毛泽东思想和邓小平理论的基本原理及“三个代表”和科学发展观；</w:t>
      </w:r>
      <w:r>
        <w:rPr>
          <w:rFonts w:ascii="宋体" w:hAnsi="宋体" w:cs="宋体" w:hint="eastAsia"/>
          <w:kern w:val="0"/>
          <w:szCs w:val="21"/>
          <w:shd w:val="clear" w:color="auto" w:fill="FFFFFF"/>
        </w:rPr>
        <w:t>具有正确的人生观、世界观和艺术观，热爱舞蹈艺术，遵守职业道德</w:t>
      </w:r>
      <w:r>
        <w:rPr>
          <w:rFonts w:ascii="宋体" w:hAnsi="宋体" w:cs="宋体" w:hint="eastAsia"/>
          <w:color w:val="000000"/>
          <w:kern w:val="0"/>
          <w:szCs w:val="21"/>
          <w:shd w:val="clear" w:color="auto" w:fill="FFFFFF"/>
        </w:rPr>
        <w:t>；</w:t>
      </w:r>
      <w:r>
        <w:rPr>
          <w:rFonts w:ascii="宋体" w:hAnsi="宋体" w:cs="宋体" w:hint="eastAsia"/>
          <w:color w:val="000000"/>
          <w:kern w:val="0"/>
          <w:szCs w:val="21"/>
          <w:shd w:val="clear" w:color="auto" w:fill="FFFFFF"/>
        </w:rPr>
        <w:t></w:t>
      </w:r>
    </w:p>
    <w:p w:rsidR="00316C4D" w:rsidRDefault="00501348">
      <w:pPr>
        <w:widowControl/>
        <w:shd w:val="clear" w:color="auto" w:fill="FFFFFF"/>
        <w:spacing w:line="460" w:lineRule="exact"/>
        <w:ind w:firstLineChars="200" w:firstLine="420"/>
        <w:rPr>
          <w:rFonts w:ascii="宋体" w:hAnsi="宋体" w:cs="宋体"/>
          <w:color w:val="000000"/>
          <w:kern w:val="0"/>
          <w:szCs w:val="21"/>
        </w:rPr>
      </w:pPr>
      <w:r>
        <w:rPr>
          <w:rFonts w:ascii="宋体" w:hAnsi="宋体" w:cs="宋体" w:hint="eastAsia"/>
          <w:color w:val="000000"/>
          <w:kern w:val="0"/>
          <w:szCs w:val="21"/>
          <w:shd w:val="clear" w:color="auto" w:fill="FFFFFF"/>
        </w:rPr>
        <w:t>2.</w:t>
      </w:r>
      <w:r>
        <w:rPr>
          <w:rFonts w:ascii="宋体" w:hAnsi="宋体" w:cs="宋体" w:hint="eastAsia"/>
          <w:kern w:val="0"/>
          <w:szCs w:val="21"/>
          <w:shd w:val="clear" w:color="auto" w:fill="FFFFFF"/>
        </w:rPr>
        <w:t>具备舞蹈演员的基本素质和良好的艺术文化修养</w:t>
      </w:r>
      <w:r>
        <w:rPr>
          <w:rFonts w:ascii="宋体" w:hAnsi="宋体" w:cs="宋体" w:hint="eastAsia"/>
          <w:color w:val="000000"/>
          <w:kern w:val="0"/>
          <w:szCs w:val="21"/>
          <w:shd w:val="clear" w:color="auto" w:fill="FFFFFF"/>
        </w:rPr>
        <w:t>；具有合作意识；</w:t>
      </w:r>
    </w:p>
    <w:p w:rsidR="00316C4D" w:rsidRDefault="00501348">
      <w:pPr>
        <w:widowControl/>
        <w:shd w:val="clear" w:color="auto" w:fill="FFFFFF"/>
        <w:spacing w:line="460" w:lineRule="exact"/>
        <w:ind w:firstLineChars="200" w:firstLine="420"/>
        <w:rPr>
          <w:rFonts w:ascii="宋体" w:hAnsi="宋体" w:cs="宋体"/>
          <w:color w:val="000000"/>
          <w:kern w:val="0"/>
          <w:szCs w:val="21"/>
        </w:rPr>
      </w:pPr>
      <w:r>
        <w:rPr>
          <w:rFonts w:ascii="宋体" w:hAnsi="宋体" w:cs="宋体" w:hint="eastAsia"/>
          <w:color w:val="000000"/>
          <w:kern w:val="0"/>
          <w:szCs w:val="21"/>
          <w:shd w:val="clear" w:color="auto" w:fill="FFFFFF"/>
        </w:rPr>
        <w:t>3.热爱舞蹈艺术，具有良好的舞蹈心理素质和健康体魄，通过《学生体</w:t>
      </w:r>
      <w:r>
        <w:rPr>
          <w:rFonts w:ascii="宋体" w:hAnsi="宋体" w:cs="宋体" w:hint="eastAsia"/>
          <w:color w:val="000000"/>
          <w:spacing w:val="-10"/>
          <w:kern w:val="0"/>
          <w:szCs w:val="21"/>
          <w:shd w:val="clear" w:color="auto" w:fill="FFFFFF"/>
        </w:rPr>
        <w:t>质健康标准》测试。</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三、主干学科</w:t>
      </w:r>
    </w:p>
    <w:p w:rsidR="00316C4D" w:rsidRDefault="00501348">
      <w:pPr>
        <w:spacing w:line="460" w:lineRule="exact"/>
        <w:ind w:firstLineChars="200" w:firstLine="420"/>
        <w:rPr>
          <w:szCs w:val="21"/>
          <w:shd w:val="clear" w:color="auto" w:fill="FFFFFF"/>
        </w:rPr>
      </w:pPr>
      <w:r>
        <w:rPr>
          <w:rFonts w:hint="eastAsia"/>
          <w:szCs w:val="21"/>
          <w:shd w:val="clear" w:color="auto" w:fill="FFFFFF"/>
        </w:rPr>
        <w:t>音乐与舞蹈学</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四、核心课程</w:t>
      </w:r>
    </w:p>
    <w:p w:rsidR="00316C4D" w:rsidRDefault="00501348">
      <w:pPr>
        <w:spacing w:line="400" w:lineRule="exact"/>
        <w:ind w:firstLineChars="200" w:firstLine="420"/>
        <w:rPr>
          <w:rFonts w:ascii="宋体" w:hAnsi="宋体" w:cs="宋体"/>
          <w:szCs w:val="21"/>
        </w:rPr>
      </w:pPr>
      <w:r>
        <w:rPr>
          <w:rFonts w:ascii="宋体" w:hAnsi="宋体" w:cs="宋体" w:hint="eastAsia"/>
          <w:szCs w:val="21"/>
        </w:rPr>
        <w:t>芭蕾舞基本功训练、中国民族民间舞、舞蹈编创技法、剧目排练等。</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五、主要实践性教学环节</w:t>
      </w:r>
    </w:p>
    <w:p w:rsidR="00316C4D" w:rsidRDefault="00501348">
      <w:pPr>
        <w:spacing w:line="400" w:lineRule="exact"/>
        <w:ind w:firstLineChars="200" w:firstLine="420"/>
        <w:rPr>
          <w:rFonts w:ascii="宋体" w:hAnsi="宋体" w:cs="宋体"/>
          <w:szCs w:val="21"/>
        </w:rPr>
      </w:pPr>
      <w:r>
        <w:rPr>
          <w:rFonts w:ascii="宋体" w:hAnsi="宋体" w:cs="宋体" w:hint="eastAsia"/>
          <w:szCs w:val="21"/>
        </w:rPr>
        <w:t>1.教学实践：主要是剧目排练、舞台表演实践、舞蹈教学实践、毕业实习（含毕业供需展示）和毕</w:t>
      </w:r>
      <w:r>
        <w:rPr>
          <w:rFonts w:ascii="宋体" w:hAnsi="宋体" w:cs="宋体" w:hint="eastAsia"/>
          <w:szCs w:val="21"/>
        </w:rPr>
        <w:lastRenderedPageBreak/>
        <w:t>业论文等；</w:t>
      </w:r>
    </w:p>
    <w:p w:rsidR="00316C4D" w:rsidRDefault="00501348">
      <w:pPr>
        <w:spacing w:line="400" w:lineRule="exact"/>
        <w:ind w:firstLineChars="200" w:firstLine="420"/>
        <w:rPr>
          <w:rFonts w:ascii="宋体" w:hAnsi="宋体" w:cs="宋体"/>
          <w:szCs w:val="21"/>
        </w:rPr>
      </w:pPr>
      <w:r>
        <w:rPr>
          <w:rFonts w:ascii="宋体" w:hAnsi="宋体" w:cs="宋体" w:hint="eastAsia"/>
          <w:szCs w:val="21"/>
        </w:rPr>
        <w:t>2.社会实践：艺术采风、公益汇演、志愿者活动。</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六、学制与学分要求</w:t>
      </w:r>
    </w:p>
    <w:p w:rsidR="00316C4D" w:rsidRDefault="00501348">
      <w:pPr>
        <w:spacing w:line="460" w:lineRule="exact"/>
        <w:ind w:firstLineChars="200" w:firstLine="420"/>
        <w:rPr>
          <w:rFonts w:ascii="宋体" w:hAnsi="宋体" w:cs="宋体"/>
          <w:kern w:val="0"/>
          <w:szCs w:val="21"/>
        </w:rPr>
      </w:pPr>
      <w:r>
        <w:rPr>
          <w:rFonts w:ascii="宋体" w:hAnsi="宋体" w:cs="宋体" w:hint="eastAsia"/>
          <w:kern w:val="0"/>
          <w:szCs w:val="21"/>
        </w:rPr>
        <w:t>学制：四年。本专业学生至少应修满162学分方可毕业。</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七、授予学位：</w:t>
      </w:r>
    </w:p>
    <w:p w:rsidR="00316C4D" w:rsidRDefault="00501348">
      <w:pPr>
        <w:spacing w:line="460" w:lineRule="exact"/>
        <w:ind w:firstLineChars="200" w:firstLine="420"/>
        <w:rPr>
          <w:rFonts w:ascii="宋体" w:hAnsi="宋体" w:cs="宋体"/>
          <w:kern w:val="0"/>
          <w:szCs w:val="21"/>
        </w:rPr>
      </w:pPr>
      <w:r>
        <w:rPr>
          <w:rFonts w:ascii="宋体" w:hAnsi="宋体" w:cs="宋体" w:hint="eastAsia"/>
          <w:kern w:val="0"/>
          <w:szCs w:val="21"/>
        </w:rPr>
        <w:t>修满规定的学分，符合《广西民族师范学院学士学位授予细则》规定的毕业生，授予艺术学学士学位。</w:t>
      </w:r>
    </w:p>
    <w:p w:rsidR="00316C4D" w:rsidRDefault="00501348">
      <w:pPr>
        <w:spacing w:line="460" w:lineRule="exact"/>
        <w:ind w:firstLineChars="200" w:firstLine="562"/>
        <w:rPr>
          <w:rFonts w:ascii="黑体" w:eastAsia="黑体" w:hAnsi="宋体"/>
          <w:b/>
          <w:sz w:val="28"/>
          <w:szCs w:val="28"/>
        </w:rPr>
      </w:pPr>
      <w:r>
        <w:rPr>
          <w:rFonts w:ascii="黑体" w:eastAsia="黑体" w:hAnsi="宋体" w:hint="eastAsia"/>
          <w:b/>
          <w:sz w:val="28"/>
          <w:szCs w:val="28"/>
        </w:rPr>
        <w:t>八、学程时间安排表（以周计）</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40"/>
        <w:gridCol w:w="359"/>
        <w:gridCol w:w="539"/>
        <w:gridCol w:w="539"/>
        <w:gridCol w:w="539"/>
        <w:gridCol w:w="1198"/>
        <w:gridCol w:w="359"/>
        <w:gridCol w:w="1198"/>
        <w:gridCol w:w="359"/>
        <w:gridCol w:w="359"/>
        <w:gridCol w:w="539"/>
        <w:gridCol w:w="539"/>
        <w:gridCol w:w="899"/>
        <w:gridCol w:w="539"/>
      </w:tblGrid>
      <w:tr w:rsidR="00316C4D">
        <w:trPr>
          <w:trHeight w:hRule="exact" w:val="851"/>
          <w:jc w:val="center"/>
        </w:trPr>
        <w:tc>
          <w:tcPr>
            <w:tcW w:w="540" w:type="dxa"/>
            <w:vAlign w:val="center"/>
          </w:tcPr>
          <w:p w:rsidR="00316C4D" w:rsidRDefault="00501348">
            <w:pPr>
              <w:spacing w:line="200" w:lineRule="exact"/>
              <w:jc w:val="center"/>
              <w:rPr>
                <w:rFonts w:ascii="宋体" w:hAnsi="宋体"/>
                <w:sz w:val="18"/>
                <w:szCs w:val="18"/>
              </w:rPr>
            </w:pPr>
            <w:r>
              <w:rPr>
                <w:rFonts w:ascii="宋体" w:hAnsi="宋体" w:hint="eastAsia"/>
                <w:kern w:val="0"/>
                <w:sz w:val="18"/>
                <w:szCs w:val="18"/>
              </w:rPr>
              <w:t>学年</w:t>
            </w: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学期</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课堂教学</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军事理论及训练</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入学</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（毕业）教育</w:t>
            </w:r>
          </w:p>
        </w:tc>
        <w:tc>
          <w:tcPr>
            <w:tcW w:w="1198"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毕业实习、毕业论文（设计）与综合训练</w:t>
            </w: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考试</w:t>
            </w:r>
          </w:p>
        </w:tc>
        <w:tc>
          <w:tcPr>
            <w:tcW w:w="1198" w:type="dxa"/>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毕业实习总结、毕业论文（设计）与综合训练答辩</w:t>
            </w: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机动</w:t>
            </w: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合</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计</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安全教育课</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第二课堂实践教学</w:t>
            </w:r>
          </w:p>
        </w:tc>
        <w:tc>
          <w:tcPr>
            <w:tcW w:w="899" w:type="dxa"/>
            <w:vAlign w:val="center"/>
          </w:tcPr>
          <w:p w:rsidR="00316C4D" w:rsidRDefault="00501348">
            <w:pPr>
              <w:spacing w:line="200" w:lineRule="exact"/>
              <w:jc w:val="center"/>
              <w:rPr>
                <w:rFonts w:ascii="宋体" w:hAnsi="宋体"/>
                <w:kern w:val="0"/>
                <w:sz w:val="18"/>
                <w:szCs w:val="18"/>
              </w:rPr>
            </w:pPr>
            <w:r>
              <w:rPr>
                <w:rFonts w:ascii="宋体" w:hAnsi="宋体" w:cs="宋体" w:hint="eastAsia"/>
                <w:kern w:val="0"/>
                <w:sz w:val="18"/>
                <w:szCs w:val="18"/>
              </w:rPr>
              <w:t>创业基础和职业发展与就业指导</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备注</w:t>
            </w:r>
          </w:p>
        </w:tc>
      </w:tr>
      <w:tr w:rsidR="00316C4D">
        <w:trPr>
          <w:trHeight w:hRule="exact" w:val="454"/>
          <w:jc w:val="center"/>
        </w:trPr>
        <w:tc>
          <w:tcPr>
            <w:tcW w:w="540" w:type="dxa"/>
            <w:vMerge w:val="restart"/>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第一</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学年</w:t>
            </w: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一</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15</w:t>
            </w: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w:t>
            </w:r>
          </w:p>
        </w:tc>
        <w:tc>
          <w:tcPr>
            <w:tcW w:w="1198"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2</w:t>
            </w:r>
          </w:p>
        </w:tc>
        <w:tc>
          <w:tcPr>
            <w:tcW w:w="1198" w:type="dxa"/>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18</w:t>
            </w:r>
          </w:p>
        </w:tc>
        <w:tc>
          <w:tcPr>
            <w:tcW w:w="539" w:type="dxa"/>
            <w:vMerge w:val="restart"/>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每学期</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安排</w:t>
            </w:r>
          </w:p>
          <w:p w:rsidR="00316C4D" w:rsidRDefault="00501348">
            <w:pPr>
              <w:spacing w:line="200" w:lineRule="exact"/>
              <w:jc w:val="center"/>
              <w:rPr>
                <w:rFonts w:ascii="宋体" w:hAnsi="宋体"/>
                <w:kern w:val="0"/>
                <w:sz w:val="18"/>
                <w:szCs w:val="18"/>
              </w:rPr>
            </w:pPr>
            <w:r>
              <w:rPr>
                <w:rFonts w:ascii="宋体" w:hAnsi="宋体"/>
                <w:kern w:val="0"/>
                <w:sz w:val="18"/>
                <w:szCs w:val="18"/>
              </w:rPr>
              <w:t>2</w:t>
            </w:r>
            <w:r>
              <w:rPr>
                <w:rFonts w:ascii="宋体" w:hAnsi="宋体" w:hint="eastAsia"/>
                <w:kern w:val="0"/>
                <w:sz w:val="18"/>
                <w:szCs w:val="18"/>
              </w:rPr>
              <w:t>周</w:t>
            </w:r>
          </w:p>
        </w:tc>
        <w:tc>
          <w:tcPr>
            <w:tcW w:w="539" w:type="dxa"/>
            <w:vMerge w:val="restart"/>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利</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用</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假</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期</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及</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课</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外</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时</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间</w:t>
            </w:r>
          </w:p>
        </w:tc>
        <w:tc>
          <w:tcPr>
            <w:tcW w:w="899" w:type="dxa"/>
            <w:vMerge w:val="restart"/>
            <w:vAlign w:val="center"/>
          </w:tcPr>
          <w:p w:rsidR="00316C4D" w:rsidRDefault="00501348">
            <w:pPr>
              <w:spacing w:line="200" w:lineRule="exact"/>
              <w:jc w:val="left"/>
              <w:rPr>
                <w:rFonts w:ascii="宋体" w:hAnsi="宋体"/>
                <w:kern w:val="0"/>
                <w:sz w:val="18"/>
                <w:szCs w:val="18"/>
              </w:rPr>
            </w:pPr>
            <w:r>
              <w:rPr>
                <w:rFonts w:ascii="宋体" w:hAnsi="宋体" w:hint="eastAsia"/>
                <w:kern w:val="0"/>
                <w:sz w:val="18"/>
                <w:szCs w:val="18"/>
              </w:rPr>
              <w:t>分散安排</w:t>
            </w:r>
            <w:r>
              <w:rPr>
                <w:rFonts w:ascii="宋体" w:hAnsi="宋体"/>
                <w:kern w:val="0"/>
                <w:sz w:val="18"/>
                <w:szCs w:val="18"/>
              </w:rPr>
              <w:t>3</w:t>
            </w:r>
            <w:r>
              <w:rPr>
                <w:rFonts w:ascii="宋体" w:hAnsi="宋体" w:hint="eastAsia"/>
                <w:kern w:val="0"/>
                <w:sz w:val="18"/>
                <w:szCs w:val="18"/>
              </w:rPr>
              <w:t>2学时，以专题讲座形式开设</w:t>
            </w:r>
          </w:p>
        </w:tc>
        <w:tc>
          <w:tcPr>
            <w:tcW w:w="539" w:type="dxa"/>
            <w:vAlign w:val="center"/>
          </w:tcPr>
          <w:p w:rsidR="00316C4D" w:rsidRDefault="00316C4D">
            <w:pPr>
              <w:spacing w:line="200" w:lineRule="exact"/>
              <w:jc w:val="center"/>
              <w:rPr>
                <w:rFonts w:ascii="宋体" w:hAnsi="宋体"/>
                <w:kern w:val="0"/>
                <w:sz w:val="18"/>
                <w:szCs w:val="18"/>
              </w:rPr>
            </w:pPr>
          </w:p>
        </w:tc>
      </w:tr>
      <w:tr w:rsidR="00316C4D">
        <w:trPr>
          <w:trHeight w:hRule="exact" w:val="454"/>
          <w:jc w:val="center"/>
        </w:trPr>
        <w:tc>
          <w:tcPr>
            <w:tcW w:w="540" w:type="dxa"/>
            <w:vMerge/>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二</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15</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2</w:t>
            </w:r>
          </w:p>
        </w:tc>
        <w:tc>
          <w:tcPr>
            <w:tcW w:w="53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2</w:t>
            </w:r>
          </w:p>
        </w:tc>
        <w:tc>
          <w:tcPr>
            <w:tcW w:w="1198" w:type="dxa"/>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19</w:t>
            </w:r>
          </w:p>
        </w:tc>
        <w:tc>
          <w:tcPr>
            <w:tcW w:w="539" w:type="dxa"/>
            <w:vMerge/>
            <w:vAlign w:val="center"/>
          </w:tcPr>
          <w:p w:rsidR="00316C4D" w:rsidRDefault="00316C4D">
            <w:pPr>
              <w:spacing w:line="200" w:lineRule="exact"/>
              <w:jc w:val="center"/>
              <w:rPr>
                <w:rFonts w:ascii="宋体" w:hAnsi="宋体"/>
                <w:kern w:val="0"/>
                <w:sz w:val="18"/>
                <w:szCs w:val="18"/>
              </w:rPr>
            </w:pPr>
          </w:p>
        </w:tc>
        <w:tc>
          <w:tcPr>
            <w:tcW w:w="539" w:type="dxa"/>
            <w:vMerge/>
            <w:vAlign w:val="center"/>
          </w:tcPr>
          <w:p w:rsidR="00316C4D" w:rsidRDefault="00316C4D">
            <w:pPr>
              <w:spacing w:line="200" w:lineRule="exact"/>
              <w:jc w:val="center"/>
              <w:rPr>
                <w:rFonts w:ascii="宋体" w:hAnsi="宋体"/>
                <w:kern w:val="0"/>
                <w:sz w:val="18"/>
                <w:szCs w:val="18"/>
              </w:rPr>
            </w:pPr>
          </w:p>
        </w:tc>
        <w:tc>
          <w:tcPr>
            <w:tcW w:w="899" w:type="dxa"/>
            <w:vMerge/>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r>
      <w:tr w:rsidR="00316C4D">
        <w:trPr>
          <w:trHeight w:hRule="exact" w:val="454"/>
          <w:jc w:val="center"/>
        </w:trPr>
        <w:tc>
          <w:tcPr>
            <w:tcW w:w="540" w:type="dxa"/>
            <w:vMerge w:val="restart"/>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第二</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学年</w:t>
            </w: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三</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17</w:t>
            </w: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2</w:t>
            </w:r>
          </w:p>
        </w:tc>
        <w:tc>
          <w:tcPr>
            <w:tcW w:w="1198" w:type="dxa"/>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19</w:t>
            </w:r>
          </w:p>
        </w:tc>
        <w:tc>
          <w:tcPr>
            <w:tcW w:w="539" w:type="dxa"/>
            <w:vMerge/>
            <w:vAlign w:val="center"/>
          </w:tcPr>
          <w:p w:rsidR="00316C4D" w:rsidRDefault="00316C4D">
            <w:pPr>
              <w:spacing w:line="200" w:lineRule="exact"/>
              <w:jc w:val="center"/>
              <w:rPr>
                <w:rFonts w:ascii="宋体" w:hAnsi="宋体"/>
                <w:kern w:val="0"/>
                <w:sz w:val="18"/>
                <w:szCs w:val="18"/>
              </w:rPr>
            </w:pPr>
          </w:p>
        </w:tc>
        <w:tc>
          <w:tcPr>
            <w:tcW w:w="539" w:type="dxa"/>
            <w:vMerge/>
            <w:vAlign w:val="center"/>
          </w:tcPr>
          <w:p w:rsidR="00316C4D" w:rsidRDefault="00316C4D">
            <w:pPr>
              <w:spacing w:line="200" w:lineRule="exact"/>
              <w:jc w:val="center"/>
              <w:rPr>
                <w:rFonts w:ascii="宋体" w:hAnsi="宋体"/>
                <w:kern w:val="0"/>
                <w:sz w:val="18"/>
                <w:szCs w:val="18"/>
              </w:rPr>
            </w:pPr>
          </w:p>
        </w:tc>
        <w:tc>
          <w:tcPr>
            <w:tcW w:w="899" w:type="dxa"/>
            <w:vMerge/>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r>
      <w:tr w:rsidR="00316C4D">
        <w:trPr>
          <w:trHeight w:hRule="exact" w:val="454"/>
          <w:jc w:val="center"/>
        </w:trPr>
        <w:tc>
          <w:tcPr>
            <w:tcW w:w="540" w:type="dxa"/>
            <w:vMerge/>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四</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17</w:t>
            </w: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2</w:t>
            </w:r>
          </w:p>
        </w:tc>
        <w:tc>
          <w:tcPr>
            <w:tcW w:w="1198" w:type="dxa"/>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19</w:t>
            </w:r>
          </w:p>
        </w:tc>
        <w:tc>
          <w:tcPr>
            <w:tcW w:w="539" w:type="dxa"/>
            <w:vMerge/>
            <w:vAlign w:val="center"/>
          </w:tcPr>
          <w:p w:rsidR="00316C4D" w:rsidRDefault="00316C4D">
            <w:pPr>
              <w:spacing w:line="200" w:lineRule="exact"/>
              <w:jc w:val="center"/>
              <w:rPr>
                <w:rFonts w:ascii="宋体" w:hAnsi="宋体"/>
                <w:kern w:val="0"/>
                <w:sz w:val="18"/>
                <w:szCs w:val="18"/>
              </w:rPr>
            </w:pPr>
          </w:p>
        </w:tc>
        <w:tc>
          <w:tcPr>
            <w:tcW w:w="539" w:type="dxa"/>
            <w:vMerge/>
            <w:vAlign w:val="center"/>
          </w:tcPr>
          <w:p w:rsidR="00316C4D" w:rsidRDefault="00316C4D">
            <w:pPr>
              <w:spacing w:line="200" w:lineRule="exact"/>
              <w:jc w:val="center"/>
              <w:rPr>
                <w:rFonts w:ascii="宋体" w:hAnsi="宋体"/>
                <w:kern w:val="0"/>
                <w:sz w:val="18"/>
                <w:szCs w:val="18"/>
              </w:rPr>
            </w:pPr>
          </w:p>
        </w:tc>
        <w:tc>
          <w:tcPr>
            <w:tcW w:w="899" w:type="dxa"/>
            <w:vMerge/>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r>
      <w:tr w:rsidR="00316C4D">
        <w:trPr>
          <w:trHeight w:hRule="exact" w:val="454"/>
          <w:jc w:val="center"/>
        </w:trPr>
        <w:tc>
          <w:tcPr>
            <w:tcW w:w="540" w:type="dxa"/>
            <w:vMerge w:val="restart"/>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第三</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学年</w:t>
            </w: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五</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17</w:t>
            </w: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2</w:t>
            </w:r>
          </w:p>
        </w:tc>
        <w:tc>
          <w:tcPr>
            <w:tcW w:w="1198" w:type="dxa"/>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19</w:t>
            </w:r>
          </w:p>
        </w:tc>
        <w:tc>
          <w:tcPr>
            <w:tcW w:w="539" w:type="dxa"/>
            <w:vMerge/>
            <w:vAlign w:val="center"/>
          </w:tcPr>
          <w:p w:rsidR="00316C4D" w:rsidRDefault="00316C4D">
            <w:pPr>
              <w:spacing w:line="200" w:lineRule="exact"/>
              <w:jc w:val="center"/>
              <w:rPr>
                <w:rFonts w:ascii="宋体" w:hAnsi="宋体"/>
                <w:kern w:val="0"/>
                <w:sz w:val="18"/>
                <w:szCs w:val="18"/>
              </w:rPr>
            </w:pPr>
          </w:p>
        </w:tc>
        <w:tc>
          <w:tcPr>
            <w:tcW w:w="539" w:type="dxa"/>
            <w:vMerge/>
            <w:vAlign w:val="center"/>
          </w:tcPr>
          <w:p w:rsidR="00316C4D" w:rsidRDefault="00316C4D">
            <w:pPr>
              <w:spacing w:line="200" w:lineRule="exact"/>
              <w:jc w:val="center"/>
              <w:rPr>
                <w:rFonts w:ascii="宋体" w:hAnsi="宋体"/>
                <w:kern w:val="0"/>
                <w:sz w:val="18"/>
                <w:szCs w:val="18"/>
              </w:rPr>
            </w:pPr>
          </w:p>
        </w:tc>
        <w:tc>
          <w:tcPr>
            <w:tcW w:w="899" w:type="dxa"/>
            <w:vMerge/>
            <w:vAlign w:val="center"/>
          </w:tcPr>
          <w:p w:rsidR="00316C4D" w:rsidRDefault="00316C4D">
            <w:pPr>
              <w:spacing w:line="200" w:lineRule="exact"/>
              <w:jc w:val="center"/>
              <w:rPr>
                <w:rFonts w:ascii="宋体" w:hAnsi="宋体"/>
                <w:kern w:val="0"/>
                <w:sz w:val="18"/>
                <w:szCs w:val="18"/>
              </w:rPr>
            </w:pPr>
          </w:p>
        </w:tc>
        <w:tc>
          <w:tcPr>
            <w:tcW w:w="539" w:type="dxa"/>
          </w:tcPr>
          <w:p w:rsidR="00316C4D" w:rsidRDefault="00316C4D">
            <w:pPr>
              <w:spacing w:line="200" w:lineRule="exact"/>
              <w:jc w:val="center"/>
              <w:rPr>
                <w:rFonts w:ascii="宋体" w:hAnsi="宋体"/>
                <w:kern w:val="0"/>
                <w:sz w:val="18"/>
                <w:szCs w:val="18"/>
              </w:rPr>
            </w:pPr>
          </w:p>
        </w:tc>
      </w:tr>
      <w:tr w:rsidR="00316C4D">
        <w:trPr>
          <w:trHeight w:hRule="exact" w:val="454"/>
          <w:jc w:val="center"/>
        </w:trPr>
        <w:tc>
          <w:tcPr>
            <w:tcW w:w="540" w:type="dxa"/>
            <w:vMerge/>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六</w:t>
            </w: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17</w:t>
            </w: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2</w:t>
            </w:r>
          </w:p>
        </w:tc>
        <w:tc>
          <w:tcPr>
            <w:tcW w:w="1198" w:type="dxa"/>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19</w:t>
            </w:r>
          </w:p>
        </w:tc>
        <w:tc>
          <w:tcPr>
            <w:tcW w:w="539" w:type="dxa"/>
            <w:vMerge/>
            <w:vAlign w:val="center"/>
          </w:tcPr>
          <w:p w:rsidR="00316C4D" w:rsidRDefault="00316C4D">
            <w:pPr>
              <w:spacing w:line="200" w:lineRule="exact"/>
              <w:jc w:val="center"/>
              <w:rPr>
                <w:rFonts w:ascii="宋体" w:hAnsi="宋体"/>
                <w:kern w:val="0"/>
                <w:sz w:val="18"/>
                <w:szCs w:val="18"/>
              </w:rPr>
            </w:pPr>
          </w:p>
        </w:tc>
        <w:tc>
          <w:tcPr>
            <w:tcW w:w="539" w:type="dxa"/>
            <w:vMerge/>
            <w:vAlign w:val="center"/>
          </w:tcPr>
          <w:p w:rsidR="00316C4D" w:rsidRDefault="00316C4D">
            <w:pPr>
              <w:spacing w:line="200" w:lineRule="exact"/>
              <w:jc w:val="center"/>
              <w:rPr>
                <w:rFonts w:ascii="宋体" w:hAnsi="宋体"/>
                <w:kern w:val="0"/>
                <w:sz w:val="18"/>
                <w:szCs w:val="18"/>
              </w:rPr>
            </w:pPr>
          </w:p>
        </w:tc>
        <w:tc>
          <w:tcPr>
            <w:tcW w:w="899" w:type="dxa"/>
            <w:vMerge/>
            <w:vAlign w:val="center"/>
          </w:tcPr>
          <w:p w:rsidR="00316C4D" w:rsidRDefault="00316C4D">
            <w:pPr>
              <w:spacing w:line="200" w:lineRule="exact"/>
              <w:jc w:val="center"/>
              <w:rPr>
                <w:rFonts w:ascii="宋体" w:hAnsi="宋体"/>
                <w:kern w:val="0"/>
                <w:sz w:val="18"/>
                <w:szCs w:val="18"/>
              </w:rPr>
            </w:pPr>
          </w:p>
        </w:tc>
        <w:tc>
          <w:tcPr>
            <w:tcW w:w="539" w:type="dxa"/>
          </w:tcPr>
          <w:p w:rsidR="00316C4D" w:rsidRDefault="00316C4D">
            <w:pPr>
              <w:spacing w:line="200" w:lineRule="exact"/>
              <w:jc w:val="center"/>
              <w:rPr>
                <w:rFonts w:ascii="宋体" w:hAnsi="宋体"/>
                <w:kern w:val="0"/>
                <w:sz w:val="18"/>
                <w:szCs w:val="18"/>
              </w:rPr>
            </w:pPr>
          </w:p>
        </w:tc>
      </w:tr>
      <w:tr w:rsidR="00316C4D">
        <w:trPr>
          <w:trHeight w:hRule="exact" w:val="454"/>
          <w:jc w:val="center"/>
        </w:trPr>
        <w:tc>
          <w:tcPr>
            <w:tcW w:w="540" w:type="dxa"/>
            <w:vMerge w:val="restart"/>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第四</w:t>
            </w:r>
          </w:p>
          <w:p w:rsidR="00316C4D" w:rsidRDefault="00501348">
            <w:pPr>
              <w:spacing w:line="200" w:lineRule="exact"/>
              <w:jc w:val="center"/>
              <w:rPr>
                <w:rFonts w:ascii="宋体" w:hAnsi="宋体"/>
                <w:kern w:val="0"/>
                <w:sz w:val="18"/>
                <w:szCs w:val="18"/>
              </w:rPr>
            </w:pPr>
            <w:r>
              <w:rPr>
                <w:rFonts w:ascii="宋体" w:hAnsi="宋体" w:hint="eastAsia"/>
                <w:kern w:val="0"/>
                <w:sz w:val="18"/>
                <w:szCs w:val="18"/>
              </w:rPr>
              <w:t>学年</w:t>
            </w: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七</w:t>
            </w: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19</w:t>
            </w:r>
          </w:p>
        </w:tc>
        <w:tc>
          <w:tcPr>
            <w:tcW w:w="359" w:type="dxa"/>
            <w:vAlign w:val="center"/>
          </w:tcPr>
          <w:p w:rsidR="00316C4D" w:rsidRDefault="00316C4D">
            <w:pPr>
              <w:spacing w:line="200" w:lineRule="exact"/>
              <w:jc w:val="center"/>
              <w:rPr>
                <w:rFonts w:ascii="宋体" w:hAnsi="宋体"/>
                <w:kern w:val="0"/>
                <w:sz w:val="18"/>
                <w:szCs w:val="18"/>
              </w:rPr>
            </w:pPr>
          </w:p>
        </w:tc>
        <w:tc>
          <w:tcPr>
            <w:tcW w:w="1198" w:type="dxa"/>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19</w:t>
            </w:r>
          </w:p>
        </w:tc>
        <w:tc>
          <w:tcPr>
            <w:tcW w:w="539" w:type="dxa"/>
            <w:vMerge/>
            <w:vAlign w:val="center"/>
          </w:tcPr>
          <w:p w:rsidR="00316C4D" w:rsidRDefault="00316C4D">
            <w:pPr>
              <w:spacing w:line="200" w:lineRule="exact"/>
              <w:jc w:val="center"/>
              <w:rPr>
                <w:rFonts w:ascii="宋体" w:hAnsi="宋体"/>
                <w:kern w:val="0"/>
                <w:sz w:val="18"/>
                <w:szCs w:val="18"/>
              </w:rPr>
            </w:pPr>
          </w:p>
        </w:tc>
        <w:tc>
          <w:tcPr>
            <w:tcW w:w="539" w:type="dxa"/>
            <w:vMerge/>
            <w:vAlign w:val="center"/>
          </w:tcPr>
          <w:p w:rsidR="00316C4D" w:rsidRDefault="00316C4D">
            <w:pPr>
              <w:spacing w:line="200" w:lineRule="exact"/>
              <w:jc w:val="center"/>
              <w:rPr>
                <w:rFonts w:ascii="宋体" w:hAnsi="宋体"/>
                <w:kern w:val="0"/>
                <w:sz w:val="18"/>
                <w:szCs w:val="18"/>
              </w:rPr>
            </w:pPr>
          </w:p>
        </w:tc>
        <w:tc>
          <w:tcPr>
            <w:tcW w:w="899" w:type="dxa"/>
            <w:vMerge/>
            <w:vAlign w:val="center"/>
          </w:tcPr>
          <w:p w:rsidR="00316C4D" w:rsidRDefault="00316C4D">
            <w:pPr>
              <w:spacing w:line="200" w:lineRule="exact"/>
              <w:jc w:val="center"/>
              <w:rPr>
                <w:rFonts w:ascii="宋体" w:hAnsi="宋体"/>
                <w:kern w:val="0"/>
                <w:sz w:val="18"/>
                <w:szCs w:val="18"/>
              </w:rPr>
            </w:pPr>
          </w:p>
        </w:tc>
        <w:tc>
          <w:tcPr>
            <w:tcW w:w="539" w:type="dxa"/>
          </w:tcPr>
          <w:p w:rsidR="00316C4D" w:rsidRDefault="00316C4D">
            <w:pPr>
              <w:spacing w:line="200" w:lineRule="exact"/>
              <w:jc w:val="center"/>
              <w:rPr>
                <w:rFonts w:ascii="宋体" w:hAnsi="宋体"/>
                <w:kern w:val="0"/>
                <w:sz w:val="18"/>
                <w:szCs w:val="18"/>
              </w:rPr>
            </w:pPr>
          </w:p>
        </w:tc>
      </w:tr>
      <w:tr w:rsidR="00316C4D">
        <w:trPr>
          <w:trHeight w:hRule="exact" w:val="454"/>
          <w:jc w:val="center"/>
        </w:trPr>
        <w:tc>
          <w:tcPr>
            <w:tcW w:w="540" w:type="dxa"/>
            <w:vMerge/>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八</w:t>
            </w: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w:t>
            </w:r>
          </w:p>
        </w:tc>
        <w:tc>
          <w:tcPr>
            <w:tcW w:w="1198"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13</w:t>
            </w:r>
          </w:p>
        </w:tc>
        <w:tc>
          <w:tcPr>
            <w:tcW w:w="35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2</w:t>
            </w:r>
          </w:p>
        </w:tc>
        <w:tc>
          <w:tcPr>
            <w:tcW w:w="359"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16</w:t>
            </w:r>
          </w:p>
        </w:tc>
        <w:tc>
          <w:tcPr>
            <w:tcW w:w="539" w:type="dxa"/>
            <w:vMerge/>
            <w:vAlign w:val="center"/>
          </w:tcPr>
          <w:p w:rsidR="00316C4D" w:rsidRDefault="00316C4D">
            <w:pPr>
              <w:spacing w:line="200" w:lineRule="exact"/>
              <w:jc w:val="center"/>
              <w:rPr>
                <w:rFonts w:ascii="宋体" w:hAnsi="宋体"/>
                <w:kern w:val="0"/>
                <w:sz w:val="18"/>
                <w:szCs w:val="18"/>
              </w:rPr>
            </w:pPr>
          </w:p>
        </w:tc>
        <w:tc>
          <w:tcPr>
            <w:tcW w:w="539" w:type="dxa"/>
            <w:vMerge/>
            <w:vAlign w:val="center"/>
          </w:tcPr>
          <w:p w:rsidR="00316C4D" w:rsidRDefault="00316C4D">
            <w:pPr>
              <w:spacing w:line="200" w:lineRule="exact"/>
              <w:jc w:val="center"/>
              <w:rPr>
                <w:rFonts w:ascii="宋体" w:hAnsi="宋体"/>
                <w:kern w:val="0"/>
                <w:sz w:val="18"/>
                <w:szCs w:val="18"/>
              </w:rPr>
            </w:pPr>
          </w:p>
        </w:tc>
        <w:tc>
          <w:tcPr>
            <w:tcW w:w="899" w:type="dxa"/>
            <w:vMerge/>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r>
      <w:tr w:rsidR="00316C4D">
        <w:trPr>
          <w:trHeight w:hRule="exact" w:val="454"/>
          <w:jc w:val="center"/>
        </w:trPr>
        <w:tc>
          <w:tcPr>
            <w:tcW w:w="899" w:type="dxa"/>
            <w:gridSpan w:val="2"/>
            <w:vAlign w:val="center"/>
          </w:tcPr>
          <w:p w:rsidR="00316C4D" w:rsidRDefault="00501348">
            <w:pPr>
              <w:spacing w:line="200" w:lineRule="exact"/>
              <w:jc w:val="center"/>
              <w:rPr>
                <w:rFonts w:ascii="宋体" w:hAnsi="宋体"/>
                <w:kern w:val="0"/>
                <w:sz w:val="18"/>
                <w:szCs w:val="18"/>
              </w:rPr>
            </w:pPr>
            <w:r>
              <w:rPr>
                <w:rFonts w:ascii="宋体" w:hAnsi="宋体" w:hint="eastAsia"/>
                <w:kern w:val="0"/>
                <w:sz w:val="18"/>
                <w:szCs w:val="18"/>
              </w:rPr>
              <w:t>合计</w:t>
            </w: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1198" w:type="dxa"/>
            <w:vAlign w:val="center"/>
          </w:tcPr>
          <w:p w:rsidR="00316C4D" w:rsidRDefault="00316C4D">
            <w:pPr>
              <w:spacing w:line="200" w:lineRule="exact"/>
              <w:jc w:val="center"/>
              <w:rPr>
                <w:rFonts w:ascii="宋体" w:hAnsi="宋体"/>
                <w:kern w:val="0"/>
                <w:sz w:val="18"/>
                <w:szCs w:val="18"/>
              </w:rPr>
            </w:pPr>
          </w:p>
        </w:tc>
        <w:tc>
          <w:tcPr>
            <w:tcW w:w="359" w:type="dxa"/>
          </w:tcPr>
          <w:p w:rsidR="00316C4D" w:rsidRDefault="00316C4D">
            <w:pPr>
              <w:spacing w:line="200" w:lineRule="exact"/>
              <w:jc w:val="center"/>
              <w:rPr>
                <w:rFonts w:ascii="宋体" w:hAnsi="宋体"/>
                <w:kern w:val="0"/>
                <w:sz w:val="18"/>
                <w:szCs w:val="18"/>
              </w:rPr>
            </w:pPr>
          </w:p>
        </w:tc>
        <w:tc>
          <w:tcPr>
            <w:tcW w:w="35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c>
          <w:tcPr>
            <w:tcW w:w="899" w:type="dxa"/>
            <w:vAlign w:val="center"/>
          </w:tcPr>
          <w:p w:rsidR="00316C4D" w:rsidRDefault="00316C4D">
            <w:pPr>
              <w:spacing w:line="200" w:lineRule="exact"/>
              <w:jc w:val="center"/>
              <w:rPr>
                <w:rFonts w:ascii="宋体" w:hAnsi="宋体"/>
                <w:kern w:val="0"/>
                <w:sz w:val="18"/>
                <w:szCs w:val="18"/>
              </w:rPr>
            </w:pPr>
          </w:p>
        </w:tc>
        <w:tc>
          <w:tcPr>
            <w:tcW w:w="539" w:type="dxa"/>
            <w:vAlign w:val="center"/>
          </w:tcPr>
          <w:p w:rsidR="00316C4D" w:rsidRDefault="00316C4D">
            <w:pPr>
              <w:spacing w:line="200" w:lineRule="exact"/>
              <w:jc w:val="center"/>
              <w:rPr>
                <w:rFonts w:ascii="宋体" w:hAnsi="宋体"/>
                <w:kern w:val="0"/>
                <w:sz w:val="18"/>
                <w:szCs w:val="18"/>
              </w:rPr>
            </w:pPr>
          </w:p>
        </w:tc>
      </w:tr>
    </w:tbl>
    <w:p w:rsidR="00316C4D" w:rsidRDefault="00501348">
      <w:pPr>
        <w:spacing w:line="460" w:lineRule="exact"/>
        <w:ind w:firstLineChars="200" w:firstLine="562"/>
        <w:jc w:val="left"/>
        <w:rPr>
          <w:rFonts w:ascii="黑体" w:eastAsia="黑体" w:hAnsi="宋体"/>
          <w:b/>
          <w:bCs/>
          <w:sz w:val="28"/>
          <w:szCs w:val="28"/>
        </w:rPr>
      </w:pPr>
      <w:r>
        <w:rPr>
          <w:rFonts w:ascii="黑体" w:eastAsia="黑体" w:hAnsi="宋体" w:hint="eastAsia"/>
          <w:b/>
          <w:bCs/>
          <w:sz w:val="28"/>
          <w:szCs w:val="28"/>
        </w:rPr>
        <w:t>九、课程设计类型及学分构成表</w:t>
      </w:r>
    </w:p>
    <w:tbl>
      <w:tblPr>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7"/>
        <w:gridCol w:w="2575"/>
        <w:gridCol w:w="1030"/>
        <w:gridCol w:w="1830"/>
        <w:gridCol w:w="1189"/>
      </w:tblGrid>
      <w:tr w:rsidR="00316C4D">
        <w:trPr>
          <w:trHeight w:hRule="exact" w:val="454"/>
          <w:jc w:val="center"/>
        </w:trPr>
        <w:tc>
          <w:tcPr>
            <w:tcW w:w="1887" w:type="dxa"/>
          </w:tcPr>
          <w:p w:rsidR="00316C4D" w:rsidRDefault="00501348">
            <w:pPr>
              <w:spacing w:line="400" w:lineRule="exact"/>
              <w:jc w:val="center"/>
              <w:rPr>
                <w:rFonts w:ascii="宋体" w:hAnsi="宋体"/>
                <w:sz w:val="18"/>
                <w:szCs w:val="18"/>
              </w:rPr>
            </w:pPr>
            <w:r>
              <w:rPr>
                <w:rFonts w:ascii="宋体" w:hAnsi="宋体" w:hint="eastAsia"/>
                <w:sz w:val="18"/>
                <w:szCs w:val="18"/>
              </w:rPr>
              <w:t>课程平台</w:t>
            </w:r>
          </w:p>
        </w:tc>
        <w:tc>
          <w:tcPr>
            <w:tcW w:w="2575" w:type="dxa"/>
          </w:tcPr>
          <w:p w:rsidR="00316C4D" w:rsidRDefault="00501348">
            <w:pPr>
              <w:spacing w:line="400" w:lineRule="exact"/>
              <w:jc w:val="center"/>
              <w:rPr>
                <w:rFonts w:ascii="宋体" w:hAnsi="宋体"/>
                <w:sz w:val="18"/>
                <w:szCs w:val="18"/>
              </w:rPr>
            </w:pPr>
            <w:r>
              <w:rPr>
                <w:rFonts w:ascii="宋体" w:hAnsi="宋体" w:hint="eastAsia"/>
                <w:sz w:val="18"/>
                <w:szCs w:val="18"/>
              </w:rPr>
              <w:t>课程类型</w:t>
            </w:r>
          </w:p>
        </w:tc>
        <w:tc>
          <w:tcPr>
            <w:tcW w:w="1030" w:type="dxa"/>
          </w:tcPr>
          <w:p w:rsidR="00316C4D" w:rsidRDefault="00501348">
            <w:pPr>
              <w:spacing w:line="400" w:lineRule="exact"/>
              <w:jc w:val="center"/>
              <w:rPr>
                <w:rFonts w:ascii="宋体" w:hAnsi="宋体"/>
                <w:sz w:val="18"/>
                <w:szCs w:val="18"/>
              </w:rPr>
            </w:pPr>
            <w:r>
              <w:rPr>
                <w:rFonts w:ascii="宋体" w:hAnsi="宋体" w:hint="eastAsia"/>
                <w:sz w:val="18"/>
                <w:szCs w:val="18"/>
              </w:rPr>
              <w:t>总学分</w:t>
            </w:r>
          </w:p>
        </w:tc>
        <w:tc>
          <w:tcPr>
            <w:tcW w:w="1830" w:type="dxa"/>
          </w:tcPr>
          <w:p w:rsidR="00316C4D" w:rsidRDefault="00501348">
            <w:pPr>
              <w:spacing w:line="400" w:lineRule="exact"/>
              <w:jc w:val="center"/>
              <w:rPr>
                <w:rFonts w:ascii="宋体" w:hAnsi="宋体"/>
                <w:sz w:val="18"/>
                <w:szCs w:val="18"/>
              </w:rPr>
            </w:pPr>
            <w:r>
              <w:rPr>
                <w:rFonts w:ascii="宋体" w:hAnsi="宋体" w:hint="eastAsia"/>
                <w:sz w:val="18"/>
                <w:szCs w:val="18"/>
              </w:rPr>
              <w:t>所占比例（</w:t>
            </w:r>
            <w:r>
              <w:rPr>
                <w:rFonts w:ascii="宋体" w:hAnsi="宋体"/>
                <w:sz w:val="18"/>
                <w:szCs w:val="18"/>
              </w:rPr>
              <w:t>%</w:t>
            </w:r>
            <w:r>
              <w:rPr>
                <w:rFonts w:ascii="宋体" w:hAnsi="宋体" w:hint="eastAsia"/>
                <w:sz w:val="18"/>
                <w:szCs w:val="18"/>
              </w:rPr>
              <w:t>）</w:t>
            </w:r>
          </w:p>
        </w:tc>
        <w:tc>
          <w:tcPr>
            <w:tcW w:w="1189" w:type="dxa"/>
          </w:tcPr>
          <w:p w:rsidR="00316C4D" w:rsidRDefault="00501348">
            <w:pPr>
              <w:spacing w:line="400" w:lineRule="exact"/>
              <w:jc w:val="center"/>
              <w:rPr>
                <w:rFonts w:ascii="宋体" w:hAnsi="宋体"/>
                <w:sz w:val="18"/>
                <w:szCs w:val="18"/>
              </w:rPr>
            </w:pPr>
            <w:r>
              <w:rPr>
                <w:rFonts w:ascii="宋体" w:hAnsi="宋体" w:hint="eastAsia"/>
                <w:sz w:val="18"/>
                <w:szCs w:val="18"/>
              </w:rPr>
              <w:t>备注</w:t>
            </w:r>
          </w:p>
        </w:tc>
      </w:tr>
      <w:tr w:rsidR="00316C4D">
        <w:trPr>
          <w:trHeight w:hRule="exact" w:val="454"/>
          <w:jc w:val="center"/>
        </w:trPr>
        <w:tc>
          <w:tcPr>
            <w:tcW w:w="1887" w:type="dxa"/>
            <w:vMerge w:val="restart"/>
            <w:vAlign w:val="center"/>
          </w:tcPr>
          <w:p w:rsidR="00316C4D" w:rsidRDefault="00501348">
            <w:pPr>
              <w:spacing w:line="400" w:lineRule="exact"/>
              <w:jc w:val="left"/>
              <w:rPr>
                <w:rFonts w:ascii="宋体" w:hAnsi="宋体"/>
                <w:sz w:val="18"/>
                <w:szCs w:val="18"/>
              </w:rPr>
            </w:pPr>
            <w:r>
              <w:rPr>
                <w:rFonts w:ascii="宋体" w:hAnsi="宋体" w:hint="eastAsia"/>
                <w:sz w:val="18"/>
                <w:szCs w:val="18"/>
              </w:rPr>
              <w:t>公共课平台</w:t>
            </w:r>
          </w:p>
        </w:tc>
        <w:tc>
          <w:tcPr>
            <w:tcW w:w="2575" w:type="dxa"/>
          </w:tcPr>
          <w:p w:rsidR="00316C4D" w:rsidRDefault="00501348">
            <w:pPr>
              <w:spacing w:line="400" w:lineRule="exact"/>
              <w:rPr>
                <w:rFonts w:ascii="宋体" w:hAnsi="宋体"/>
                <w:sz w:val="18"/>
                <w:szCs w:val="18"/>
              </w:rPr>
            </w:pPr>
            <w:r>
              <w:rPr>
                <w:rFonts w:ascii="宋体" w:hAnsi="宋体" w:hint="eastAsia"/>
                <w:sz w:val="18"/>
                <w:szCs w:val="18"/>
              </w:rPr>
              <w:t>公共必修课</w:t>
            </w: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42</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25.9</w:t>
            </w:r>
          </w:p>
        </w:tc>
        <w:tc>
          <w:tcPr>
            <w:tcW w:w="1189" w:type="dxa"/>
          </w:tcPr>
          <w:p w:rsidR="00316C4D" w:rsidRDefault="00316C4D">
            <w:pPr>
              <w:spacing w:line="400" w:lineRule="exact"/>
              <w:rPr>
                <w:rFonts w:ascii="宋体" w:hAnsi="宋体"/>
                <w:sz w:val="18"/>
                <w:szCs w:val="18"/>
              </w:rPr>
            </w:pPr>
          </w:p>
        </w:tc>
      </w:tr>
      <w:tr w:rsidR="00316C4D">
        <w:trPr>
          <w:trHeight w:hRule="exact" w:val="454"/>
          <w:jc w:val="center"/>
        </w:trPr>
        <w:tc>
          <w:tcPr>
            <w:tcW w:w="1887" w:type="dxa"/>
            <w:vMerge/>
            <w:vAlign w:val="center"/>
          </w:tcPr>
          <w:p w:rsidR="00316C4D" w:rsidRDefault="00316C4D">
            <w:pPr>
              <w:spacing w:line="400" w:lineRule="exact"/>
              <w:jc w:val="left"/>
              <w:rPr>
                <w:rFonts w:ascii="宋体" w:hAnsi="宋体"/>
                <w:sz w:val="18"/>
                <w:szCs w:val="18"/>
              </w:rPr>
            </w:pPr>
          </w:p>
        </w:tc>
        <w:tc>
          <w:tcPr>
            <w:tcW w:w="2575" w:type="dxa"/>
          </w:tcPr>
          <w:p w:rsidR="00316C4D" w:rsidRDefault="00501348">
            <w:pPr>
              <w:spacing w:line="400" w:lineRule="exact"/>
              <w:rPr>
                <w:rFonts w:ascii="宋体" w:hAnsi="宋体"/>
                <w:sz w:val="18"/>
                <w:szCs w:val="18"/>
              </w:rPr>
            </w:pPr>
            <w:r>
              <w:rPr>
                <w:rFonts w:ascii="宋体" w:hAnsi="宋体" w:hint="eastAsia"/>
                <w:sz w:val="18"/>
                <w:szCs w:val="18"/>
              </w:rPr>
              <w:t>公共选修课程</w:t>
            </w: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8</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4.9</w:t>
            </w:r>
          </w:p>
        </w:tc>
        <w:tc>
          <w:tcPr>
            <w:tcW w:w="1189" w:type="dxa"/>
          </w:tcPr>
          <w:p w:rsidR="00316C4D" w:rsidRDefault="00316C4D">
            <w:pPr>
              <w:spacing w:line="400" w:lineRule="exact"/>
              <w:rPr>
                <w:rFonts w:ascii="宋体" w:hAnsi="宋体"/>
                <w:sz w:val="18"/>
                <w:szCs w:val="18"/>
              </w:rPr>
            </w:pPr>
          </w:p>
        </w:tc>
      </w:tr>
      <w:tr w:rsidR="00316C4D">
        <w:trPr>
          <w:trHeight w:hRule="exact" w:val="454"/>
          <w:jc w:val="center"/>
        </w:trPr>
        <w:tc>
          <w:tcPr>
            <w:tcW w:w="1887" w:type="dxa"/>
            <w:vMerge w:val="restart"/>
            <w:vAlign w:val="center"/>
          </w:tcPr>
          <w:p w:rsidR="00316C4D" w:rsidRDefault="00501348">
            <w:pPr>
              <w:spacing w:line="400" w:lineRule="exact"/>
              <w:jc w:val="left"/>
              <w:rPr>
                <w:rFonts w:ascii="宋体" w:hAnsi="宋体"/>
                <w:sz w:val="18"/>
                <w:szCs w:val="18"/>
              </w:rPr>
            </w:pPr>
            <w:r>
              <w:rPr>
                <w:rFonts w:ascii="宋体" w:hAnsi="宋体" w:hint="eastAsia"/>
                <w:sz w:val="18"/>
                <w:szCs w:val="18"/>
              </w:rPr>
              <w:t>学科专业基础课平台</w:t>
            </w:r>
          </w:p>
        </w:tc>
        <w:tc>
          <w:tcPr>
            <w:tcW w:w="2575" w:type="dxa"/>
          </w:tcPr>
          <w:p w:rsidR="00316C4D" w:rsidRDefault="00501348">
            <w:pPr>
              <w:spacing w:line="200" w:lineRule="exact"/>
              <w:rPr>
                <w:rFonts w:ascii="宋体" w:hAnsi="宋体"/>
                <w:sz w:val="18"/>
                <w:szCs w:val="18"/>
              </w:rPr>
            </w:pPr>
            <w:r>
              <w:rPr>
                <w:rFonts w:ascii="宋体" w:hAnsi="宋体" w:hint="eastAsia"/>
                <w:sz w:val="18"/>
                <w:szCs w:val="18"/>
              </w:rPr>
              <w:t>学科专业必修课（含基础理论课、基本技能课程）</w:t>
            </w: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22</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13.6</w:t>
            </w:r>
          </w:p>
        </w:tc>
        <w:tc>
          <w:tcPr>
            <w:tcW w:w="1189" w:type="dxa"/>
          </w:tcPr>
          <w:p w:rsidR="00316C4D" w:rsidRDefault="00316C4D">
            <w:pPr>
              <w:spacing w:line="400" w:lineRule="exact"/>
              <w:rPr>
                <w:rFonts w:ascii="宋体" w:hAnsi="宋体"/>
                <w:sz w:val="18"/>
                <w:szCs w:val="18"/>
              </w:rPr>
            </w:pPr>
          </w:p>
        </w:tc>
      </w:tr>
      <w:tr w:rsidR="00316C4D">
        <w:trPr>
          <w:trHeight w:hRule="exact" w:val="454"/>
          <w:jc w:val="center"/>
        </w:trPr>
        <w:tc>
          <w:tcPr>
            <w:tcW w:w="1887" w:type="dxa"/>
            <w:vMerge/>
            <w:vAlign w:val="center"/>
          </w:tcPr>
          <w:p w:rsidR="00316C4D" w:rsidRDefault="00316C4D">
            <w:pPr>
              <w:spacing w:line="400" w:lineRule="exact"/>
              <w:jc w:val="center"/>
              <w:rPr>
                <w:rFonts w:ascii="宋体" w:hAnsi="宋体"/>
                <w:sz w:val="18"/>
                <w:szCs w:val="18"/>
              </w:rPr>
            </w:pPr>
          </w:p>
        </w:tc>
        <w:tc>
          <w:tcPr>
            <w:tcW w:w="2575" w:type="dxa"/>
          </w:tcPr>
          <w:p w:rsidR="00316C4D" w:rsidRDefault="00501348">
            <w:pPr>
              <w:spacing w:line="400" w:lineRule="exact"/>
              <w:rPr>
                <w:rFonts w:ascii="宋体" w:hAnsi="宋体"/>
                <w:sz w:val="18"/>
                <w:szCs w:val="18"/>
              </w:rPr>
            </w:pPr>
            <w:r>
              <w:rPr>
                <w:rFonts w:ascii="宋体" w:hAnsi="宋体" w:hint="eastAsia"/>
                <w:sz w:val="18"/>
                <w:szCs w:val="18"/>
              </w:rPr>
              <w:t>学科专业限定选修课</w:t>
            </w: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14</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8.6</w:t>
            </w:r>
          </w:p>
        </w:tc>
        <w:tc>
          <w:tcPr>
            <w:tcW w:w="1189" w:type="dxa"/>
          </w:tcPr>
          <w:p w:rsidR="00316C4D" w:rsidRDefault="00316C4D">
            <w:pPr>
              <w:spacing w:line="400" w:lineRule="exact"/>
              <w:rPr>
                <w:rFonts w:ascii="宋体" w:hAnsi="宋体"/>
                <w:sz w:val="18"/>
                <w:szCs w:val="18"/>
              </w:rPr>
            </w:pPr>
          </w:p>
        </w:tc>
      </w:tr>
      <w:tr w:rsidR="00316C4D">
        <w:trPr>
          <w:trHeight w:hRule="exact" w:val="454"/>
          <w:jc w:val="center"/>
        </w:trPr>
        <w:tc>
          <w:tcPr>
            <w:tcW w:w="1887" w:type="dxa"/>
            <w:vMerge w:val="restart"/>
            <w:vAlign w:val="center"/>
          </w:tcPr>
          <w:p w:rsidR="00316C4D" w:rsidRDefault="00501348">
            <w:pPr>
              <w:spacing w:line="400" w:lineRule="exact"/>
              <w:jc w:val="left"/>
              <w:rPr>
                <w:rFonts w:ascii="宋体" w:hAnsi="宋体"/>
                <w:sz w:val="18"/>
                <w:szCs w:val="18"/>
              </w:rPr>
            </w:pPr>
            <w:r>
              <w:rPr>
                <w:rFonts w:ascii="宋体" w:hAnsi="宋体" w:hint="eastAsia"/>
                <w:sz w:val="18"/>
                <w:szCs w:val="18"/>
              </w:rPr>
              <w:t>专业课平台</w:t>
            </w:r>
          </w:p>
        </w:tc>
        <w:tc>
          <w:tcPr>
            <w:tcW w:w="2575" w:type="dxa"/>
          </w:tcPr>
          <w:p w:rsidR="00316C4D" w:rsidRDefault="00501348">
            <w:pPr>
              <w:spacing w:line="200" w:lineRule="exact"/>
              <w:rPr>
                <w:rFonts w:ascii="宋体" w:hAnsi="宋体"/>
                <w:sz w:val="18"/>
                <w:szCs w:val="18"/>
              </w:rPr>
            </w:pPr>
            <w:r>
              <w:rPr>
                <w:rFonts w:ascii="宋体" w:hAnsi="宋体" w:hint="eastAsia"/>
                <w:sz w:val="18"/>
                <w:szCs w:val="18"/>
              </w:rPr>
              <w:t>专业（方向）核心课程（含核心理论课程、核心技能课程）</w:t>
            </w: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40</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24.7</w:t>
            </w:r>
          </w:p>
        </w:tc>
        <w:tc>
          <w:tcPr>
            <w:tcW w:w="1189" w:type="dxa"/>
          </w:tcPr>
          <w:p w:rsidR="00316C4D" w:rsidRDefault="00316C4D">
            <w:pPr>
              <w:spacing w:line="400" w:lineRule="exact"/>
              <w:rPr>
                <w:rFonts w:ascii="宋体" w:hAnsi="宋体"/>
                <w:sz w:val="18"/>
                <w:szCs w:val="18"/>
              </w:rPr>
            </w:pPr>
          </w:p>
        </w:tc>
      </w:tr>
      <w:tr w:rsidR="00316C4D">
        <w:trPr>
          <w:trHeight w:hRule="exact" w:val="454"/>
          <w:jc w:val="center"/>
        </w:trPr>
        <w:tc>
          <w:tcPr>
            <w:tcW w:w="1887" w:type="dxa"/>
            <w:vMerge/>
            <w:vAlign w:val="center"/>
          </w:tcPr>
          <w:p w:rsidR="00316C4D" w:rsidRDefault="00316C4D">
            <w:pPr>
              <w:spacing w:line="400" w:lineRule="exact"/>
              <w:jc w:val="left"/>
              <w:rPr>
                <w:rFonts w:ascii="宋体" w:hAnsi="宋体"/>
                <w:sz w:val="18"/>
                <w:szCs w:val="18"/>
              </w:rPr>
            </w:pPr>
          </w:p>
        </w:tc>
        <w:tc>
          <w:tcPr>
            <w:tcW w:w="2575" w:type="dxa"/>
          </w:tcPr>
          <w:p w:rsidR="00316C4D" w:rsidRDefault="00501348">
            <w:pPr>
              <w:spacing w:line="400" w:lineRule="exact"/>
              <w:rPr>
                <w:rFonts w:ascii="宋体" w:hAnsi="宋体"/>
                <w:sz w:val="18"/>
                <w:szCs w:val="18"/>
              </w:rPr>
            </w:pPr>
            <w:r>
              <w:rPr>
                <w:rFonts w:ascii="宋体" w:hAnsi="宋体" w:hint="eastAsia"/>
                <w:sz w:val="18"/>
                <w:szCs w:val="18"/>
              </w:rPr>
              <w:t>专业（方向）任选课</w:t>
            </w: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12</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7.5</w:t>
            </w:r>
          </w:p>
        </w:tc>
        <w:tc>
          <w:tcPr>
            <w:tcW w:w="1189" w:type="dxa"/>
          </w:tcPr>
          <w:p w:rsidR="00316C4D" w:rsidRDefault="00316C4D">
            <w:pPr>
              <w:spacing w:line="400" w:lineRule="exact"/>
              <w:rPr>
                <w:rFonts w:ascii="宋体" w:hAnsi="宋体"/>
                <w:sz w:val="18"/>
                <w:szCs w:val="18"/>
              </w:rPr>
            </w:pPr>
          </w:p>
        </w:tc>
      </w:tr>
      <w:tr w:rsidR="00316C4D">
        <w:trPr>
          <w:trHeight w:hRule="exact" w:val="454"/>
          <w:jc w:val="center"/>
        </w:trPr>
        <w:tc>
          <w:tcPr>
            <w:tcW w:w="1887" w:type="dxa"/>
            <w:vMerge w:val="restart"/>
            <w:vAlign w:val="center"/>
          </w:tcPr>
          <w:p w:rsidR="00316C4D" w:rsidRDefault="00501348">
            <w:pPr>
              <w:spacing w:line="400" w:lineRule="exact"/>
              <w:jc w:val="left"/>
              <w:rPr>
                <w:rFonts w:ascii="宋体" w:hAnsi="宋体"/>
                <w:sz w:val="18"/>
                <w:szCs w:val="18"/>
              </w:rPr>
            </w:pPr>
            <w:r>
              <w:rPr>
                <w:rFonts w:ascii="宋体" w:hAnsi="宋体" w:cs="宋体" w:hint="eastAsia"/>
                <w:sz w:val="18"/>
                <w:szCs w:val="18"/>
              </w:rPr>
              <w:t>实践教学平台</w:t>
            </w:r>
          </w:p>
        </w:tc>
        <w:tc>
          <w:tcPr>
            <w:tcW w:w="2575" w:type="dxa"/>
          </w:tcPr>
          <w:p w:rsidR="00316C4D" w:rsidRDefault="00501348">
            <w:pPr>
              <w:spacing w:line="200" w:lineRule="exact"/>
              <w:rPr>
                <w:rFonts w:ascii="宋体" w:hAnsi="宋体"/>
                <w:sz w:val="18"/>
                <w:szCs w:val="18"/>
              </w:rPr>
            </w:pPr>
            <w:r>
              <w:rPr>
                <w:rFonts w:ascii="宋体" w:hAnsi="宋体" w:hint="eastAsia"/>
                <w:sz w:val="18"/>
                <w:szCs w:val="18"/>
              </w:rPr>
              <w:t>专业实践模块</w:t>
            </w:r>
            <w:r>
              <w:rPr>
                <w:rFonts w:ascii="宋体" w:hAnsi="宋体"/>
                <w:sz w:val="18"/>
                <w:szCs w:val="18"/>
              </w:rPr>
              <w:t>(</w:t>
            </w:r>
            <w:r>
              <w:rPr>
                <w:rFonts w:ascii="宋体" w:hAnsi="宋体" w:hint="eastAsia"/>
                <w:sz w:val="18"/>
                <w:szCs w:val="18"/>
              </w:rPr>
              <w:t>含认识实习、毕业实习、毕业设计（论文）</w:t>
            </w:r>
            <w:r>
              <w:rPr>
                <w:rFonts w:ascii="宋体" w:hAnsi="宋体"/>
                <w:sz w:val="18"/>
                <w:szCs w:val="18"/>
              </w:rPr>
              <w:t>)</w:t>
            </w: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20</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12.3</w:t>
            </w:r>
          </w:p>
        </w:tc>
        <w:tc>
          <w:tcPr>
            <w:tcW w:w="1189" w:type="dxa"/>
          </w:tcPr>
          <w:p w:rsidR="00316C4D" w:rsidRDefault="00316C4D">
            <w:pPr>
              <w:spacing w:line="400" w:lineRule="exact"/>
              <w:rPr>
                <w:rFonts w:ascii="宋体" w:hAnsi="宋体"/>
                <w:sz w:val="18"/>
                <w:szCs w:val="18"/>
              </w:rPr>
            </w:pPr>
          </w:p>
        </w:tc>
      </w:tr>
      <w:tr w:rsidR="00316C4D">
        <w:trPr>
          <w:trHeight w:hRule="exact" w:val="454"/>
          <w:jc w:val="center"/>
        </w:trPr>
        <w:tc>
          <w:tcPr>
            <w:tcW w:w="1887" w:type="dxa"/>
            <w:vMerge/>
            <w:vAlign w:val="center"/>
          </w:tcPr>
          <w:p w:rsidR="00316C4D" w:rsidRDefault="00316C4D">
            <w:pPr>
              <w:spacing w:line="400" w:lineRule="exact"/>
              <w:jc w:val="left"/>
              <w:rPr>
                <w:rFonts w:ascii="宋体" w:hAnsi="宋体"/>
                <w:sz w:val="18"/>
                <w:szCs w:val="18"/>
              </w:rPr>
            </w:pPr>
          </w:p>
        </w:tc>
        <w:tc>
          <w:tcPr>
            <w:tcW w:w="2575" w:type="dxa"/>
          </w:tcPr>
          <w:p w:rsidR="00316C4D" w:rsidRDefault="00501348">
            <w:pPr>
              <w:spacing w:line="400" w:lineRule="exact"/>
              <w:rPr>
                <w:rFonts w:ascii="宋体" w:hAnsi="宋体"/>
                <w:sz w:val="18"/>
                <w:szCs w:val="18"/>
              </w:rPr>
            </w:pPr>
            <w:r>
              <w:rPr>
                <w:rFonts w:ascii="宋体" w:hAnsi="宋体" w:hint="eastAsia"/>
                <w:sz w:val="18"/>
                <w:szCs w:val="18"/>
              </w:rPr>
              <w:t>素质拓展模块</w:t>
            </w: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4</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2.5</w:t>
            </w:r>
          </w:p>
        </w:tc>
        <w:tc>
          <w:tcPr>
            <w:tcW w:w="1189" w:type="dxa"/>
          </w:tcPr>
          <w:p w:rsidR="00316C4D" w:rsidRDefault="00316C4D">
            <w:pPr>
              <w:spacing w:line="400" w:lineRule="exact"/>
              <w:rPr>
                <w:rFonts w:ascii="宋体" w:hAnsi="宋体"/>
                <w:sz w:val="18"/>
                <w:szCs w:val="18"/>
              </w:rPr>
            </w:pPr>
          </w:p>
        </w:tc>
      </w:tr>
      <w:tr w:rsidR="00316C4D">
        <w:trPr>
          <w:trHeight w:hRule="exact" w:val="454"/>
          <w:jc w:val="center"/>
        </w:trPr>
        <w:tc>
          <w:tcPr>
            <w:tcW w:w="1887" w:type="dxa"/>
            <w:vAlign w:val="center"/>
          </w:tcPr>
          <w:p w:rsidR="00316C4D" w:rsidRDefault="00501348">
            <w:pPr>
              <w:spacing w:line="400" w:lineRule="exact"/>
              <w:jc w:val="left"/>
              <w:rPr>
                <w:rFonts w:ascii="宋体" w:hAnsi="宋体"/>
                <w:sz w:val="18"/>
                <w:szCs w:val="18"/>
              </w:rPr>
            </w:pPr>
            <w:r>
              <w:rPr>
                <w:rFonts w:ascii="宋体" w:hAnsi="宋体" w:hint="eastAsia"/>
                <w:sz w:val="18"/>
                <w:szCs w:val="18"/>
              </w:rPr>
              <w:t>合计</w:t>
            </w:r>
          </w:p>
        </w:tc>
        <w:tc>
          <w:tcPr>
            <w:tcW w:w="2575" w:type="dxa"/>
          </w:tcPr>
          <w:p w:rsidR="00316C4D" w:rsidRDefault="00316C4D">
            <w:pPr>
              <w:spacing w:line="400" w:lineRule="exact"/>
              <w:rPr>
                <w:rFonts w:ascii="宋体" w:hAnsi="宋体"/>
                <w:sz w:val="18"/>
                <w:szCs w:val="18"/>
              </w:rPr>
            </w:pPr>
          </w:p>
        </w:tc>
        <w:tc>
          <w:tcPr>
            <w:tcW w:w="10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162</w:t>
            </w:r>
          </w:p>
        </w:tc>
        <w:tc>
          <w:tcPr>
            <w:tcW w:w="1830" w:type="dxa"/>
            <w:vAlign w:val="center"/>
          </w:tcPr>
          <w:p w:rsidR="00316C4D" w:rsidRDefault="00501348">
            <w:pPr>
              <w:spacing w:line="400" w:lineRule="exact"/>
              <w:jc w:val="center"/>
              <w:rPr>
                <w:rFonts w:ascii="宋体" w:hAnsi="宋体"/>
                <w:sz w:val="18"/>
                <w:szCs w:val="18"/>
              </w:rPr>
            </w:pPr>
            <w:r>
              <w:rPr>
                <w:rFonts w:ascii="宋体" w:hAnsi="宋体" w:hint="eastAsia"/>
                <w:sz w:val="18"/>
                <w:szCs w:val="18"/>
              </w:rPr>
              <w:t>100</w:t>
            </w:r>
          </w:p>
        </w:tc>
        <w:tc>
          <w:tcPr>
            <w:tcW w:w="1189" w:type="dxa"/>
          </w:tcPr>
          <w:p w:rsidR="00316C4D" w:rsidRDefault="00316C4D">
            <w:pPr>
              <w:spacing w:line="400" w:lineRule="exact"/>
              <w:rPr>
                <w:rFonts w:ascii="宋体" w:hAnsi="宋体"/>
                <w:sz w:val="18"/>
                <w:szCs w:val="18"/>
              </w:rPr>
            </w:pPr>
          </w:p>
        </w:tc>
      </w:tr>
    </w:tbl>
    <w:p w:rsidR="00316C4D" w:rsidRDefault="00316C4D">
      <w:pPr>
        <w:spacing w:line="460" w:lineRule="exact"/>
        <w:ind w:firstLineChars="200" w:firstLine="562"/>
        <w:rPr>
          <w:rFonts w:ascii="黑体" w:eastAsia="黑体"/>
          <w:b/>
          <w:sz w:val="28"/>
          <w:szCs w:val="28"/>
        </w:rPr>
      </w:pPr>
    </w:p>
    <w:p w:rsidR="00316C4D" w:rsidRDefault="00501348">
      <w:pPr>
        <w:spacing w:line="460" w:lineRule="exact"/>
        <w:ind w:firstLineChars="200" w:firstLine="562"/>
        <w:rPr>
          <w:rFonts w:ascii="黑体" w:eastAsia="黑体"/>
          <w:b/>
          <w:sz w:val="28"/>
          <w:szCs w:val="28"/>
        </w:rPr>
      </w:pPr>
      <w:r>
        <w:rPr>
          <w:rFonts w:ascii="黑体" w:eastAsia="黑体" w:hint="eastAsia"/>
          <w:b/>
          <w:sz w:val="28"/>
          <w:szCs w:val="28"/>
        </w:rPr>
        <w:lastRenderedPageBreak/>
        <w:t>十、教学计划总表</w:t>
      </w:r>
    </w:p>
    <w:tbl>
      <w:tblPr>
        <w:tblpPr w:leftFromText="181" w:rightFromText="181" w:vertAnchor="text" w:horzAnchor="page" w:tblpX="1305" w:tblpY="22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331"/>
        <w:gridCol w:w="331"/>
        <w:gridCol w:w="397"/>
        <w:gridCol w:w="1056"/>
        <w:gridCol w:w="1980"/>
        <w:gridCol w:w="396"/>
        <w:gridCol w:w="462"/>
        <w:gridCol w:w="330"/>
        <w:gridCol w:w="330"/>
        <w:gridCol w:w="330"/>
        <w:gridCol w:w="330"/>
        <w:gridCol w:w="330"/>
        <w:gridCol w:w="330"/>
        <w:gridCol w:w="330"/>
        <w:gridCol w:w="330"/>
        <w:gridCol w:w="330"/>
        <w:gridCol w:w="330"/>
        <w:gridCol w:w="330"/>
        <w:gridCol w:w="330"/>
        <w:gridCol w:w="726"/>
      </w:tblGrid>
      <w:tr w:rsidR="00316C4D">
        <w:trPr>
          <w:trHeight w:hRule="exact" w:val="454"/>
        </w:trPr>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课程平台</w:t>
            </w:r>
          </w:p>
        </w:tc>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课程类型</w:t>
            </w:r>
          </w:p>
        </w:tc>
        <w:tc>
          <w:tcPr>
            <w:tcW w:w="397"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总学分</w:t>
            </w:r>
          </w:p>
        </w:tc>
        <w:tc>
          <w:tcPr>
            <w:tcW w:w="1056" w:type="dxa"/>
            <w:vMerge w:val="restart"/>
            <w:vAlign w:val="center"/>
          </w:tcPr>
          <w:p w:rsidR="00316C4D" w:rsidRDefault="00501348">
            <w:pPr>
              <w:spacing w:line="200" w:lineRule="exact"/>
              <w:rPr>
                <w:rFonts w:ascii="宋体" w:hAnsi="宋体"/>
                <w:sz w:val="18"/>
                <w:szCs w:val="18"/>
              </w:rPr>
            </w:pPr>
            <w:r>
              <w:rPr>
                <w:rFonts w:ascii="宋体" w:hAnsi="宋体" w:hint="eastAsia"/>
                <w:sz w:val="18"/>
                <w:szCs w:val="18"/>
              </w:rPr>
              <w:t>课程代码</w:t>
            </w:r>
          </w:p>
        </w:tc>
        <w:tc>
          <w:tcPr>
            <w:tcW w:w="1980" w:type="dxa"/>
            <w:vMerge w:val="restart"/>
            <w:vAlign w:val="center"/>
          </w:tcPr>
          <w:p w:rsidR="00316C4D" w:rsidRDefault="00501348">
            <w:pPr>
              <w:spacing w:line="200" w:lineRule="exact"/>
              <w:rPr>
                <w:rFonts w:ascii="宋体" w:hAnsi="宋体"/>
                <w:sz w:val="18"/>
                <w:szCs w:val="18"/>
              </w:rPr>
            </w:pPr>
            <w:r>
              <w:rPr>
                <w:rFonts w:ascii="宋体" w:hAnsi="宋体" w:hint="eastAsia"/>
                <w:sz w:val="18"/>
                <w:szCs w:val="18"/>
              </w:rPr>
              <w:t>课程名称</w:t>
            </w:r>
          </w:p>
        </w:tc>
        <w:tc>
          <w:tcPr>
            <w:tcW w:w="396" w:type="dxa"/>
            <w:vMerge w:val="restart"/>
            <w:vAlign w:val="center"/>
          </w:tcPr>
          <w:p w:rsidR="00316C4D" w:rsidRDefault="00501348">
            <w:pPr>
              <w:spacing w:line="200" w:lineRule="exact"/>
              <w:rPr>
                <w:rFonts w:ascii="宋体" w:hAnsi="宋体"/>
                <w:sz w:val="18"/>
                <w:szCs w:val="18"/>
              </w:rPr>
            </w:pPr>
            <w:r>
              <w:rPr>
                <w:rFonts w:ascii="宋体" w:hAnsi="宋体" w:hint="eastAsia"/>
                <w:sz w:val="18"/>
                <w:szCs w:val="18"/>
              </w:rPr>
              <w:t>学分</w:t>
            </w:r>
          </w:p>
        </w:tc>
        <w:tc>
          <w:tcPr>
            <w:tcW w:w="1452" w:type="dxa"/>
            <w:gridSpan w:val="4"/>
            <w:vAlign w:val="center"/>
          </w:tcPr>
          <w:p w:rsidR="00316C4D" w:rsidRDefault="00501348">
            <w:pPr>
              <w:spacing w:line="200" w:lineRule="exact"/>
              <w:rPr>
                <w:rFonts w:ascii="宋体" w:hAnsi="宋体"/>
                <w:sz w:val="18"/>
                <w:szCs w:val="18"/>
              </w:rPr>
            </w:pPr>
            <w:r>
              <w:rPr>
                <w:rFonts w:ascii="宋体" w:hAnsi="宋体" w:hint="eastAsia"/>
                <w:sz w:val="18"/>
                <w:szCs w:val="18"/>
              </w:rPr>
              <w:t>总学时分配</w:t>
            </w:r>
          </w:p>
        </w:tc>
        <w:tc>
          <w:tcPr>
            <w:tcW w:w="2640" w:type="dxa"/>
            <w:gridSpan w:val="8"/>
            <w:vAlign w:val="center"/>
          </w:tcPr>
          <w:p w:rsidR="00316C4D" w:rsidRDefault="00501348">
            <w:pPr>
              <w:spacing w:line="200" w:lineRule="exact"/>
              <w:rPr>
                <w:rFonts w:ascii="宋体" w:hAnsi="宋体"/>
                <w:sz w:val="18"/>
                <w:szCs w:val="18"/>
              </w:rPr>
            </w:pPr>
            <w:r>
              <w:rPr>
                <w:rFonts w:ascii="宋体" w:hAnsi="宋体" w:hint="eastAsia"/>
                <w:sz w:val="18"/>
                <w:szCs w:val="18"/>
              </w:rPr>
              <w:t>建议开课学期及周课时</w:t>
            </w:r>
          </w:p>
        </w:tc>
        <w:tc>
          <w:tcPr>
            <w:tcW w:w="330"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考核方式</w:t>
            </w:r>
          </w:p>
        </w:tc>
        <w:tc>
          <w:tcPr>
            <w:tcW w:w="726" w:type="dxa"/>
            <w:vMerge w:val="restart"/>
            <w:vAlign w:val="center"/>
          </w:tcPr>
          <w:p w:rsidR="00316C4D" w:rsidRDefault="00501348">
            <w:pPr>
              <w:spacing w:line="200" w:lineRule="exact"/>
              <w:rPr>
                <w:rFonts w:ascii="宋体" w:hAnsi="宋体"/>
                <w:sz w:val="18"/>
                <w:szCs w:val="18"/>
              </w:rPr>
            </w:pPr>
            <w:r>
              <w:rPr>
                <w:rFonts w:ascii="宋体" w:hAnsi="宋体" w:hint="eastAsia"/>
                <w:sz w:val="18"/>
                <w:szCs w:val="18"/>
              </w:rPr>
              <w:t>备注</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Merge/>
            <w:vAlign w:val="center"/>
          </w:tcPr>
          <w:p w:rsidR="00316C4D" w:rsidRDefault="00316C4D">
            <w:pPr>
              <w:spacing w:line="200" w:lineRule="exact"/>
              <w:rPr>
                <w:rFonts w:ascii="宋体" w:hAnsi="宋体"/>
                <w:sz w:val="18"/>
                <w:szCs w:val="18"/>
              </w:rPr>
            </w:pPr>
          </w:p>
        </w:tc>
        <w:tc>
          <w:tcPr>
            <w:tcW w:w="1980" w:type="dxa"/>
            <w:vMerge/>
            <w:vAlign w:val="center"/>
          </w:tcPr>
          <w:p w:rsidR="00316C4D" w:rsidRDefault="00316C4D">
            <w:pPr>
              <w:spacing w:line="200" w:lineRule="exact"/>
              <w:rPr>
                <w:rFonts w:ascii="宋体" w:hAnsi="宋体"/>
                <w:sz w:val="18"/>
                <w:szCs w:val="18"/>
              </w:rPr>
            </w:pPr>
          </w:p>
        </w:tc>
        <w:tc>
          <w:tcPr>
            <w:tcW w:w="396" w:type="dxa"/>
            <w:vMerge/>
            <w:vAlign w:val="center"/>
          </w:tcPr>
          <w:p w:rsidR="00316C4D" w:rsidRDefault="00316C4D">
            <w:pPr>
              <w:spacing w:line="200" w:lineRule="exact"/>
              <w:rPr>
                <w:rFonts w:ascii="宋体" w:hAnsi="宋体"/>
                <w:sz w:val="18"/>
                <w:szCs w:val="18"/>
              </w:rPr>
            </w:pPr>
          </w:p>
        </w:tc>
        <w:tc>
          <w:tcPr>
            <w:tcW w:w="462" w:type="dxa"/>
            <w:vMerge w:val="restart"/>
            <w:vAlign w:val="center"/>
          </w:tcPr>
          <w:p w:rsidR="00316C4D" w:rsidRDefault="00501348">
            <w:pPr>
              <w:spacing w:line="200" w:lineRule="exact"/>
              <w:rPr>
                <w:rFonts w:ascii="宋体" w:hAnsi="宋体"/>
                <w:sz w:val="18"/>
                <w:szCs w:val="18"/>
              </w:rPr>
            </w:pPr>
            <w:r>
              <w:rPr>
                <w:rFonts w:ascii="宋体" w:hAnsi="宋体" w:hint="eastAsia"/>
                <w:sz w:val="18"/>
                <w:szCs w:val="18"/>
              </w:rPr>
              <w:t>总学时</w:t>
            </w:r>
          </w:p>
        </w:tc>
        <w:tc>
          <w:tcPr>
            <w:tcW w:w="330" w:type="dxa"/>
            <w:vMerge w:val="restart"/>
            <w:vAlign w:val="center"/>
          </w:tcPr>
          <w:p w:rsidR="00316C4D" w:rsidRDefault="00501348">
            <w:pPr>
              <w:spacing w:line="200" w:lineRule="exact"/>
              <w:rPr>
                <w:rFonts w:ascii="宋体" w:hAnsi="宋体"/>
                <w:sz w:val="18"/>
                <w:szCs w:val="18"/>
              </w:rPr>
            </w:pPr>
            <w:r>
              <w:rPr>
                <w:rFonts w:ascii="宋体" w:hAnsi="宋体" w:hint="eastAsia"/>
                <w:sz w:val="18"/>
                <w:szCs w:val="18"/>
              </w:rPr>
              <w:t>讲授</w:t>
            </w:r>
          </w:p>
        </w:tc>
        <w:tc>
          <w:tcPr>
            <w:tcW w:w="660" w:type="dxa"/>
            <w:gridSpan w:val="2"/>
            <w:vAlign w:val="center"/>
          </w:tcPr>
          <w:p w:rsidR="00316C4D" w:rsidRDefault="00501348">
            <w:pPr>
              <w:spacing w:line="200" w:lineRule="exact"/>
              <w:rPr>
                <w:rFonts w:ascii="宋体" w:hAnsi="宋体"/>
                <w:sz w:val="18"/>
                <w:szCs w:val="18"/>
              </w:rPr>
            </w:pPr>
            <w:r>
              <w:rPr>
                <w:rFonts w:ascii="宋体" w:hAnsi="宋体" w:hint="eastAsia"/>
                <w:sz w:val="18"/>
                <w:szCs w:val="18"/>
              </w:rPr>
              <w:t>实践</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30" w:type="dxa"/>
            <w:vMerge/>
            <w:vAlign w:val="center"/>
          </w:tcPr>
          <w:p w:rsidR="00316C4D" w:rsidRDefault="00316C4D">
            <w:pPr>
              <w:spacing w:line="200" w:lineRule="exact"/>
              <w:jc w:val="center"/>
              <w:rPr>
                <w:rFonts w:ascii="宋体" w:hAnsi="宋体"/>
                <w:sz w:val="18"/>
                <w:szCs w:val="18"/>
              </w:rPr>
            </w:pPr>
          </w:p>
        </w:tc>
        <w:tc>
          <w:tcPr>
            <w:tcW w:w="726" w:type="dxa"/>
            <w:vMerge/>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Merge/>
            <w:vAlign w:val="center"/>
          </w:tcPr>
          <w:p w:rsidR="00316C4D" w:rsidRDefault="00316C4D">
            <w:pPr>
              <w:spacing w:line="200" w:lineRule="exact"/>
              <w:rPr>
                <w:rFonts w:ascii="宋体" w:hAnsi="宋体"/>
                <w:sz w:val="18"/>
                <w:szCs w:val="18"/>
              </w:rPr>
            </w:pPr>
          </w:p>
        </w:tc>
        <w:tc>
          <w:tcPr>
            <w:tcW w:w="1980" w:type="dxa"/>
            <w:vMerge/>
            <w:vAlign w:val="center"/>
          </w:tcPr>
          <w:p w:rsidR="00316C4D" w:rsidRDefault="00316C4D">
            <w:pPr>
              <w:spacing w:line="200" w:lineRule="exact"/>
              <w:rPr>
                <w:rFonts w:ascii="宋体" w:hAnsi="宋体"/>
                <w:sz w:val="18"/>
                <w:szCs w:val="18"/>
              </w:rPr>
            </w:pPr>
          </w:p>
        </w:tc>
        <w:tc>
          <w:tcPr>
            <w:tcW w:w="396" w:type="dxa"/>
            <w:vMerge/>
            <w:vAlign w:val="center"/>
          </w:tcPr>
          <w:p w:rsidR="00316C4D" w:rsidRDefault="00316C4D">
            <w:pPr>
              <w:spacing w:line="200" w:lineRule="exact"/>
              <w:rPr>
                <w:rFonts w:ascii="宋体" w:hAnsi="宋体"/>
                <w:sz w:val="18"/>
                <w:szCs w:val="18"/>
              </w:rPr>
            </w:pPr>
          </w:p>
        </w:tc>
        <w:tc>
          <w:tcPr>
            <w:tcW w:w="462" w:type="dxa"/>
            <w:vMerge/>
            <w:vAlign w:val="center"/>
          </w:tcPr>
          <w:p w:rsidR="00316C4D" w:rsidRDefault="00316C4D">
            <w:pPr>
              <w:spacing w:line="200" w:lineRule="exact"/>
              <w:rPr>
                <w:rFonts w:ascii="宋体" w:hAnsi="宋体"/>
                <w:sz w:val="18"/>
                <w:szCs w:val="18"/>
              </w:rPr>
            </w:pPr>
          </w:p>
        </w:tc>
        <w:tc>
          <w:tcPr>
            <w:tcW w:w="330" w:type="dxa"/>
            <w:vMerge/>
            <w:vAlign w:val="center"/>
          </w:tcPr>
          <w:p w:rsidR="00316C4D" w:rsidRDefault="00316C4D">
            <w:pPr>
              <w:spacing w:line="200" w:lineRule="exact"/>
              <w:rPr>
                <w:rFonts w:ascii="宋体" w:hAnsi="宋体"/>
                <w:sz w:val="18"/>
                <w:szCs w:val="18"/>
              </w:rPr>
            </w:pP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课内</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课外</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一</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二</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三</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四</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五</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六</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七</w:t>
            </w:r>
          </w:p>
        </w:tc>
        <w:tc>
          <w:tcPr>
            <w:tcW w:w="330" w:type="dxa"/>
            <w:vAlign w:val="center"/>
          </w:tcPr>
          <w:p w:rsidR="00316C4D" w:rsidRDefault="00501348">
            <w:pPr>
              <w:spacing w:line="200" w:lineRule="exact"/>
              <w:rPr>
                <w:rFonts w:ascii="宋体" w:hAnsi="宋体"/>
                <w:sz w:val="18"/>
                <w:szCs w:val="18"/>
              </w:rPr>
            </w:pPr>
            <w:r>
              <w:rPr>
                <w:rFonts w:ascii="宋体" w:hAnsi="宋体" w:hint="eastAsia"/>
                <w:sz w:val="18"/>
                <w:szCs w:val="18"/>
              </w:rPr>
              <w:t>八</w:t>
            </w:r>
          </w:p>
        </w:tc>
        <w:tc>
          <w:tcPr>
            <w:tcW w:w="330" w:type="dxa"/>
            <w:vMerge/>
            <w:vAlign w:val="center"/>
          </w:tcPr>
          <w:p w:rsidR="00316C4D" w:rsidRDefault="00316C4D">
            <w:pPr>
              <w:spacing w:line="200" w:lineRule="exact"/>
              <w:jc w:val="center"/>
              <w:rPr>
                <w:rFonts w:ascii="宋体" w:hAnsi="宋体"/>
                <w:sz w:val="18"/>
                <w:szCs w:val="18"/>
              </w:rPr>
            </w:pPr>
          </w:p>
        </w:tc>
        <w:tc>
          <w:tcPr>
            <w:tcW w:w="726" w:type="dxa"/>
            <w:vMerge/>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公共课平台</w:t>
            </w:r>
          </w:p>
        </w:tc>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公共必修课</w:t>
            </w:r>
          </w:p>
        </w:tc>
        <w:tc>
          <w:tcPr>
            <w:tcW w:w="397"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42</w:t>
            </w: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1110011101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思想道德修养与法律基础</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1110011501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马克思主义基本原理概论</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ind w:rightChars="-50" w:right="-105"/>
              <w:jc w:val="left"/>
              <w:rPr>
                <w:rFonts w:ascii="宋体" w:hAnsi="宋体"/>
                <w:sz w:val="18"/>
                <w:szCs w:val="18"/>
              </w:rPr>
            </w:pPr>
            <w:r>
              <w:rPr>
                <w:rFonts w:ascii="宋体" w:hAnsi="宋体"/>
                <w:sz w:val="18"/>
                <w:szCs w:val="18"/>
              </w:rPr>
              <w:t>1110011</w:t>
            </w:r>
            <w:r>
              <w:rPr>
                <w:rFonts w:ascii="宋体" w:hAnsi="宋体" w:hint="eastAsia"/>
                <w:sz w:val="18"/>
                <w:szCs w:val="18"/>
              </w:rPr>
              <w:t>3</w:t>
            </w:r>
            <w:r>
              <w:rPr>
                <w:rFonts w:ascii="宋体" w:hAnsi="宋体"/>
                <w:sz w:val="18"/>
                <w:szCs w:val="18"/>
              </w:rPr>
              <w:t>0</w:t>
            </w:r>
            <w:r>
              <w:rPr>
                <w:rFonts w:ascii="宋体" w:hAnsi="宋体" w:hint="eastAsia"/>
                <w:sz w:val="18"/>
                <w:szCs w:val="18"/>
              </w:rPr>
              <w:t>3</w:t>
            </w:r>
          </w:p>
        </w:tc>
        <w:tc>
          <w:tcPr>
            <w:tcW w:w="1980" w:type="dxa"/>
            <w:vAlign w:val="center"/>
          </w:tcPr>
          <w:p w:rsidR="00316C4D" w:rsidRDefault="00501348">
            <w:pPr>
              <w:widowControl/>
              <w:spacing w:line="200" w:lineRule="exact"/>
              <w:jc w:val="left"/>
              <w:rPr>
                <w:rFonts w:ascii="宋体" w:hAnsi="宋体" w:cs="宋体"/>
                <w:color w:val="000000"/>
                <w:kern w:val="0"/>
                <w:sz w:val="18"/>
                <w:szCs w:val="18"/>
              </w:rPr>
            </w:pPr>
            <w:r>
              <w:rPr>
                <w:rFonts w:ascii="宋体" w:hAnsi="宋体" w:cs="宋体" w:hint="eastAsia"/>
                <w:color w:val="000000"/>
                <w:kern w:val="0"/>
                <w:sz w:val="18"/>
                <w:szCs w:val="18"/>
              </w:rPr>
              <w:t>毛泽东思想和中国特色社会主义理论体系概论</w:t>
            </w:r>
          </w:p>
        </w:tc>
        <w:tc>
          <w:tcPr>
            <w:tcW w:w="396"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462"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48</w:t>
            </w:r>
          </w:p>
        </w:tc>
        <w:tc>
          <w:tcPr>
            <w:tcW w:w="330"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32</w:t>
            </w: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16</w:t>
            </w: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考试</w:t>
            </w:r>
          </w:p>
        </w:tc>
        <w:tc>
          <w:tcPr>
            <w:tcW w:w="726"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ind w:rightChars="-50" w:right="-105"/>
              <w:jc w:val="left"/>
              <w:rPr>
                <w:rFonts w:ascii="宋体" w:hAnsi="宋体"/>
                <w:sz w:val="18"/>
                <w:szCs w:val="18"/>
              </w:rPr>
            </w:pPr>
            <w:r>
              <w:rPr>
                <w:rFonts w:ascii="宋体" w:hAnsi="宋体"/>
                <w:sz w:val="18"/>
                <w:szCs w:val="18"/>
              </w:rPr>
              <w:t>1110011</w:t>
            </w:r>
            <w:r>
              <w:rPr>
                <w:rFonts w:ascii="宋体" w:hAnsi="宋体" w:hint="eastAsia"/>
                <w:sz w:val="18"/>
                <w:szCs w:val="18"/>
              </w:rPr>
              <w:t>4</w:t>
            </w:r>
            <w:r>
              <w:rPr>
                <w:rFonts w:ascii="宋体" w:hAnsi="宋体"/>
                <w:sz w:val="18"/>
                <w:szCs w:val="18"/>
              </w:rPr>
              <w:t>0</w:t>
            </w:r>
            <w:r>
              <w:rPr>
                <w:rFonts w:ascii="宋体" w:hAnsi="宋体" w:hint="eastAsia"/>
                <w:sz w:val="18"/>
                <w:szCs w:val="18"/>
              </w:rPr>
              <w:t>3</w:t>
            </w:r>
          </w:p>
        </w:tc>
        <w:tc>
          <w:tcPr>
            <w:tcW w:w="1980" w:type="dxa"/>
            <w:vAlign w:val="center"/>
          </w:tcPr>
          <w:p w:rsidR="00316C4D" w:rsidRDefault="00501348">
            <w:pPr>
              <w:widowControl/>
              <w:spacing w:line="200" w:lineRule="exact"/>
              <w:jc w:val="left"/>
              <w:rPr>
                <w:rFonts w:ascii="宋体" w:hAnsi="宋体" w:cs="宋体"/>
                <w:color w:val="000000"/>
                <w:kern w:val="0"/>
                <w:sz w:val="18"/>
                <w:szCs w:val="18"/>
              </w:rPr>
            </w:pPr>
            <w:r>
              <w:rPr>
                <w:rFonts w:ascii="宋体" w:hAnsi="宋体" w:cs="宋体" w:hint="eastAsia"/>
                <w:color w:val="000000"/>
                <w:kern w:val="0"/>
                <w:sz w:val="18"/>
                <w:szCs w:val="18"/>
              </w:rPr>
              <w:t>毛泽东思想和中国特色社会主义理论体系概论</w:t>
            </w:r>
          </w:p>
        </w:tc>
        <w:tc>
          <w:tcPr>
            <w:tcW w:w="396"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462"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48</w:t>
            </w:r>
          </w:p>
        </w:tc>
        <w:tc>
          <w:tcPr>
            <w:tcW w:w="330"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32</w:t>
            </w: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16</w:t>
            </w: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316C4D">
            <w:pPr>
              <w:widowControl/>
              <w:spacing w:line="200" w:lineRule="exact"/>
              <w:jc w:val="center"/>
              <w:rPr>
                <w:rFonts w:ascii="宋体" w:hAnsi="宋体" w:cs="宋体"/>
                <w:color w:val="000000"/>
                <w:kern w:val="0"/>
                <w:sz w:val="18"/>
                <w:szCs w:val="18"/>
              </w:rPr>
            </w:pPr>
          </w:p>
        </w:tc>
        <w:tc>
          <w:tcPr>
            <w:tcW w:w="330" w:type="dxa"/>
            <w:vAlign w:val="center"/>
          </w:tcPr>
          <w:p w:rsidR="00316C4D" w:rsidRDefault="00501348">
            <w:pPr>
              <w:widowControl/>
              <w:spacing w:line="200" w:lineRule="exact"/>
              <w:jc w:val="center"/>
              <w:rPr>
                <w:rFonts w:ascii="宋体" w:hAnsi="宋体" w:cs="宋体"/>
                <w:color w:val="000000"/>
                <w:kern w:val="0"/>
                <w:sz w:val="18"/>
                <w:szCs w:val="18"/>
              </w:rPr>
            </w:pPr>
            <w:r>
              <w:rPr>
                <w:rFonts w:ascii="宋体" w:hAnsi="宋体" w:cs="宋体" w:hint="eastAsia"/>
                <w:color w:val="000000"/>
                <w:kern w:val="0"/>
                <w:sz w:val="18"/>
                <w:szCs w:val="18"/>
              </w:rPr>
              <w:t>考试</w:t>
            </w:r>
          </w:p>
        </w:tc>
        <w:tc>
          <w:tcPr>
            <w:tcW w:w="726" w:type="dxa"/>
            <w:vAlign w:val="center"/>
          </w:tcPr>
          <w:p w:rsidR="00316C4D" w:rsidRDefault="00316C4D">
            <w:pPr>
              <w:widowControl/>
              <w:spacing w:line="200" w:lineRule="exact"/>
              <w:jc w:val="center"/>
              <w:rPr>
                <w:rFonts w:ascii="宋体" w:hAnsi="宋体" w:cs="宋体"/>
                <w:color w:val="000000"/>
                <w:kern w:val="0"/>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0910011201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中国近现代史纲要</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0210011102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大学英语I</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56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0210011</w:t>
            </w:r>
            <w:r>
              <w:rPr>
                <w:rFonts w:ascii="宋体" w:hAnsi="宋体" w:hint="eastAsia"/>
                <w:sz w:val="18"/>
                <w:szCs w:val="18"/>
              </w:rPr>
              <w:t>2</w:t>
            </w:r>
            <w:r>
              <w:rPr>
                <w:rFonts w:ascii="宋体" w:hAnsi="宋体"/>
                <w:sz w:val="18"/>
                <w:szCs w:val="18"/>
              </w:rPr>
              <w:t>02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大学英语Ⅱ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0210011</w:t>
            </w:r>
            <w:r>
              <w:rPr>
                <w:rFonts w:ascii="宋体" w:hAnsi="宋体" w:hint="eastAsia"/>
                <w:sz w:val="18"/>
                <w:szCs w:val="18"/>
              </w:rPr>
              <w:t>3</w:t>
            </w:r>
            <w:r>
              <w:rPr>
                <w:rFonts w:ascii="宋体" w:hAnsi="宋体"/>
                <w:sz w:val="18"/>
                <w:szCs w:val="18"/>
              </w:rPr>
              <w:t>02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大学英语Ⅲ</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0210011</w:t>
            </w:r>
            <w:r>
              <w:rPr>
                <w:rFonts w:ascii="宋体" w:hAnsi="宋体" w:hint="eastAsia"/>
                <w:sz w:val="18"/>
                <w:szCs w:val="18"/>
              </w:rPr>
              <w:t>4</w:t>
            </w:r>
            <w:r>
              <w:rPr>
                <w:rFonts w:ascii="宋体" w:hAnsi="宋体"/>
                <w:sz w:val="18"/>
                <w:szCs w:val="18"/>
              </w:rPr>
              <w:t>02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大学英语IV</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0710011103</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体育I</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0710011203</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体育Ⅱ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0710011303</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体育Ⅲ</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0710011403</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体育IV</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0410011101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计算机文化基础</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3110011105</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创业基础和职业发展与就业指导</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16</w:t>
            </w:r>
          </w:p>
        </w:tc>
        <w:tc>
          <w:tcPr>
            <w:tcW w:w="1980" w:type="dxa"/>
            <w:gridSpan w:val="6"/>
            <w:vAlign w:val="center"/>
          </w:tcPr>
          <w:p w:rsidR="00316C4D" w:rsidRDefault="00501348">
            <w:pPr>
              <w:spacing w:line="200" w:lineRule="exact"/>
              <w:rPr>
                <w:rFonts w:ascii="宋体" w:hAnsi="宋体"/>
                <w:sz w:val="18"/>
                <w:szCs w:val="18"/>
              </w:rPr>
            </w:pPr>
            <w:r>
              <w:rPr>
                <w:rFonts w:ascii="宋体" w:hAnsi="宋体" w:hint="eastAsia"/>
                <w:sz w:val="18"/>
                <w:szCs w:val="18"/>
              </w:rPr>
              <w:t>每个学期4次讲座（每次讲座学生人数100）</w:t>
            </w:r>
          </w:p>
        </w:tc>
        <w:tc>
          <w:tcPr>
            <w:tcW w:w="330" w:type="dxa"/>
            <w:vAlign w:val="center"/>
          </w:tcPr>
          <w:p w:rsidR="00316C4D" w:rsidRDefault="00316C4D">
            <w:pPr>
              <w:spacing w:line="200" w:lineRule="exact"/>
              <w:rPr>
                <w:rFonts w:ascii="宋体" w:hAnsi="宋体"/>
                <w:sz w:val="18"/>
                <w:szCs w:val="18"/>
              </w:rPr>
            </w:pPr>
          </w:p>
        </w:tc>
        <w:tc>
          <w:tcPr>
            <w:tcW w:w="330" w:type="dxa"/>
            <w:vAlign w:val="center"/>
          </w:tcPr>
          <w:p w:rsidR="00316C4D" w:rsidRDefault="00316C4D">
            <w:pPr>
              <w:spacing w:line="200" w:lineRule="exact"/>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1110011301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形势与政策（含廉政、安全教育）</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2640" w:type="dxa"/>
            <w:gridSpan w:val="8"/>
            <w:vAlign w:val="center"/>
          </w:tcPr>
          <w:p w:rsidR="00316C4D" w:rsidRDefault="00501348">
            <w:pPr>
              <w:spacing w:line="200" w:lineRule="exact"/>
              <w:rPr>
                <w:rFonts w:ascii="宋体" w:hAnsi="宋体"/>
                <w:sz w:val="18"/>
                <w:szCs w:val="18"/>
              </w:rPr>
            </w:pPr>
            <w:r>
              <w:rPr>
                <w:rFonts w:ascii="宋体" w:hAnsi="宋体" w:hint="eastAsia"/>
                <w:sz w:val="18"/>
                <w:szCs w:val="18"/>
              </w:rPr>
              <w:t>每个学期4次讲座（每次讲座学生人数100）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3100011106</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心理健康教育</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16</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2640" w:type="dxa"/>
            <w:gridSpan w:val="8"/>
            <w:vAlign w:val="center"/>
          </w:tcPr>
          <w:p w:rsidR="00316C4D" w:rsidRDefault="00501348">
            <w:pPr>
              <w:spacing w:line="200" w:lineRule="exact"/>
              <w:rPr>
                <w:rFonts w:ascii="宋体" w:hAnsi="宋体"/>
                <w:sz w:val="18"/>
                <w:szCs w:val="18"/>
              </w:rPr>
            </w:pPr>
            <w:r>
              <w:rPr>
                <w:rFonts w:ascii="宋体" w:hAnsi="宋体" w:hint="eastAsia"/>
                <w:sz w:val="18"/>
                <w:szCs w:val="18"/>
              </w:rPr>
              <w:t>每个学期2次讲座（每次讲座学生人数100）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sz w:val="18"/>
                <w:szCs w:val="18"/>
              </w:rPr>
              <w:t>1000011106</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国防军事理论</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2640" w:type="dxa"/>
            <w:gridSpan w:val="8"/>
            <w:vAlign w:val="center"/>
          </w:tcPr>
          <w:p w:rsidR="00316C4D" w:rsidRDefault="00501348">
            <w:pPr>
              <w:spacing w:line="200" w:lineRule="exact"/>
              <w:rPr>
                <w:rFonts w:ascii="宋体" w:hAnsi="宋体"/>
                <w:sz w:val="18"/>
                <w:szCs w:val="18"/>
              </w:rPr>
            </w:pPr>
            <w:r>
              <w:rPr>
                <w:rFonts w:ascii="宋体" w:hAnsi="宋体" w:hint="eastAsia"/>
                <w:sz w:val="18"/>
                <w:szCs w:val="18"/>
              </w:rPr>
              <w:t>军训期间完成</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val="458"/>
        </w:trPr>
        <w:tc>
          <w:tcPr>
            <w:tcW w:w="331" w:type="dxa"/>
            <w:vMerge/>
            <w:vAlign w:val="center"/>
          </w:tcPr>
          <w:p w:rsidR="00316C4D" w:rsidRDefault="00316C4D">
            <w:pPr>
              <w:spacing w:line="200" w:lineRule="exact"/>
              <w:jc w:val="center"/>
              <w:rPr>
                <w:rFonts w:ascii="宋体" w:hAnsi="宋体"/>
                <w:sz w:val="18"/>
                <w:szCs w:val="18"/>
              </w:rPr>
            </w:pPr>
          </w:p>
        </w:tc>
        <w:tc>
          <w:tcPr>
            <w:tcW w:w="331"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公共选修课程</w:t>
            </w:r>
          </w:p>
        </w:tc>
        <w:tc>
          <w:tcPr>
            <w:tcW w:w="397"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 xml:space="preserve">　</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2640" w:type="dxa"/>
            <w:gridSpan w:val="8"/>
            <w:vAlign w:val="center"/>
          </w:tcPr>
          <w:p w:rsidR="00316C4D" w:rsidRDefault="00501348">
            <w:pPr>
              <w:spacing w:line="200" w:lineRule="exact"/>
              <w:rPr>
                <w:rFonts w:ascii="宋体" w:hAnsi="宋体"/>
                <w:sz w:val="18"/>
                <w:szCs w:val="18"/>
              </w:rPr>
            </w:pPr>
            <w:r>
              <w:rPr>
                <w:rFonts w:ascii="宋体" w:hAnsi="宋体" w:hint="eastAsia"/>
                <w:sz w:val="18"/>
                <w:szCs w:val="18"/>
              </w:rPr>
              <w:t>参见全校公共选修课一览表（学生在7个学期内选修完学分）</w:t>
            </w:r>
          </w:p>
        </w:tc>
        <w:tc>
          <w:tcPr>
            <w:tcW w:w="330" w:type="dxa"/>
            <w:vAlign w:val="center"/>
          </w:tcPr>
          <w:p w:rsidR="00316C4D" w:rsidRDefault="00316C4D">
            <w:pPr>
              <w:spacing w:line="200" w:lineRule="exact"/>
              <w:jc w:val="center"/>
              <w:rPr>
                <w:rFonts w:ascii="宋体" w:hAnsi="宋体"/>
                <w:sz w:val="18"/>
                <w:szCs w:val="18"/>
              </w:rPr>
            </w:pP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学科专业基础课平台</w:t>
            </w:r>
          </w:p>
        </w:tc>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学科专业必修课</w:t>
            </w:r>
          </w:p>
        </w:tc>
        <w:tc>
          <w:tcPr>
            <w:tcW w:w="397"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22</w:t>
            </w: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0810612301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中国古典舞基训Ⅰ</w:t>
            </w:r>
          </w:p>
        </w:tc>
        <w:tc>
          <w:tcPr>
            <w:tcW w:w="396" w:type="dxa"/>
            <w:vAlign w:val="center"/>
          </w:tcPr>
          <w:p w:rsidR="00316C4D" w:rsidRDefault="00501348">
            <w:pPr>
              <w:spacing w:line="200" w:lineRule="exact"/>
              <w:jc w:val="center"/>
              <w:rPr>
                <w:rFonts w:ascii="宋体" w:hAnsi="宋体"/>
                <w:sz w:val="36"/>
                <w:szCs w:val="36"/>
                <w:vertAlign w:val="subscript"/>
              </w:rPr>
            </w:pPr>
            <w:r>
              <w:rPr>
                <w:rFonts w:ascii="宋体" w:hAnsi="宋体" w:hint="eastAsia"/>
                <w:sz w:val="36"/>
                <w:szCs w:val="36"/>
                <w:vertAlign w:val="subscript"/>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0810612401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中国古典舞基训Ⅱ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0810612102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古典舞身韵Ⅰ</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52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0810612202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古典舞身韵Ⅱ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0810612203</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舞台表演</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color w:val="0070C0"/>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0810612504</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中国舞蹈史</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0810612605</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舞蹈作品赏析</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学科专业限定选修课</w:t>
            </w:r>
          </w:p>
        </w:tc>
        <w:tc>
          <w:tcPr>
            <w:tcW w:w="397"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14</w:t>
            </w: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0810622106</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基本乐理</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0810622107</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视唱练耳</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0810622508</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现代舞基训Ⅰ</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0810622608</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现代舞基训Ⅱ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0810622309</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艺术概论</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专业课平台</w:t>
            </w:r>
          </w:p>
        </w:tc>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专业（方向）核心课程</w:t>
            </w:r>
          </w:p>
        </w:tc>
        <w:tc>
          <w:tcPr>
            <w:tcW w:w="397"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40</w:t>
            </w: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0810612110</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中国民族民间舞Ⅰ</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0810612210</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中国民族民间舞Ⅱ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0810612310</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中国民族民间舞Ⅲ</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0810612410</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中国民族民间舞Ⅳ</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0810612510</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中国民族民间舞Ⅴ</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48</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0810612610</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中国民族民间舞Ⅵ</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24</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0810612111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芭蕾舞基本功训练Ⅰ</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102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72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0810612211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芭蕾舞基本功训练Ⅱ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102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30</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72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0810612312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剧目排练Ⅰ</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0810612412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剧目排练Ⅱ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8</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0810612413</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舞蹈编创技法</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34</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专业（方向）任选课</w:t>
            </w:r>
          </w:p>
        </w:tc>
        <w:tc>
          <w:tcPr>
            <w:tcW w:w="397"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每人选够 12学分</w:t>
            </w: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0810624514</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主修Ⅰ（古典舞、民族民间舞、舞蹈编创技法）</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0810624614</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主修Ⅱ（古典舞、民族民间舞、舞蹈编创技法）</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考试</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0810624315</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敦煌舞蹈</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0810624316</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音乐编辑</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16</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16</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0810624317</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广西民族民间舞蹈Ⅰ</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0810624417</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广西民族民间舞蹈Ⅱ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0810624218</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拉丁舞Ⅰ</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0810624318</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拉丁舞Ⅱ</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0810624419</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东南亚舞蹈</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12</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31" w:type="dxa"/>
            <w:vMerge/>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97" w:type="dxa"/>
            <w:vMerge/>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1056" w:type="dxa"/>
            <w:tcBorders>
              <w:bottom w:val="single" w:sz="4" w:space="0" w:color="auto"/>
            </w:tcBorders>
            <w:vAlign w:val="center"/>
          </w:tcPr>
          <w:p w:rsidR="00316C4D" w:rsidRDefault="00501348">
            <w:pPr>
              <w:spacing w:line="200" w:lineRule="exact"/>
              <w:rPr>
                <w:rFonts w:ascii="宋体" w:hAnsi="宋体"/>
                <w:sz w:val="18"/>
                <w:szCs w:val="18"/>
              </w:rPr>
            </w:pPr>
            <w:r>
              <w:rPr>
                <w:rFonts w:ascii="宋体" w:hAnsi="宋体" w:hint="eastAsia"/>
                <w:sz w:val="18"/>
                <w:szCs w:val="18"/>
              </w:rPr>
              <w:t>0810624620</w:t>
            </w:r>
          </w:p>
        </w:tc>
        <w:tc>
          <w:tcPr>
            <w:tcW w:w="1980" w:type="dxa"/>
            <w:tcBorders>
              <w:bottom w:val="single" w:sz="4" w:space="0" w:color="auto"/>
            </w:tcBorders>
            <w:vAlign w:val="center"/>
          </w:tcPr>
          <w:p w:rsidR="00316C4D" w:rsidRDefault="00501348">
            <w:pPr>
              <w:spacing w:line="200" w:lineRule="exact"/>
              <w:rPr>
                <w:rFonts w:ascii="宋体" w:hAnsi="宋体"/>
                <w:sz w:val="18"/>
                <w:szCs w:val="18"/>
              </w:rPr>
            </w:pPr>
            <w:r>
              <w:rPr>
                <w:rFonts w:ascii="宋体" w:hAnsi="宋体" w:hint="eastAsia"/>
                <w:sz w:val="18"/>
                <w:szCs w:val="18"/>
              </w:rPr>
              <w:t>舞蹈教学法</w:t>
            </w:r>
          </w:p>
        </w:tc>
        <w:tc>
          <w:tcPr>
            <w:tcW w:w="396" w:type="dxa"/>
            <w:tcBorders>
              <w:bottom w:val="single" w:sz="4" w:space="0" w:color="auto"/>
            </w:tcBorders>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tcBorders>
              <w:bottom w:val="single" w:sz="4" w:space="0" w:color="auto"/>
            </w:tcBorders>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32</w:t>
            </w:r>
          </w:p>
        </w:tc>
        <w:tc>
          <w:tcPr>
            <w:tcW w:w="330" w:type="dxa"/>
            <w:tcBorders>
              <w:bottom w:val="single" w:sz="4" w:space="0" w:color="auto"/>
            </w:tcBorders>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16</w:t>
            </w:r>
          </w:p>
        </w:tc>
        <w:tc>
          <w:tcPr>
            <w:tcW w:w="330" w:type="dxa"/>
            <w:tcBorders>
              <w:bottom w:val="single" w:sz="4" w:space="0" w:color="auto"/>
            </w:tcBorders>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10</w:t>
            </w:r>
          </w:p>
        </w:tc>
        <w:tc>
          <w:tcPr>
            <w:tcW w:w="330" w:type="dxa"/>
            <w:tcBorders>
              <w:bottom w:val="single" w:sz="4" w:space="0" w:color="auto"/>
            </w:tcBorders>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330" w:type="dxa"/>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30" w:type="dxa"/>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30" w:type="dxa"/>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30" w:type="dxa"/>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30" w:type="dxa"/>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30" w:type="dxa"/>
            <w:tcBorders>
              <w:bottom w:val="single" w:sz="4" w:space="0" w:color="auto"/>
            </w:tcBorders>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330" w:type="dxa"/>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30" w:type="dxa"/>
            <w:tcBorders>
              <w:bottom w:val="single" w:sz="4" w:space="0" w:color="auto"/>
            </w:tcBorders>
            <w:vAlign w:val="center"/>
          </w:tcPr>
          <w:p w:rsidR="00316C4D" w:rsidRDefault="00316C4D">
            <w:pPr>
              <w:spacing w:line="200" w:lineRule="exact"/>
              <w:jc w:val="center"/>
              <w:rPr>
                <w:rFonts w:ascii="宋体" w:hAnsi="宋体"/>
                <w:sz w:val="18"/>
                <w:szCs w:val="18"/>
              </w:rPr>
            </w:pPr>
          </w:p>
        </w:tc>
        <w:tc>
          <w:tcPr>
            <w:tcW w:w="330" w:type="dxa"/>
            <w:tcBorders>
              <w:bottom w:val="single" w:sz="4" w:space="0" w:color="auto"/>
            </w:tcBorders>
          </w:tcPr>
          <w:p w:rsidR="00316C4D" w:rsidRDefault="00501348">
            <w:pPr>
              <w:spacing w:line="200" w:lineRule="exact"/>
              <w:jc w:val="center"/>
              <w:rPr>
                <w:rFonts w:ascii="宋体" w:hAnsi="宋体"/>
                <w:sz w:val="18"/>
                <w:szCs w:val="18"/>
              </w:rPr>
            </w:pPr>
            <w:r>
              <w:rPr>
                <w:rFonts w:ascii="宋体" w:hAnsi="宋体" w:hint="eastAsia"/>
                <w:sz w:val="18"/>
                <w:szCs w:val="18"/>
              </w:rPr>
              <w:t>考查</w:t>
            </w:r>
          </w:p>
        </w:tc>
        <w:tc>
          <w:tcPr>
            <w:tcW w:w="726" w:type="dxa"/>
            <w:tcBorders>
              <w:bottom w:val="single" w:sz="4" w:space="0" w:color="auto"/>
            </w:tcBorders>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实践教学平台</w:t>
            </w:r>
          </w:p>
        </w:tc>
        <w:tc>
          <w:tcPr>
            <w:tcW w:w="331" w:type="dxa"/>
            <w:vMerge w:val="restart"/>
            <w:vAlign w:val="center"/>
          </w:tcPr>
          <w:p w:rsidR="00316C4D" w:rsidRDefault="00501348">
            <w:pPr>
              <w:spacing w:line="200" w:lineRule="exact"/>
              <w:jc w:val="center"/>
              <w:rPr>
                <w:rFonts w:ascii="宋体" w:hAnsi="宋体"/>
                <w:sz w:val="18"/>
                <w:szCs w:val="18"/>
              </w:rPr>
            </w:pPr>
            <w:r>
              <w:rPr>
                <w:rFonts w:ascii="宋体" w:hAnsi="宋体" w:hint="eastAsia"/>
                <w:sz w:val="18"/>
                <w:szCs w:val="18"/>
              </w:rPr>
              <w:t>专业实践模块</w:t>
            </w:r>
          </w:p>
        </w:tc>
        <w:tc>
          <w:tcPr>
            <w:tcW w:w="397" w:type="dxa"/>
            <w:vMerge w:val="restart"/>
            <w:vAlign w:val="center"/>
          </w:tcPr>
          <w:p w:rsidR="00316C4D" w:rsidRDefault="00316C4D">
            <w:pPr>
              <w:spacing w:line="200" w:lineRule="exact"/>
              <w:rPr>
                <w:rFonts w:ascii="宋体" w:hAnsi="宋体"/>
                <w:sz w:val="18"/>
                <w:szCs w:val="18"/>
              </w:rPr>
            </w:pPr>
          </w:p>
          <w:p w:rsidR="00316C4D" w:rsidRDefault="00501348">
            <w:pPr>
              <w:spacing w:line="200" w:lineRule="exact"/>
              <w:jc w:val="center"/>
              <w:rPr>
                <w:rFonts w:ascii="宋体" w:hAnsi="宋体"/>
                <w:sz w:val="18"/>
                <w:szCs w:val="18"/>
              </w:rPr>
            </w:pPr>
            <w:r>
              <w:rPr>
                <w:rFonts w:ascii="宋体" w:hAnsi="宋体" w:hint="eastAsia"/>
                <w:sz w:val="18"/>
                <w:szCs w:val="18"/>
              </w:rPr>
              <w:t>20</w:t>
            </w: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0810613321</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见习</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726" w:type="dxa"/>
            <w:vAlign w:val="center"/>
          </w:tcPr>
          <w:p w:rsidR="00316C4D" w:rsidRDefault="00316C4D">
            <w:pPr>
              <w:spacing w:line="200" w:lineRule="exact"/>
              <w:rPr>
                <w:rFonts w:ascii="宋体" w:hAnsi="宋体"/>
                <w:sz w:val="15"/>
                <w:szCs w:val="15"/>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0810613622</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艺术采风</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0810613623</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汇报演出</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1</w:t>
            </w: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726" w:type="dxa"/>
            <w:vAlign w:val="center"/>
          </w:tcPr>
          <w:p w:rsidR="00316C4D" w:rsidRDefault="00316C4D">
            <w:pPr>
              <w:spacing w:line="200" w:lineRule="exact"/>
              <w:rPr>
                <w:rFonts w:ascii="宋体" w:hAnsi="宋体"/>
                <w:sz w:val="18"/>
                <w:szCs w:val="18"/>
              </w:rPr>
            </w:pPr>
          </w:p>
        </w:tc>
      </w:tr>
      <w:tr w:rsidR="00316C4D">
        <w:trPr>
          <w:trHeight w:hRule="exact" w:val="62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0810613124</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基本功、技巧考核</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3</w:t>
            </w: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tcPr>
          <w:p w:rsidR="00316C4D" w:rsidRDefault="00501348">
            <w:pPr>
              <w:spacing w:beforeLines="75" w:before="234" w:line="200" w:lineRule="exact"/>
              <w:jc w:val="center"/>
              <w:rPr>
                <w:rFonts w:ascii="宋体" w:hAnsi="宋体"/>
                <w:sz w:val="18"/>
                <w:szCs w:val="18"/>
              </w:rPr>
            </w:pPr>
            <w:r>
              <w:rPr>
                <w:rFonts w:ascii="宋体" w:hAnsi="宋体" w:hint="eastAsia"/>
                <w:sz w:val="18"/>
                <w:szCs w:val="18"/>
              </w:rPr>
              <w:t>＊</w:t>
            </w:r>
          </w:p>
        </w:tc>
        <w:tc>
          <w:tcPr>
            <w:tcW w:w="330" w:type="dxa"/>
          </w:tcPr>
          <w:p w:rsidR="00316C4D" w:rsidRDefault="00501348">
            <w:pPr>
              <w:spacing w:beforeLines="75" w:before="234" w:line="200" w:lineRule="exact"/>
              <w:jc w:val="center"/>
              <w:rPr>
                <w:rFonts w:ascii="宋体" w:hAnsi="宋体"/>
                <w:sz w:val="18"/>
                <w:szCs w:val="18"/>
              </w:rPr>
            </w:pPr>
            <w:r>
              <w:rPr>
                <w:rFonts w:ascii="宋体" w:hAnsi="宋体" w:hint="eastAsia"/>
                <w:sz w:val="18"/>
                <w:szCs w:val="18"/>
              </w:rPr>
              <w:t>＊</w:t>
            </w:r>
          </w:p>
        </w:tc>
        <w:tc>
          <w:tcPr>
            <w:tcW w:w="330" w:type="dxa"/>
          </w:tcPr>
          <w:p w:rsidR="00316C4D" w:rsidRDefault="00501348">
            <w:pPr>
              <w:spacing w:beforeLines="75" w:before="234"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726" w:type="dxa"/>
            <w:vAlign w:val="center"/>
          </w:tcPr>
          <w:p w:rsidR="00316C4D" w:rsidRDefault="00501348">
            <w:pPr>
              <w:spacing w:line="200" w:lineRule="exact"/>
              <w:rPr>
                <w:rFonts w:ascii="宋体" w:hAnsi="宋体"/>
                <w:sz w:val="15"/>
                <w:szCs w:val="15"/>
              </w:rPr>
            </w:pPr>
            <w:r>
              <w:rPr>
                <w:rFonts w:ascii="宋体" w:hAnsi="宋体" w:hint="eastAsia"/>
                <w:sz w:val="15"/>
                <w:szCs w:val="15"/>
              </w:rPr>
              <w:t>每次考核合格计0.5学分</w:t>
            </w: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0810613725</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毕业实习</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726" w:type="dxa"/>
            <w:vAlign w:val="center"/>
          </w:tcPr>
          <w:p w:rsidR="00316C4D" w:rsidRDefault="00316C4D">
            <w:pPr>
              <w:spacing w:line="200" w:lineRule="exact"/>
              <w:rPr>
                <w:rFonts w:ascii="宋体" w:hAnsi="宋体"/>
                <w:sz w:val="18"/>
                <w:szCs w:val="18"/>
              </w:rPr>
            </w:pPr>
          </w:p>
        </w:tc>
      </w:tr>
      <w:tr w:rsidR="00316C4D">
        <w:trPr>
          <w:trHeight w:hRule="exact" w:val="454"/>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0810613826</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毕业设计</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6</w:t>
            </w: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726" w:type="dxa"/>
            <w:vAlign w:val="center"/>
          </w:tcPr>
          <w:p w:rsidR="00316C4D" w:rsidRDefault="00316C4D">
            <w:pPr>
              <w:spacing w:line="200" w:lineRule="exact"/>
              <w:rPr>
                <w:rFonts w:ascii="宋体" w:hAnsi="宋体"/>
                <w:sz w:val="18"/>
                <w:szCs w:val="18"/>
              </w:rPr>
            </w:pPr>
          </w:p>
        </w:tc>
      </w:tr>
      <w:tr w:rsidR="00316C4D">
        <w:trPr>
          <w:trHeight w:val="702"/>
        </w:trPr>
        <w:tc>
          <w:tcPr>
            <w:tcW w:w="331" w:type="dxa"/>
            <w:vMerge/>
            <w:vAlign w:val="center"/>
          </w:tcPr>
          <w:p w:rsidR="00316C4D" w:rsidRDefault="00316C4D">
            <w:pPr>
              <w:spacing w:line="200" w:lineRule="exact"/>
              <w:jc w:val="center"/>
              <w:rPr>
                <w:rFonts w:ascii="宋体" w:hAnsi="宋体"/>
                <w:sz w:val="18"/>
                <w:szCs w:val="18"/>
              </w:rPr>
            </w:pPr>
          </w:p>
        </w:tc>
        <w:tc>
          <w:tcPr>
            <w:tcW w:w="331" w:type="dxa"/>
            <w:vMerge/>
            <w:vAlign w:val="center"/>
          </w:tcPr>
          <w:p w:rsidR="00316C4D" w:rsidRDefault="00316C4D">
            <w:pPr>
              <w:spacing w:line="200" w:lineRule="exact"/>
              <w:jc w:val="center"/>
              <w:rPr>
                <w:rFonts w:ascii="宋体" w:hAnsi="宋体"/>
                <w:sz w:val="18"/>
                <w:szCs w:val="18"/>
              </w:rPr>
            </w:pPr>
          </w:p>
        </w:tc>
        <w:tc>
          <w:tcPr>
            <w:tcW w:w="397" w:type="dxa"/>
            <w:vMerge/>
            <w:vAlign w:val="center"/>
          </w:tcPr>
          <w:p w:rsidR="00316C4D" w:rsidRDefault="00316C4D">
            <w:pPr>
              <w:spacing w:line="200" w:lineRule="exact"/>
              <w:jc w:val="center"/>
              <w:rPr>
                <w:rFonts w:ascii="宋体" w:hAnsi="宋体"/>
                <w:sz w:val="18"/>
                <w:szCs w:val="18"/>
              </w:rPr>
            </w:pP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0810613127</w:t>
            </w:r>
          </w:p>
        </w:tc>
        <w:tc>
          <w:tcPr>
            <w:tcW w:w="1980" w:type="dxa"/>
            <w:vAlign w:val="center"/>
          </w:tcPr>
          <w:p w:rsidR="00316C4D" w:rsidRDefault="00501348">
            <w:pPr>
              <w:spacing w:line="200" w:lineRule="exact"/>
              <w:rPr>
                <w:rFonts w:ascii="宋体" w:hAnsi="宋体"/>
                <w:sz w:val="18"/>
                <w:szCs w:val="18"/>
              </w:rPr>
            </w:pPr>
            <w:r>
              <w:rPr>
                <w:rFonts w:ascii="宋体" w:hAnsi="宋体" w:hint="eastAsia"/>
                <w:sz w:val="18"/>
                <w:szCs w:val="18"/>
              </w:rPr>
              <w:t>早功训练</w:t>
            </w:r>
          </w:p>
        </w:tc>
        <w:tc>
          <w:tcPr>
            <w:tcW w:w="396"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2</w:t>
            </w: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w:t>
            </w: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726" w:type="dxa"/>
            <w:vAlign w:val="center"/>
          </w:tcPr>
          <w:p w:rsidR="00316C4D" w:rsidRDefault="00501348">
            <w:pPr>
              <w:spacing w:line="200" w:lineRule="exact"/>
              <w:rPr>
                <w:rFonts w:ascii="宋体" w:hAnsi="宋体"/>
                <w:sz w:val="15"/>
                <w:szCs w:val="15"/>
              </w:rPr>
            </w:pPr>
            <w:r>
              <w:rPr>
                <w:rFonts w:ascii="宋体" w:hAnsi="宋体" w:hint="eastAsia"/>
                <w:sz w:val="15"/>
                <w:szCs w:val="15"/>
              </w:rPr>
              <w:t>每学期按照任课老师要求完成早功训练计0.5学分</w:t>
            </w:r>
          </w:p>
        </w:tc>
      </w:tr>
      <w:tr w:rsidR="00316C4D">
        <w:trPr>
          <w:trHeight w:val="1124"/>
        </w:trPr>
        <w:tc>
          <w:tcPr>
            <w:tcW w:w="331" w:type="dxa"/>
            <w:vMerge/>
            <w:vAlign w:val="center"/>
          </w:tcPr>
          <w:p w:rsidR="00316C4D" w:rsidRDefault="00316C4D">
            <w:pPr>
              <w:spacing w:line="200" w:lineRule="exact"/>
              <w:jc w:val="center"/>
              <w:rPr>
                <w:rFonts w:ascii="宋体" w:hAnsi="宋体"/>
                <w:sz w:val="18"/>
                <w:szCs w:val="18"/>
              </w:rPr>
            </w:pPr>
          </w:p>
        </w:tc>
        <w:tc>
          <w:tcPr>
            <w:tcW w:w="331"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素质拓展模块</w:t>
            </w:r>
          </w:p>
        </w:tc>
        <w:tc>
          <w:tcPr>
            <w:tcW w:w="397" w:type="dxa"/>
            <w:vAlign w:val="center"/>
          </w:tcPr>
          <w:p w:rsidR="00316C4D" w:rsidRDefault="00501348">
            <w:pPr>
              <w:spacing w:line="200" w:lineRule="exact"/>
              <w:jc w:val="center"/>
              <w:rPr>
                <w:rFonts w:ascii="宋体" w:hAnsi="宋体"/>
                <w:sz w:val="18"/>
                <w:szCs w:val="18"/>
              </w:rPr>
            </w:pPr>
            <w:r>
              <w:rPr>
                <w:rFonts w:ascii="宋体" w:hAnsi="宋体" w:hint="eastAsia"/>
                <w:sz w:val="18"/>
                <w:szCs w:val="18"/>
              </w:rPr>
              <w:t>4</w:t>
            </w:r>
          </w:p>
        </w:tc>
        <w:tc>
          <w:tcPr>
            <w:tcW w:w="1056" w:type="dxa"/>
            <w:vAlign w:val="center"/>
          </w:tcPr>
          <w:p w:rsidR="00316C4D" w:rsidRDefault="00501348">
            <w:pPr>
              <w:spacing w:line="200" w:lineRule="exact"/>
              <w:rPr>
                <w:rFonts w:ascii="宋体" w:hAnsi="宋体"/>
                <w:sz w:val="18"/>
                <w:szCs w:val="18"/>
              </w:rPr>
            </w:pPr>
            <w:r>
              <w:rPr>
                <w:rFonts w:ascii="宋体" w:hAnsi="宋体" w:hint="eastAsia"/>
                <w:sz w:val="18"/>
                <w:szCs w:val="18"/>
              </w:rPr>
              <w:t>0810613128</w:t>
            </w:r>
          </w:p>
        </w:tc>
        <w:tc>
          <w:tcPr>
            <w:tcW w:w="1980" w:type="dxa"/>
            <w:vAlign w:val="center"/>
          </w:tcPr>
          <w:p w:rsidR="00316C4D" w:rsidRDefault="00316C4D">
            <w:pPr>
              <w:spacing w:line="200" w:lineRule="exact"/>
              <w:rPr>
                <w:rFonts w:ascii="宋体" w:hAnsi="宋体"/>
                <w:sz w:val="18"/>
                <w:szCs w:val="18"/>
              </w:rPr>
            </w:pPr>
          </w:p>
        </w:tc>
        <w:tc>
          <w:tcPr>
            <w:tcW w:w="396" w:type="dxa"/>
            <w:vAlign w:val="center"/>
          </w:tcPr>
          <w:p w:rsidR="00316C4D" w:rsidRDefault="00316C4D">
            <w:pPr>
              <w:spacing w:line="200" w:lineRule="exact"/>
              <w:jc w:val="center"/>
              <w:rPr>
                <w:rFonts w:ascii="宋体" w:hAnsi="宋体"/>
                <w:sz w:val="18"/>
                <w:szCs w:val="18"/>
              </w:rPr>
            </w:pPr>
          </w:p>
        </w:tc>
        <w:tc>
          <w:tcPr>
            <w:tcW w:w="462"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330" w:type="dxa"/>
            <w:vAlign w:val="center"/>
          </w:tcPr>
          <w:p w:rsidR="00316C4D" w:rsidRDefault="00316C4D">
            <w:pPr>
              <w:spacing w:line="200" w:lineRule="exact"/>
              <w:jc w:val="center"/>
              <w:rPr>
                <w:rFonts w:ascii="宋体" w:hAnsi="宋体"/>
                <w:sz w:val="18"/>
                <w:szCs w:val="18"/>
              </w:rPr>
            </w:pPr>
          </w:p>
        </w:tc>
        <w:tc>
          <w:tcPr>
            <w:tcW w:w="2640" w:type="dxa"/>
            <w:gridSpan w:val="8"/>
            <w:vAlign w:val="center"/>
          </w:tcPr>
          <w:p w:rsidR="00316C4D" w:rsidRDefault="00501348">
            <w:pPr>
              <w:spacing w:line="200" w:lineRule="exact"/>
              <w:rPr>
                <w:rFonts w:ascii="宋体" w:hAnsi="宋体"/>
                <w:sz w:val="18"/>
                <w:szCs w:val="18"/>
              </w:rPr>
            </w:pPr>
            <w:r>
              <w:rPr>
                <w:rFonts w:ascii="宋体" w:hAnsi="宋体" w:cs="宋体"/>
                <w:kern w:val="0"/>
                <w:sz w:val="18"/>
                <w:szCs w:val="18"/>
              </w:rPr>
              <w:t>学生毕业前完成（社会实践、科技创新、文体活动、学科竞赛、音乐会</w:t>
            </w:r>
            <w:r>
              <w:rPr>
                <w:rFonts w:ascii="宋体" w:hAnsi="宋体" w:cs="宋体" w:hint="eastAsia"/>
                <w:kern w:val="0"/>
                <w:sz w:val="18"/>
                <w:szCs w:val="18"/>
              </w:rPr>
              <w:t>、校外演出等</w:t>
            </w:r>
            <w:r>
              <w:rPr>
                <w:rFonts w:ascii="宋体" w:hAnsi="宋体" w:cs="宋体"/>
                <w:kern w:val="0"/>
                <w:sz w:val="18"/>
                <w:szCs w:val="18"/>
              </w:rPr>
              <w:t>）</w:t>
            </w:r>
          </w:p>
        </w:tc>
        <w:tc>
          <w:tcPr>
            <w:tcW w:w="330" w:type="dxa"/>
            <w:vAlign w:val="center"/>
          </w:tcPr>
          <w:p w:rsidR="00316C4D" w:rsidRDefault="00316C4D">
            <w:pPr>
              <w:spacing w:line="200" w:lineRule="exact"/>
              <w:jc w:val="center"/>
              <w:rPr>
                <w:rFonts w:ascii="宋体" w:hAnsi="宋体"/>
                <w:sz w:val="18"/>
                <w:szCs w:val="18"/>
                <w:highlight w:val="yellow"/>
              </w:rPr>
            </w:pPr>
          </w:p>
        </w:tc>
        <w:tc>
          <w:tcPr>
            <w:tcW w:w="726" w:type="dxa"/>
            <w:vAlign w:val="center"/>
          </w:tcPr>
          <w:p w:rsidR="00316C4D" w:rsidRDefault="00316C4D">
            <w:pPr>
              <w:spacing w:line="200" w:lineRule="exact"/>
              <w:rPr>
                <w:rFonts w:ascii="宋体" w:hAnsi="宋体"/>
                <w:sz w:val="18"/>
                <w:szCs w:val="18"/>
                <w:highlight w:val="yellow"/>
              </w:rPr>
            </w:pPr>
          </w:p>
        </w:tc>
      </w:tr>
      <w:tr w:rsidR="00316C4D">
        <w:trPr>
          <w:trHeight w:hRule="exact" w:val="454"/>
        </w:trPr>
        <w:tc>
          <w:tcPr>
            <w:tcW w:w="662" w:type="dxa"/>
            <w:gridSpan w:val="2"/>
            <w:vAlign w:val="center"/>
          </w:tcPr>
          <w:p w:rsidR="00316C4D" w:rsidRDefault="00501348">
            <w:pPr>
              <w:spacing w:line="200" w:lineRule="exact"/>
              <w:jc w:val="center"/>
              <w:rPr>
                <w:rFonts w:ascii="宋体" w:hAnsi="宋体"/>
                <w:sz w:val="18"/>
                <w:szCs w:val="18"/>
              </w:rPr>
            </w:pPr>
            <w:r>
              <w:rPr>
                <w:rFonts w:ascii="宋体" w:hAnsi="宋体" w:hint="eastAsia"/>
                <w:sz w:val="18"/>
                <w:szCs w:val="18"/>
              </w:rPr>
              <w:t>合计</w:t>
            </w:r>
          </w:p>
        </w:tc>
        <w:tc>
          <w:tcPr>
            <w:tcW w:w="397" w:type="dxa"/>
            <w:vAlign w:val="center"/>
          </w:tcPr>
          <w:p w:rsidR="00316C4D" w:rsidRDefault="00501348">
            <w:pPr>
              <w:spacing w:line="200" w:lineRule="exact"/>
              <w:rPr>
                <w:rFonts w:ascii="宋体" w:hAnsi="宋体"/>
                <w:sz w:val="15"/>
                <w:szCs w:val="15"/>
              </w:rPr>
            </w:pPr>
            <w:r>
              <w:rPr>
                <w:rFonts w:ascii="宋体" w:hAnsi="宋体" w:hint="eastAsia"/>
                <w:sz w:val="15"/>
                <w:szCs w:val="15"/>
              </w:rPr>
              <w:t>162</w:t>
            </w:r>
          </w:p>
        </w:tc>
        <w:tc>
          <w:tcPr>
            <w:tcW w:w="1056" w:type="dxa"/>
            <w:vAlign w:val="center"/>
          </w:tcPr>
          <w:p w:rsidR="00316C4D" w:rsidRDefault="00316C4D">
            <w:pPr>
              <w:spacing w:line="200" w:lineRule="exact"/>
              <w:rPr>
                <w:rFonts w:ascii="宋体" w:hAnsi="宋体"/>
                <w:sz w:val="15"/>
                <w:szCs w:val="15"/>
              </w:rPr>
            </w:pPr>
          </w:p>
        </w:tc>
        <w:tc>
          <w:tcPr>
            <w:tcW w:w="1980" w:type="dxa"/>
            <w:vAlign w:val="center"/>
          </w:tcPr>
          <w:p w:rsidR="00316C4D" w:rsidRDefault="00316C4D">
            <w:pPr>
              <w:spacing w:line="200" w:lineRule="exact"/>
              <w:rPr>
                <w:rFonts w:ascii="宋体" w:hAnsi="宋体"/>
                <w:sz w:val="15"/>
                <w:szCs w:val="15"/>
              </w:rPr>
            </w:pPr>
          </w:p>
        </w:tc>
        <w:tc>
          <w:tcPr>
            <w:tcW w:w="396" w:type="dxa"/>
            <w:vAlign w:val="center"/>
          </w:tcPr>
          <w:p w:rsidR="00316C4D" w:rsidRDefault="00501348">
            <w:pPr>
              <w:spacing w:line="200" w:lineRule="exact"/>
              <w:rPr>
                <w:rFonts w:ascii="宋体" w:hAnsi="宋体"/>
                <w:color w:val="000000"/>
                <w:sz w:val="15"/>
                <w:szCs w:val="15"/>
              </w:rPr>
            </w:pPr>
            <w:r>
              <w:rPr>
                <w:rFonts w:ascii="宋体" w:hAnsi="宋体" w:hint="eastAsia"/>
                <w:color w:val="000000"/>
                <w:sz w:val="15"/>
                <w:szCs w:val="15"/>
              </w:rPr>
              <w:t>162</w:t>
            </w:r>
          </w:p>
        </w:tc>
        <w:tc>
          <w:tcPr>
            <w:tcW w:w="462" w:type="dxa"/>
            <w:vAlign w:val="center"/>
          </w:tcPr>
          <w:p w:rsidR="00316C4D" w:rsidRDefault="00501348">
            <w:pPr>
              <w:spacing w:line="200" w:lineRule="exact"/>
              <w:rPr>
                <w:rFonts w:ascii="宋体" w:hAnsi="宋体"/>
                <w:sz w:val="15"/>
                <w:szCs w:val="15"/>
              </w:rPr>
            </w:pPr>
            <w:r>
              <w:rPr>
                <w:rFonts w:ascii="宋体" w:hAnsi="宋体" w:hint="eastAsia"/>
                <w:sz w:val="15"/>
                <w:szCs w:val="15"/>
              </w:rPr>
              <w:t>2334</w:t>
            </w:r>
          </w:p>
        </w:tc>
        <w:tc>
          <w:tcPr>
            <w:tcW w:w="330" w:type="dxa"/>
            <w:vAlign w:val="center"/>
          </w:tcPr>
          <w:p w:rsidR="00316C4D" w:rsidRDefault="00316C4D">
            <w:pPr>
              <w:spacing w:line="200" w:lineRule="exact"/>
              <w:jc w:val="center"/>
              <w:rPr>
                <w:rFonts w:ascii="宋体" w:hAnsi="宋体"/>
                <w:sz w:val="15"/>
                <w:szCs w:val="15"/>
              </w:rPr>
            </w:pPr>
          </w:p>
        </w:tc>
        <w:tc>
          <w:tcPr>
            <w:tcW w:w="330" w:type="dxa"/>
            <w:vAlign w:val="center"/>
          </w:tcPr>
          <w:p w:rsidR="00316C4D" w:rsidRDefault="00316C4D">
            <w:pPr>
              <w:spacing w:line="200" w:lineRule="exact"/>
              <w:jc w:val="center"/>
              <w:rPr>
                <w:rFonts w:ascii="宋体" w:hAnsi="宋体"/>
                <w:sz w:val="15"/>
                <w:szCs w:val="15"/>
              </w:rPr>
            </w:pPr>
          </w:p>
        </w:tc>
        <w:tc>
          <w:tcPr>
            <w:tcW w:w="330" w:type="dxa"/>
            <w:vAlign w:val="center"/>
          </w:tcPr>
          <w:p w:rsidR="00316C4D" w:rsidRDefault="00316C4D">
            <w:pPr>
              <w:spacing w:line="200" w:lineRule="exact"/>
              <w:jc w:val="center"/>
              <w:rPr>
                <w:rFonts w:ascii="宋体" w:hAnsi="宋体"/>
                <w:sz w:val="15"/>
                <w:szCs w:val="15"/>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330" w:type="dxa"/>
            <w:vAlign w:val="center"/>
          </w:tcPr>
          <w:p w:rsidR="00316C4D" w:rsidRDefault="00316C4D">
            <w:pPr>
              <w:spacing w:line="200" w:lineRule="exact"/>
              <w:jc w:val="center"/>
              <w:rPr>
                <w:rFonts w:ascii="宋体" w:hAnsi="宋体"/>
                <w:sz w:val="15"/>
                <w:szCs w:val="15"/>
                <w:highlight w:val="yellow"/>
              </w:rPr>
            </w:pPr>
          </w:p>
        </w:tc>
        <w:tc>
          <w:tcPr>
            <w:tcW w:w="726" w:type="dxa"/>
            <w:vAlign w:val="center"/>
          </w:tcPr>
          <w:p w:rsidR="00316C4D" w:rsidRDefault="00316C4D">
            <w:pPr>
              <w:spacing w:line="200" w:lineRule="exact"/>
              <w:rPr>
                <w:rFonts w:ascii="宋体" w:hAnsi="宋体"/>
                <w:sz w:val="15"/>
                <w:szCs w:val="15"/>
                <w:highlight w:val="yellow"/>
              </w:rPr>
            </w:pPr>
          </w:p>
        </w:tc>
      </w:tr>
    </w:tbl>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 w:rsidR="00316C4D" w:rsidRDefault="00316C4D">
      <w:pPr>
        <w:spacing w:line="460" w:lineRule="exact"/>
        <w:rPr>
          <w:rFonts w:ascii="黑体" w:eastAsia="黑体"/>
          <w:b/>
          <w:sz w:val="32"/>
          <w:szCs w:val="32"/>
        </w:rPr>
      </w:pPr>
    </w:p>
    <w:p w:rsidR="00316C4D" w:rsidRDefault="00316C4D">
      <w:pPr>
        <w:spacing w:line="460" w:lineRule="exact"/>
        <w:rPr>
          <w:rFonts w:ascii="黑体" w:eastAsia="黑体"/>
          <w:b/>
          <w:sz w:val="32"/>
          <w:szCs w:val="32"/>
        </w:rPr>
      </w:pPr>
    </w:p>
    <w:p w:rsidR="00316C4D" w:rsidRDefault="00316C4D">
      <w:pPr>
        <w:spacing w:line="460" w:lineRule="exact"/>
        <w:rPr>
          <w:rFonts w:ascii="黑体" w:eastAsia="黑体"/>
          <w:b/>
          <w:sz w:val="32"/>
          <w:szCs w:val="32"/>
        </w:rPr>
      </w:pPr>
    </w:p>
    <w:p w:rsidR="00316C4D" w:rsidRDefault="00501348">
      <w:pPr>
        <w:pStyle w:val="2"/>
        <w:ind w:left="210"/>
        <w:rPr>
          <w:rFonts w:ascii="宋体" w:hAnsi="宋体" w:cs="宋体"/>
          <w:b w:val="0"/>
          <w:szCs w:val="30"/>
          <w:lang w:bidi="ar"/>
        </w:rPr>
      </w:pPr>
      <w:bookmarkStart w:id="102" w:name="_Toc20647042"/>
      <w:r>
        <w:rPr>
          <w:rFonts w:hint="eastAsia"/>
        </w:rPr>
        <w:lastRenderedPageBreak/>
        <w:t>4</w:t>
      </w:r>
      <w:r>
        <w:t>.</w:t>
      </w:r>
      <w:r>
        <w:rPr>
          <w:rFonts w:hint="eastAsia"/>
        </w:rPr>
        <w:t>2</w:t>
      </w:r>
      <w:r>
        <w:rPr>
          <w:rFonts w:ascii="宋体" w:hAnsi="宋体" w:cs="宋体" w:hint="eastAsia"/>
          <w:b w:val="0"/>
          <w:bCs/>
          <w:szCs w:val="30"/>
        </w:rPr>
        <w:t>舞蹈表演专业</w:t>
      </w:r>
      <w:r>
        <w:rPr>
          <w:rFonts w:hint="eastAsia"/>
          <w:b w:val="0"/>
          <w:bCs/>
          <w:szCs w:val="30"/>
        </w:rPr>
        <w:t>2016</w:t>
      </w:r>
      <w:r>
        <w:rPr>
          <w:rFonts w:hint="eastAsia"/>
          <w:b w:val="0"/>
          <w:bCs/>
          <w:szCs w:val="30"/>
        </w:rPr>
        <w:t>级人才培养方案</w:t>
      </w:r>
      <w:bookmarkEnd w:id="102"/>
    </w:p>
    <w:p w:rsidR="00316C4D" w:rsidRDefault="00501348">
      <w:pPr>
        <w:spacing w:line="460" w:lineRule="exact"/>
        <w:ind w:firstLineChars="200" w:firstLine="562"/>
        <w:jc w:val="left"/>
        <w:rPr>
          <w:rFonts w:ascii="黑体" w:eastAsia="黑体" w:hAnsi="宋体"/>
          <w:b/>
          <w:bCs/>
          <w:sz w:val="28"/>
          <w:szCs w:val="28"/>
        </w:rPr>
      </w:pPr>
      <w:r>
        <w:rPr>
          <w:rFonts w:ascii="黑体" w:eastAsia="黑体" w:hAnsi="宋体" w:hint="eastAsia"/>
          <w:b/>
          <w:bCs/>
          <w:sz w:val="28"/>
          <w:szCs w:val="28"/>
        </w:rPr>
        <w:t>一、培养目标</w:t>
      </w:r>
    </w:p>
    <w:p w:rsidR="00316C4D" w:rsidRDefault="00501348">
      <w:pPr>
        <w:widowControl/>
        <w:shd w:val="clear" w:color="auto" w:fill="FFFFFF"/>
        <w:spacing w:line="460" w:lineRule="exact"/>
        <w:ind w:firstLineChars="200" w:firstLine="420"/>
        <w:rPr>
          <w:rFonts w:ascii="宋体" w:hAnsi="宋体" w:cs="宋体"/>
          <w:color w:val="000000"/>
          <w:kern w:val="0"/>
          <w:szCs w:val="21"/>
          <w:shd w:val="clear" w:color="auto" w:fill="FFFFFF"/>
        </w:rPr>
      </w:pPr>
      <w:r>
        <w:rPr>
          <w:rFonts w:ascii="宋体" w:hAnsi="宋体" w:cs="宋体" w:hint="eastAsia"/>
          <w:bCs/>
          <w:color w:val="000000"/>
          <w:kern w:val="0"/>
          <w:szCs w:val="21"/>
          <w:shd w:val="clear" w:color="auto" w:fill="FFFFFF"/>
        </w:rPr>
        <w:t>培养德、智、体、美全面发展，掌握舞蹈表演的基本技能、基本理论与基础知识，具有一定的创编能力、创新精神和</w:t>
      </w:r>
      <w:r>
        <w:rPr>
          <w:rFonts w:ascii="宋体" w:hAnsi="宋体" w:hint="eastAsia"/>
          <w:color w:val="000000"/>
          <w:szCs w:val="21"/>
        </w:rPr>
        <w:t>良好的艺术修养</w:t>
      </w:r>
      <w:r>
        <w:rPr>
          <w:rFonts w:ascii="宋体" w:hAnsi="宋体" w:cs="宋体" w:hint="eastAsia"/>
          <w:bCs/>
          <w:color w:val="000000"/>
          <w:kern w:val="0"/>
          <w:szCs w:val="21"/>
          <w:shd w:val="clear" w:color="auto" w:fill="FFFFFF"/>
        </w:rPr>
        <w:t>，能够主动适应社会发展需求以及服务地方经济文化建设的舞蹈演员、</w:t>
      </w:r>
      <w:r>
        <w:rPr>
          <w:rFonts w:ascii="宋体" w:hAnsi="宋体" w:hint="eastAsia"/>
          <w:color w:val="000000"/>
          <w:szCs w:val="21"/>
        </w:rPr>
        <w:t>舞蹈编导、</w:t>
      </w:r>
      <w:r>
        <w:rPr>
          <w:rFonts w:ascii="宋体" w:hAnsi="宋体" w:cs="宋体" w:hint="eastAsia"/>
          <w:bCs/>
          <w:color w:val="000000"/>
          <w:kern w:val="0"/>
          <w:szCs w:val="21"/>
          <w:shd w:val="clear" w:color="auto" w:fill="FFFFFF"/>
        </w:rPr>
        <w:t>舞蹈工作者等应用型人才。</w:t>
      </w:r>
      <w:r>
        <w:rPr>
          <w:rFonts w:ascii="宋体" w:hAnsi="宋体" w:cs="Tahoma" w:hint="eastAsia"/>
          <w:color w:val="000000"/>
          <w:kern w:val="0"/>
          <w:szCs w:val="21"/>
        </w:rPr>
        <w:t xml:space="preserve">  </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二、培养规格</w:t>
      </w:r>
    </w:p>
    <w:p w:rsidR="00316C4D" w:rsidRDefault="00501348">
      <w:pPr>
        <w:widowControl/>
        <w:shd w:val="clear" w:color="auto" w:fill="FFFFFF"/>
        <w:spacing w:line="460" w:lineRule="exact"/>
        <w:ind w:firstLineChars="200" w:firstLine="480"/>
        <w:rPr>
          <w:rFonts w:ascii="黑体" w:eastAsia="黑体" w:hAnsi="黑体" w:cs="黑体"/>
          <w:bCs/>
          <w:sz w:val="24"/>
          <w:szCs w:val="24"/>
          <w:shd w:val="clear" w:color="auto" w:fill="FFFFFF"/>
        </w:rPr>
      </w:pPr>
      <w:r>
        <w:rPr>
          <w:rFonts w:ascii="黑体" w:eastAsia="黑体" w:hAnsi="黑体" w:cs="黑体" w:hint="eastAsia"/>
          <w:bCs/>
          <w:sz w:val="24"/>
          <w:szCs w:val="24"/>
          <w:shd w:val="clear" w:color="auto" w:fill="FFFFFF"/>
        </w:rPr>
        <w:t>（一）知识结构</w:t>
      </w:r>
      <w:r>
        <w:rPr>
          <w:rFonts w:ascii="黑体" w:eastAsia="黑体" w:hAnsi="黑体" w:cs="黑体" w:hint="eastAsia"/>
          <w:bCs/>
          <w:sz w:val="24"/>
          <w:szCs w:val="24"/>
          <w:shd w:val="clear" w:color="auto" w:fill="FFFFFF"/>
        </w:rPr>
        <w:t></w:t>
      </w:r>
    </w:p>
    <w:p w:rsidR="00316C4D" w:rsidRDefault="00501348">
      <w:pPr>
        <w:widowControl/>
        <w:shd w:val="clear" w:color="auto" w:fill="FFFFFF"/>
        <w:spacing w:line="460" w:lineRule="exact"/>
        <w:ind w:firstLineChars="200" w:firstLine="420"/>
        <w:rPr>
          <w:rFonts w:ascii="黑体" w:eastAsia="黑体" w:hAnsi="黑体" w:cs="黑体"/>
          <w:b/>
          <w:bCs/>
          <w:szCs w:val="21"/>
          <w:shd w:val="clear" w:color="auto" w:fill="FFFFFF"/>
        </w:rPr>
      </w:pPr>
      <w:r>
        <w:rPr>
          <w:rFonts w:ascii="宋体" w:hAnsi="宋体" w:cs="黑体" w:hint="eastAsia"/>
          <w:bCs/>
          <w:szCs w:val="21"/>
          <w:shd w:val="clear" w:color="auto" w:fill="FFFFFF"/>
        </w:rPr>
        <w:t>1</w:t>
      </w:r>
      <w:r>
        <w:rPr>
          <w:rFonts w:ascii="宋体" w:hAnsi="宋体" w:cs="宋体" w:hint="eastAsia"/>
          <w:kern w:val="0"/>
          <w:szCs w:val="21"/>
        </w:rPr>
        <w:t>.</w:t>
      </w:r>
      <w:r>
        <w:rPr>
          <w:rFonts w:ascii="宋体" w:hAnsi="宋体" w:cs="宋体" w:hint="eastAsia"/>
          <w:szCs w:val="21"/>
        </w:rPr>
        <w:t>掌握舞蹈基本理论知识和舞蹈表演专业知识；</w:t>
      </w:r>
    </w:p>
    <w:p w:rsidR="00316C4D" w:rsidRDefault="00501348">
      <w:pPr>
        <w:widowControl/>
        <w:shd w:val="clear" w:color="auto" w:fill="FFFFFF"/>
        <w:spacing w:line="460" w:lineRule="exact"/>
        <w:ind w:firstLineChars="200" w:firstLine="420"/>
        <w:rPr>
          <w:rFonts w:ascii="宋体" w:hAnsi="宋体" w:cs="宋体"/>
          <w:szCs w:val="21"/>
        </w:rPr>
      </w:pPr>
      <w:r>
        <w:rPr>
          <w:rFonts w:ascii="宋体" w:hAnsi="宋体"/>
          <w:kern w:val="0"/>
          <w:szCs w:val="21"/>
        </w:rPr>
        <w:t>2</w:t>
      </w:r>
      <w:r>
        <w:rPr>
          <w:rFonts w:ascii="宋体" w:hAnsi="宋体" w:cs="宋体" w:hint="eastAsia"/>
          <w:kern w:val="0"/>
          <w:szCs w:val="21"/>
        </w:rPr>
        <w:t>.</w:t>
      </w:r>
      <w:r>
        <w:rPr>
          <w:rFonts w:ascii="宋体" w:hAnsi="宋体" w:cs="宋体" w:hint="eastAsia"/>
          <w:szCs w:val="21"/>
        </w:rPr>
        <w:t>掌握一定的外语应用知识和计算机应用知识；</w:t>
      </w:r>
    </w:p>
    <w:p w:rsidR="00316C4D" w:rsidRDefault="00501348">
      <w:pPr>
        <w:widowControl/>
        <w:shd w:val="clear" w:color="auto" w:fill="FFFFFF"/>
        <w:spacing w:line="460" w:lineRule="exact"/>
        <w:ind w:firstLineChars="200" w:firstLine="420"/>
        <w:rPr>
          <w:kern w:val="0"/>
          <w:szCs w:val="21"/>
        </w:rPr>
      </w:pPr>
      <w:r>
        <w:rPr>
          <w:rFonts w:ascii="宋体" w:hAnsi="宋体" w:cs="宋体" w:hint="eastAsia"/>
          <w:kern w:val="0"/>
          <w:szCs w:val="21"/>
        </w:rPr>
        <w:t>3.了解国内外舞蹈发展潮流和趋势，具有现代艺术观念；</w:t>
      </w:r>
    </w:p>
    <w:p w:rsidR="00316C4D" w:rsidRDefault="00501348">
      <w:pPr>
        <w:widowControl/>
        <w:shd w:val="clear" w:color="auto" w:fill="FFFFFF"/>
        <w:spacing w:line="460" w:lineRule="exact"/>
        <w:ind w:firstLineChars="200" w:firstLine="420"/>
        <w:rPr>
          <w:rFonts w:ascii="宋体" w:hAnsi="宋体"/>
          <w:kern w:val="0"/>
          <w:szCs w:val="21"/>
        </w:rPr>
      </w:pPr>
      <w:r>
        <w:rPr>
          <w:rFonts w:ascii="宋体" w:hAnsi="宋体" w:cs="宋体" w:hint="eastAsia"/>
          <w:szCs w:val="21"/>
        </w:rPr>
        <w:t>4.</w:t>
      </w:r>
      <w:r>
        <w:rPr>
          <w:rFonts w:ascii="宋体" w:hAnsi="宋体" w:cs="宋体" w:hint="eastAsia"/>
          <w:kern w:val="0"/>
          <w:szCs w:val="21"/>
        </w:rPr>
        <w:t>具有合理的知识结构和科学的思维方式，能够适应职业岗位的要求。</w:t>
      </w:r>
    </w:p>
    <w:p w:rsidR="00316C4D" w:rsidRDefault="00501348">
      <w:pPr>
        <w:widowControl/>
        <w:shd w:val="clear" w:color="auto" w:fill="FFFFFF"/>
        <w:spacing w:line="460" w:lineRule="exact"/>
        <w:ind w:firstLineChars="200" w:firstLine="480"/>
        <w:rPr>
          <w:rFonts w:ascii="宋体" w:hAnsi="宋体"/>
          <w:kern w:val="0"/>
          <w:szCs w:val="21"/>
        </w:rPr>
      </w:pPr>
      <w:r>
        <w:rPr>
          <w:rFonts w:ascii="黑体" w:eastAsia="黑体" w:hAnsi="黑体" w:cs="黑体" w:hint="eastAsia"/>
          <w:bCs/>
          <w:sz w:val="24"/>
          <w:szCs w:val="24"/>
          <w:shd w:val="clear" w:color="auto" w:fill="FFFFFF"/>
        </w:rPr>
        <w:t>（二）能力结构</w:t>
      </w:r>
    </w:p>
    <w:p w:rsidR="00316C4D" w:rsidRDefault="00501348">
      <w:pPr>
        <w:widowControl/>
        <w:shd w:val="clear" w:color="auto" w:fill="FFFFFF"/>
        <w:spacing w:line="460" w:lineRule="exact"/>
        <w:ind w:firstLineChars="200" w:firstLine="420"/>
        <w:rPr>
          <w:rFonts w:ascii="宋体" w:hAnsi="宋体" w:cs="宋体"/>
          <w:kern w:val="0"/>
          <w:szCs w:val="21"/>
        </w:rPr>
      </w:pPr>
      <w:r>
        <w:rPr>
          <w:rFonts w:ascii="宋体" w:hAnsi="宋体" w:cs="宋体" w:hint="eastAsia"/>
          <w:kern w:val="0"/>
          <w:szCs w:val="21"/>
          <w:shd w:val="clear" w:color="auto" w:fill="FFFFFF"/>
        </w:rPr>
        <w:t>1</w:t>
      </w:r>
      <w:r>
        <w:rPr>
          <w:rFonts w:ascii="宋体" w:hAnsi="宋体" w:cs="宋体" w:hint="eastAsia"/>
          <w:kern w:val="0"/>
          <w:szCs w:val="21"/>
        </w:rPr>
        <w:t>.</w:t>
      </w:r>
      <w:r>
        <w:rPr>
          <w:rFonts w:ascii="宋体" w:hAnsi="宋体" w:cs="宋体" w:hint="eastAsia"/>
          <w:kern w:val="0"/>
          <w:szCs w:val="21"/>
          <w:shd w:val="clear" w:color="auto" w:fill="FFFFFF"/>
        </w:rPr>
        <w:t>具有较强的舞蹈表演能力</w:t>
      </w:r>
      <w:r>
        <w:rPr>
          <w:rFonts w:ascii="宋体" w:hAnsi="宋体" w:cs="宋体" w:hint="eastAsia"/>
          <w:spacing w:val="-10"/>
          <w:kern w:val="0"/>
          <w:szCs w:val="21"/>
          <w:shd w:val="clear" w:color="auto" w:fill="FFFFFF"/>
        </w:rPr>
        <w:t>；</w:t>
      </w:r>
    </w:p>
    <w:p w:rsidR="00316C4D" w:rsidRDefault="00501348">
      <w:pPr>
        <w:widowControl/>
        <w:shd w:val="clear" w:color="auto" w:fill="FFFFFF"/>
        <w:spacing w:line="460" w:lineRule="exact"/>
        <w:ind w:firstLineChars="200" w:firstLine="420"/>
        <w:rPr>
          <w:rFonts w:ascii="宋体" w:hAnsi="宋体" w:cs="宋体"/>
          <w:kern w:val="0"/>
          <w:szCs w:val="21"/>
        </w:rPr>
      </w:pPr>
      <w:r>
        <w:rPr>
          <w:rFonts w:ascii="宋体" w:hAnsi="宋体" w:cs="宋体" w:hint="eastAsia"/>
          <w:kern w:val="0"/>
          <w:szCs w:val="21"/>
          <w:shd w:val="clear" w:color="auto" w:fill="FFFFFF"/>
        </w:rPr>
        <w:t>2</w:t>
      </w:r>
      <w:r>
        <w:rPr>
          <w:rFonts w:ascii="宋体" w:hAnsi="宋体" w:cs="宋体" w:hint="eastAsia"/>
          <w:kern w:val="0"/>
          <w:szCs w:val="21"/>
        </w:rPr>
        <w:t>.具有创作编排舞蹈作品的能力</w:t>
      </w:r>
      <w:r>
        <w:rPr>
          <w:rFonts w:ascii="宋体" w:hAnsi="宋体" w:cs="宋体" w:hint="eastAsia"/>
          <w:kern w:val="0"/>
          <w:szCs w:val="21"/>
          <w:shd w:val="clear" w:color="auto" w:fill="FFFFFF"/>
        </w:rPr>
        <w:t>；</w:t>
      </w:r>
    </w:p>
    <w:p w:rsidR="00316C4D" w:rsidRDefault="00501348">
      <w:pPr>
        <w:widowControl/>
        <w:shd w:val="clear" w:color="auto" w:fill="FFFFFF"/>
        <w:spacing w:line="460" w:lineRule="exact"/>
        <w:ind w:firstLineChars="200" w:firstLine="420"/>
        <w:rPr>
          <w:rFonts w:ascii="宋体" w:hAnsi="宋体" w:cs="宋体"/>
          <w:szCs w:val="21"/>
          <w:shd w:val="clear" w:color="auto" w:fill="FFFFFF"/>
        </w:rPr>
      </w:pPr>
      <w:r>
        <w:rPr>
          <w:rFonts w:ascii="宋体" w:hAnsi="宋体" w:cs="宋体" w:hint="eastAsia"/>
          <w:szCs w:val="21"/>
          <w:shd w:val="clear" w:color="auto" w:fill="FFFFFF"/>
        </w:rPr>
        <w:t>3</w:t>
      </w:r>
      <w:r>
        <w:rPr>
          <w:rFonts w:ascii="宋体" w:hAnsi="宋体" w:cs="宋体" w:hint="eastAsia"/>
          <w:kern w:val="0"/>
          <w:szCs w:val="21"/>
        </w:rPr>
        <w:t>.具有一定的舞蹈鉴赏能力；</w:t>
      </w:r>
    </w:p>
    <w:p w:rsidR="00316C4D" w:rsidRDefault="00501348">
      <w:pPr>
        <w:widowControl/>
        <w:shd w:val="clear" w:color="auto" w:fill="FFFFFF"/>
        <w:spacing w:line="460" w:lineRule="exact"/>
        <w:ind w:firstLineChars="200" w:firstLine="420"/>
        <w:rPr>
          <w:rFonts w:ascii="宋体" w:hAnsi="宋体" w:cs="宋体"/>
          <w:kern w:val="0"/>
          <w:szCs w:val="21"/>
        </w:rPr>
      </w:pPr>
      <w:r>
        <w:rPr>
          <w:rFonts w:ascii="宋体" w:hAnsi="宋体" w:cs="宋体" w:hint="eastAsia"/>
          <w:szCs w:val="21"/>
          <w:shd w:val="clear" w:color="auto" w:fill="FFFFFF"/>
        </w:rPr>
        <w:t>4</w:t>
      </w:r>
      <w:r>
        <w:rPr>
          <w:rFonts w:ascii="宋体" w:hAnsi="宋体" w:cs="宋体" w:hint="eastAsia"/>
          <w:kern w:val="0"/>
          <w:szCs w:val="21"/>
        </w:rPr>
        <w:t>.具有策划和组织演出及相关活动的能力；</w:t>
      </w:r>
    </w:p>
    <w:p w:rsidR="00316C4D" w:rsidRDefault="00501348">
      <w:pPr>
        <w:widowControl/>
        <w:shd w:val="clear" w:color="auto" w:fill="FFFFFF"/>
        <w:spacing w:line="460" w:lineRule="exact"/>
        <w:ind w:firstLineChars="200" w:firstLine="420"/>
        <w:rPr>
          <w:rFonts w:ascii="黑体" w:eastAsia="黑体" w:hAnsi="黑体" w:cs="黑体"/>
          <w:b/>
          <w:szCs w:val="21"/>
          <w:shd w:val="clear" w:color="auto" w:fill="FFFFFF"/>
        </w:rPr>
      </w:pPr>
      <w:r>
        <w:rPr>
          <w:rFonts w:ascii="宋体" w:hAnsi="宋体" w:cs="宋体" w:hint="eastAsia"/>
          <w:kern w:val="0"/>
          <w:szCs w:val="21"/>
        </w:rPr>
        <w:t>5.具有较强的独立获取知识和信息的能力。</w:t>
      </w:r>
    </w:p>
    <w:p w:rsidR="00316C4D" w:rsidRDefault="00501348">
      <w:pPr>
        <w:widowControl/>
        <w:shd w:val="clear" w:color="auto" w:fill="FFFFFF"/>
        <w:spacing w:line="460" w:lineRule="exact"/>
        <w:ind w:firstLineChars="200" w:firstLine="480"/>
        <w:rPr>
          <w:rFonts w:ascii="黑体" w:eastAsia="黑体" w:hAnsi="黑体" w:cs="黑体"/>
          <w:sz w:val="24"/>
          <w:szCs w:val="24"/>
          <w:shd w:val="clear" w:color="auto" w:fill="FFFFFF"/>
        </w:rPr>
      </w:pPr>
      <w:r>
        <w:rPr>
          <w:rFonts w:ascii="黑体" w:eastAsia="黑体" w:hAnsi="黑体" w:cs="黑体" w:hint="eastAsia"/>
          <w:sz w:val="24"/>
          <w:szCs w:val="24"/>
          <w:shd w:val="clear" w:color="auto" w:fill="FFFFFF"/>
        </w:rPr>
        <w:t>(三）素质结构</w:t>
      </w:r>
      <w:r>
        <w:rPr>
          <w:rFonts w:ascii="黑体" w:eastAsia="黑体" w:hAnsi="黑体" w:cs="黑体" w:hint="eastAsia"/>
          <w:sz w:val="24"/>
          <w:szCs w:val="24"/>
          <w:shd w:val="clear" w:color="auto" w:fill="FFFFFF"/>
        </w:rPr>
        <w:t></w:t>
      </w:r>
    </w:p>
    <w:p w:rsidR="00316C4D" w:rsidRDefault="00501348">
      <w:pPr>
        <w:widowControl/>
        <w:shd w:val="clear" w:color="auto" w:fill="FFFFFF"/>
        <w:spacing w:line="460" w:lineRule="exact"/>
        <w:ind w:firstLineChars="200" w:firstLine="420"/>
        <w:rPr>
          <w:rFonts w:ascii="宋体" w:hAnsi="宋体" w:cs="宋体"/>
          <w:color w:val="000000"/>
          <w:kern w:val="0"/>
          <w:szCs w:val="21"/>
        </w:rPr>
      </w:pPr>
      <w:r>
        <w:rPr>
          <w:rFonts w:ascii="宋体" w:hAnsi="宋体" w:cs="宋体" w:hint="eastAsia"/>
          <w:color w:val="000000"/>
          <w:kern w:val="0"/>
          <w:szCs w:val="21"/>
          <w:shd w:val="clear" w:color="auto" w:fill="FFFFFF"/>
        </w:rPr>
        <w:t>1.学习马列主义、毛泽东思想和邓小平理论的基本原理及“三个代表”和科学发展观；</w:t>
      </w:r>
      <w:r>
        <w:rPr>
          <w:rFonts w:ascii="宋体" w:hAnsi="宋体" w:cs="宋体" w:hint="eastAsia"/>
          <w:kern w:val="0"/>
          <w:szCs w:val="21"/>
          <w:shd w:val="clear" w:color="auto" w:fill="FFFFFF"/>
        </w:rPr>
        <w:t>具有正确的人生观、世界观和艺术观，热爱舞蹈艺术，遵守职业道德</w:t>
      </w:r>
      <w:r>
        <w:rPr>
          <w:rFonts w:ascii="宋体" w:hAnsi="宋体" w:cs="宋体" w:hint="eastAsia"/>
          <w:color w:val="000000"/>
          <w:kern w:val="0"/>
          <w:szCs w:val="21"/>
          <w:shd w:val="clear" w:color="auto" w:fill="FFFFFF"/>
        </w:rPr>
        <w:t>；</w:t>
      </w:r>
      <w:r>
        <w:rPr>
          <w:rFonts w:ascii="宋体" w:hAnsi="宋体" w:cs="宋体" w:hint="eastAsia"/>
          <w:color w:val="000000"/>
          <w:kern w:val="0"/>
          <w:szCs w:val="21"/>
          <w:shd w:val="clear" w:color="auto" w:fill="FFFFFF"/>
        </w:rPr>
        <w:t></w:t>
      </w:r>
    </w:p>
    <w:p w:rsidR="00316C4D" w:rsidRDefault="00501348">
      <w:pPr>
        <w:widowControl/>
        <w:shd w:val="clear" w:color="auto" w:fill="FFFFFF"/>
        <w:spacing w:line="460" w:lineRule="exact"/>
        <w:ind w:firstLineChars="200" w:firstLine="420"/>
        <w:rPr>
          <w:rFonts w:ascii="宋体" w:hAnsi="宋体" w:cs="宋体"/>
          <w:color w:val="000000"/>
          <w:kern w:val="0"/>
          <w:szCs w:val="21"/>
        </w:rPr>
      </w:pPr>
      <w:r>
        <w:rPr>
          <w:rFonts w:ascii="宋体" w:hAnsi="宋体" w:cs="宋体" w:hint="eastAsia"/>
          <w:color w:val="000000"/>
          <w:kern w:val="0"/>
          <w:szCs w:val="21"/>
          <w:shd w:val="clear" w:color="auto" w:fill="FFFFFF"/>
        </w:rPr>
        <w:t>2.</w:t>
      </w:r>
      <w:r>
        <w:rPr>
          <w:rFonts w:ascii="宋体" w:hAnsi="宋体" w:cs="宋体" w:hint="eastAsia"/>
          <w:kern w:val="0"/>
          <w:szCs w:val="21"/>
          <w:shd w:val="clear" w:color="auto" w:fill="FFFFFF"/>
        </w:rPr>
        <w:t>具备舞蹈演员的基本素质和良好的艺术文化修养</w:t>
      </w:r>
      <w:r>
        <w:rPr>
          <w:rFonts w:ascii="宋体" w:hAnsi="宋体" w:cs="宋体" w:hint="eastAsia"/>
          <w:color w:val="000000"/>
          <w:kern w:val="0"/>
          <w:szCs w:val="21"/>
          <w:shd w:val="clear" w:color="auto" w:fill="FFFFFF"/>
        </w:rPr>
        <w:t>；具有合作意识；</w:t>
      </w:r>
    </w:p>
    <w:p w:rsidR="00316C4D" w:rsidRDefault="00501348">
      <w:pPr>
        <w:widowControl/>
        <w:shd w:val="clear" w:color="auto" w:fill="FFFFFF"/>
        <w:spacing w:line="460" w:lineRule="exact"/>
        <w:ind w:firstLineChars="200" w:firstLine="420"/>
        <w:rPr>
          <w:rFonts w:ascii="宋体" w:hAnsi="宋体" w:cs="宋体"/>
          <w:color w:val="000000"/>
          <w:kern w:val="0"/>
          <w:szCs w:val="21"/>
        </w:rPr>
      </w:pPr>
      <w:r>
        <w:rPr>
          <w:rFonts w:ascii="宋体" w:hAnsi="宋体" w:cs="宋体" w:hint="eastAsia"/>
          <w:color w:val="000000"/>
          <w:kern w:val="0"/>
          <w:szCs w:val="21"/>
          <w:shd w:val="clear" w:color="auto" w:fill="FFFFFF"/>
        </w:rPr>
        <w:t>3.热爱舞蹈艺术，具有良好的舞蹈心理素质和健康体魄，通过《学生体</w:t>
      </w:r>
      <w:r>
        <w:rPr>
          <w:rFonts w:ascii="宋体" w:hAnsi="宋体" w:cs="宋体" w:hint="eastAsia"/>
          <w:color w:val="000000"/>
          <w:spacing w:val="-10"/>
          <w:kern w:val="0"/>
          <w:szCs w:val="21"/>
          <w:shd w:val="clear" w:color="auto" w:fill="FFFFFF"/>
        </w:rPr>
        <w:t>质健康标准》测试。</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三、主干学科</w:t>
      </w:r>
    </w:p>
    <w:p w:rsidR="00316C4D" w:rsidRDefault="00501348">
      <w:pPr>
        <w:spacing w:line="460" w:lineRule="exact"/>
        <w:ind w:firstLineChars="200" w:firstLine="420"/>
        <w:rPr>
          <w:szCs w:val="21"/>
          <w:shd w:val="clear" w:color="auto" w:fill="FFFFFF"/>
        </w:rPr>
      </w:pPr>
      <w:r>
        <w:rPr>
          <w:rFonts w:hint="eastAsia"/>
          <w:szCs w:val="21"/>
          <w:shd w:val="clear" w:color="auto" w:fill="FFFFFF"/>
        </w:rPr>
        <w:t>音乐与舞蹈学</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四、核心课程</w:t>
      </w:r>
    </w:p>
    <w:p w:rsidR="00316C4D" w:rsidRDefault="00501348">
      <w:pPr>
        <w:spacing w:line="400" w:lineRule="exact"/>
        <w:ind w:firstLineChars="200" w:firstLine="420"/>
        <w:rPr>
          <w:rFonts w:ascii="宋体" w:hAnsi="宋体" w:cs="宋体"/>
          <w:szCs w:val="21"/>
        </w:rPr>
      </w:pPr>
      <w:r>
        <w:rPr>
          <w:rFonts w:ascii="宋体" w:hAnsi="宋体" w:cs="宋体" w:hint="eastAsia"/>
          <w:szCs w:val="21"/>
        </w:rPr>
        <w:t>芭蕾舞表演、民间舞表演、古典舞表演、现代舞表演、舞蹈编创技法、舞台表演等。</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五、主要实践性教学环节</w:t>
      </w:r>
    </w:p>
    <w:p w:rsidR="00316C4D" w:rsidRDefault="00501348">
      <w:pPr>
        <w:spacing w:line="400" w:lineRule="exact"/>
        <w:ind w:firstLineChars="200" w:firstLine="420"/>
        <w:rPr>
          <w:rFonts w:ascii="宋体" w:hAnsi="宋体" w:cs="宋体"/>
          <w:szCs w:val="21"/>
        </w:rPr>
      </w:pPr>
      <w:r>
        <w:rPr>
          <w:rFonts w:ascii="宋体" w:hAnsi="宋体" w:cs="宋体" w:hint="eastAsia"/>
          <w:szCs w:val="21"/>
        </w:rPr>
        <w:t>1.教学实践：主要是剧目排练、舞台表演实践、舞蹈教学实践、毕业实习（含毕业供需展示）和毕业论文等；</w:t>
      </w:r>
    </w:p>
    <w:p w:rsidR="00316C4D" w:rsidRDefault="00501348">
      <w:pPr>
        <w:spacing w:line="400" w:lineRule="exact"/>
        <w:ind w:firstLineChars="200" w:firstLine="420"/>
        <w:rPr>
          <w:rFonts w:ascii="宋体" w:hAnsi="宋体" w:cs="宋体"/>
          <w:szCs w:val="21"/>
        </w:rPr>
      </w:pPr>
      <w:r>
        <w:rPr>
          <w:rFonts w:ascii="宋体" w:hAnsi="宋体" w:cs="宋体" w:hint="eastAsia"/>
          <w:szCs w:val="21"/>
        </w:rPr>
        <w:t>2.社会实践：艺术采风、公益汇演、志愿者活动。</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六、学制与学分要求</w:t>
      </w:r>
    </w:p>
    <w:p w:rsidR="00316C4D" w:rsidRDefault="00501348">
      <w:pPr>
        <w:spacing w:line="460" w:lineRule="exact"/>
        <w:ind w:firstLineChars="200" w:firstLine="420"/>
        <w:rPr>
          <w:rFonts w:ascii="宋体" w:hAnsi="宋体" w:cs="宋体"/>
          <w:kern w:val="0"/>
          <w:szCs w:val="21"/>
        </w:rPr>
      </w:pPr>
      <w:r>
        <w:rPr>
          <w:rFonts w:ascii="宋体" w:hAnsi="宋体" w:cs="宋体" w:hint="eastAsia"/>
          <w:kern w:val="0"/>
          <w:szCs w:val="21"/>
        </w:rPr>
        <w:lastRenderedPageBreak/>
        <w:t>学制：四年。本专业学生至少应修满153学分方可毕业。</w:t>
      </w:r>
    </w:p>
    <w:p w:rsidR="00316C4D" w:rsidRDefault="00501348">
      <w:pPr>
        <w:spacing w:line="460" w:lineRule="exact"/>
        <w:ind w:firstLineChars="200" w:firstLine="562"/>
        <w:rPr>
          <w:rFonts w:ascii="黑体" w:eastAsia="黑体" w:hAnsi="宋体"/>
          <w:b/>
          <w:bCs/>
          <w:sz w:val="28"/>
          <w:szCs w:val="28"/>
        </w:rPr>
      </w:pPr>
      <w:r>
        <w:rPr>
          <w:rFonts w:ascii="黑体" w:eastAsia="黑体" w:hAnsi="宋体" w:hint="eastAsia"/>
          <w:b/>
          <w:bCs/>
          <w:sz w:val="28"/>
          <w:szCs w:val="28"/>
        </w:rPr>
        <w:t>七、授予学位：</w:t>
      </w:r>
    </w:p>
    <w:p w:rsidR="00316C4D" w:rsidRDefault="00501348">
      <w:pPr>
        <w:spacing w:line="460" w:lineRule="exact"/>
        <w:ind w:firstLineChars="200" w:firstLine="420"/>
        <w:rPr>
          <w:rFonts w:ascii="宋体" w:hAnsi="宋体" w:cs="宋体"/>
          <w:kern w:val="0"/>
          <w:szCs w:val="21"/>
        </w:rPr>
      </w:pPr>
      <w:r>
        <w:rPr>
          <w:rFonts w:ascii="宋体" w:hAnsi="宋体" w:cs="宋体" w:hint="eastAsia"/>
          <w:kern w:val="0"/>
          <w:szCs w:val="21"/>
        </w:rPr>
        <w:t>修满规定的学分，符合《广西民族师范学院学士学位授予细则》规定的毕业生，授予艺术学学士学位。</w:t>
      </w:r>
    </w:p>
    <w:p w:rsidR="00316C4D" w:rsidRDefault="00501348">
      <w:pPr>
        <w:spacing w:line="460" w:lineRule="exact"/>
        <w:ind w:firstLineChars="200" w:firstLine="562"/>
        <w:rPr>
          <w:rFonts w:ascii="宋体" w:hAnsi="宋体" w:cs="宋体"/>
          <w:b/>
          <w:color w:val="000000"/>
          <w:sz w:val="28"/>
          <w:szCs w:val="28"/>
        </w:rPr>
      </w:pPr>
      <w:r>
        <w:rPr>
          <w:rFonts w:ascii="宋体" w:hAnsi="宋体" w:cs="宋体" w:hint="eastAsia"/>
          <w:b/>
          <w:color w:val="000000"/>
          <w:sz w:val="28"/>
          <w:szCs w:val="28"/>
        </w:rPr>
        <w:t>八、学程时间安排表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85"/>
        <w:gridCol w:w="391"/>
        <w:gridCol w:w="586"/>
        <w:gridCol w:w="586"/>
        <w:gridCol w:w="586"/>
        <w:gridCol w:w="1303"/>
        <w:gridCol w:w="586"/>
        <w:gridCol w:w="1303"/>
        <w:gridCol w:w="391"/>
        <w:gridCol w:w="586"/>
        <w:gridCol w:w="586"/>
        <w:gridCol w:w="586"/>
        <w:gridCol w:w="978"/>
        <w:gridCol w:w="586"/>
      </w:tblGrid>
      <w:tr w:rsidR="00316C4D">
        <w:trPr>
          <w:cantSplit/>
          <w:trHeight w:hRule="exact" w:val="851"/>
          <w:tblHeader/>
          <w:jc w:val="center"/>
        </w:trPr>
        <w:tc>
          <w:tcPr>
            <w:tcW w:w="585" w:type="dxa"/>
            <w:vAlign w:val="center"/>
          </w:tcPr>
          <w:p w:rsidR="00316C4D" w:rsidRDefault="00501348">
            <w:pPr>
              <w:spacing w:line="200" w:lineRule="exact"/>
              <w:jc w:val="center"/>
              <w:rPr>
                <w:b/>
                <w:color w:val="000000"/>
                <w:kern w:val="0"/>
                <w:sz w:val="18"/>
                <w:szCs w:val="18"/>
              </w:rPr>
            </w:pPr>
            <w:r>
              <w:rPr>
                <w:b/>
                <w:color w:val="000000"/>
                <w:kern w:val="0"/>
                <w:sz w:val="18"/>
                <w:szCs w:val="18"/>
              </w:rPr>
              <w:t>学年</w:t>
            </w:r>
          </w:p>
        </w:tc>
        <w:tc>
          <w:tcPr>
            <w:tcW w:w="391" w:type="dxa"/>
            <w:vAlign w:val="center"/>
          </w:tcPr>
          <w:p w:rsidR="00316C4D" w:rsidRDefault="00501348">
            <w:pPr>
              <w:spacing w:line="200" w:lineRule="exact"/>
              <w:jc w:val="center"/>
              <w:rPr>
                <w:b/>
                <w:color w:val="000000"/>
                <w:kern w:val="0"/>
                <w:sz w:val="18"/>
                <w:szCs w:val="18"/>
              </w:rPr>
            </w:pPr>
            <w:r>
              <w:rPr>
                <w:b/>
                <w:color w:val="000000"/>
                <w:kern w:val="0"/>
                <w:sz w:val="18"/>
                <w:szCs w:val="18"/>
              </w:rPr>
              <w:t>学期</w:t>
            </w:r>
          </w:p>
        </w:tc>
        <w:tc>
          <w:tcPr>
            <w:tcW w:w="586" w:type="dxa"/>
            <w:vAlign w:val="center"/>
          </w:tcPr>
          <w:p w:rsidR="00316C4D" w:rsidRDefault="00501348">
            <w:pPr>
              <w:spacing w:line="200" w:lineRule="exact"/>
              <w:jc w:val="center"/>
              <w:rPr>
                <w:b/>
                <w:color w:val="000000"/>
                <w:kern w:val="0"/>
                <w:sz w:val="18"/>
                <w:szCs w:val="18"/>
              </w:rPr>
            </w:pPr>
            <w:r>
              <w:rPr>
                <w:b/>
                <w:color w:val="000000"/>
                <w:kern w:val="0"/>
                <w:sz w:val="18"/>
                <w:szCs w:val="18"/>
              </w:rPr>
              <w:t>课堂教学</w:t>
            </w:r>
          </w:p>
        </w:tc>
        <w:tc>
          <w:tcPr>
            <w:tcW w:w="586" w:type="dxa"/>
            <w:vAlign w:val="center"/>
          </w:tcPr>
          <w:p w:rsidR="00316C4D" w:rsidRDefault="00501348">
            <w:pPr>
              <w:spacing w:line="200" w:lineRule="exact"/>
              <w:jc w:val="center"/>
              <w:rPr>
                <w:b/>
                <w:color w:val="000000"/>
                <w:kern w:val="0"/>
                <w:sz w:val="18"/>
                <w:szCs w:val="18"/>
              </w:rPr>
            </w:pPr>
            <w:r>
              <w:rPr>
                <w:b/>
                <w:color w:val="000000"/>
                <w:kern w:val="0"/>
                <w:sz w:val="18"/>
                <w:szCs w:val="18"/>
              </w:rPr>
              <w:t>军事理论及训练</w:t>
            </w:r>
          </w:p>
        </w:tc>
        <w:tc>
          <w:tcPr>
            <w:tcW w:w="586" w:type="dxa"/>
            <w:vAlign w:val="center"/>
          </w:tcPr>
          <w:p w:rsidR="00316C4D" w:rsidRDefault="00501348">
            <w:pPr>
              <w:spacing w:line="200" w:lineRule="exact"/>
              <w:jc w:val="center"/>
              <w:rPr>
                <w:b/>
                <w:color w:val="000000"/>
                <w:kern w:val="0"/>
                <w:sz w:val="18"/>
                <w:szCs w:val="18"/>
              </w:rPr>
            </w:pPr>
            <w:r>
              <w:rPr>
                <w:b/>
                <w:color w:val="000000"/>
                <w:kern w:val="0"/>
                <w:sz w:val="18"/>
                <w:szCs w:val="18"/>
              </w:rPr>
              <w:t>入学</w:t>
            </w:r>
          </w:p>
          <w:p w:rsidR="00316C4D" w:rsidRDefault="00501348">
            <w:pPr>
              <w:spacing w:line="200" w:lineRule="exact"/>
              <w:jc w:val="center"/>
              <w:rPr>
                <w:b/>
                <w:color w:val="000000"/>
                <w:kern w:val="0"/>
                <w:sz w:val="18"/>
                <w:szCs w:val="18"/>
              </w:rPr>
            </w:pPr>
            <w:r>
              <w:rPr>
                <w:b/>
                <w:color w:val="000000"/>
                <w:kern w:val="0"/>
                <w:sz w:val="18"/>
                <w:szCs w:val="18"/>
              </w:rPr>
              <w:t>（毕业）教育</w:t>
            </w:r>
          </w:p>
        </w:tc>
        <w:tc>
          <w:tcPr>
            <w:tcW w:w="1303" w:type="dxa"/>
            <w:vAlign w:val="center"/>
          </w:tcPr>
          <w:p w:rsidR="00316C4D" w:rsidRDefault="00501348">
            <w:pPr>
              <w:spacing w:line="200" w:lineRule="exact"/>
              <w:jc w:val="center"/>
              <w:rPr>
                <w:b/>
                <w:color w:val="000000"/>
                <w:kern w:val="0"/>
                <w:sz w:val="18"/>
                <w:szCs w:val="18"/>
              </w:rPr>
            </w:pPr>
            <w:r>
              <w:rPr>
                <w:b/>
                <w:color w:val="000000"/>
                <w:kern w:val="0"/>
                <w:sz w:val="18"/>
                <w:szCs w:val="18"/>
              </w:rPr>
              <w:t>毕业实习、毕业论文（设计）与综合训练</w:t>
            </w:r>
          </w:p>
        </w:tc>
        <w:tc>
          <w:tcPr>
            <w:tcW w:w="586" w:type="dxa"/>
            <w:vAlign w:val="center"/>
          </w:tcPr>
          <w:p w:rsidR="00316C4D" w:rsidRDefault="00501348">
            <w:pPr>
              <w:spacing w:line="200" w:lineRule="exact"/>
              <w:jc w:val="center"/>
              <w:rPr>
                <w:b/>
                <w:color w:val="000000"/>
                <w:kern w:val="0"/>
                <w:sz w:val="18"/>
                <w:szCs w:val="18"/>
              </w:rPr>
            </w:pPr>
            <w:r>
              <w:rPr>
                <w:b/>
                <w:color w:val="000000"/>
                <w:kern w:val="0"/>
                <w:sz w:val="18"/>
                <w:szCs w:val="18"/>
              </w:rPr>
              <w:t>考试</w:t>
            </w:r>
          </w:p>
        </w:tc>
        <w:tc>
          <w:tcPr>
            <w:tcW w:w="1303" w:type="dxa"/>
          </w:tcPr>
          <w:p w:rsidR="00316C4D" w:rsidRDefault="00501348">
            <w:pPr>
              <w:spacing w:line="200" w:lineRule="exact"/>
              <w:jc w:val="center"/>
              <w:rPr>
                <w:b/>
                <w:color w:val="000000"/>
                <w:kern w:val="0"/>
                <w:sz w:val="18"/>
                <w:szCs w:val="18"/>
              </w:rPr>
            </w:pPr>
            <w:r>
              <w:rPr>
                <w:b/>
                <w:color w:val="000000"/>
                <w:kern w:val="0"/>
                <w:sz w:val="18"/>
                <w:szCs w:val="18"/>
              </w:rPr>
              <w:t>毕业实习总结、毕业论文（设计）与综合训练答辩</w:t>
            </w:r>
          </w:p>
        </w:tc>
        <w:tc>
          <w:tcPr>
            <w:tcW w:w="391" w:type="dxa"/>
            <w:vAlign w:val="center"/>
          </w:tcPr>
          <w:p w:rsidR="00316C4D" w:rsidRDefault="00501348">
            <w:pPr>
              <w:spacing w:line="200" w:lineRule="exact"/>
              <w:jc w:val="center"/>
              <w:rPr>
                <w:b/>
                <w:color w:val="000000"/>
                <w:kern w:val="0"/>
                <w:sz w:val="18"/>
                <w:szCs w:val="18"/>
              </w:rPr>
            </w:pPr>
            <w:r>
              <w:rPr>
                <w:b/>
                <w:color w:val="000000"/>
                <w:kern w:val="0"/>
                <w:sz w:val="18"/>
                <w:szCs w:val="18"/>
              </w:rPr>
              <w:t>机动</w:t>
            </w:r>
          </w:p>
        </w:tc>
        <w:tc>
          <w:tcPr>
            <w:tcW w:w="586" w:type="dxa"/>
            <w:vAlign w:val="center"/>
          </w:tcPr>
          <w:p w:rsidR="00316C4D" w:rsidRDefault="00501348">
            <w:pPr>
              <w:spacing w:line="200" w:lineRule="exact"/>
              <w:jc w:val="center"/>
              <w:rPr>
                <w:b/>
                <w:color w:val="000000"/>
                <w:kern w:val="0"/>
                <w:sz w:val="18"/>
                <w:szCs w:val="18"/>
              </w:rPr>
            </w:pPr>
            <w:r>
              <w:rPr>
                <w:b/>
                <w:color w:val="000000"/>
                <w:kern w:val="0"/>
                <w:sz w:val="18"/>
                <w:szCs w:val="18"/>
              </w:rPr>
              <w:t>合</w:t>
            </w:r>
          </w:p>
          <w:p w:rsidR="00316C4D" w:rsidRDefault="00501348">
            <w:pPr>
              <w:spacing w:line="200" w:lineRule="exact"/>
              <w:jc w:val="center"/>
              <w:rPr>
                <w:b/>
                <w:color w:val="000000"/>
                <w:kern w:val="0"/>
                <w:sz w:val="18"/>
                <w:szCs w:val="18"/>
              </w:rPr>
            </w:pPr>
            <w:r>
              <w:rPr>
                <w:b/>
                <w:color w:val="000000"/>
                <w:kern w:val="0"/>
                <w:sz w:val="18"/>
                <w:szCs w:val="18"/>
              </w:rPr>
              <w:t>计</w:t>
            </w:r>
          </w:p>
        </w:tc>
        <w:tc>
          <w:tcPr>
            <w:tcW w:w="586" w:type="dxa"/>
            <w:vAlign w:val="center"/>
          </w:tcPr>
          <w:p w:rsidR="00316C4D" w:rsidRDefault="00501348">
            <w:pPr>
              <w:spacing w:line="200" w:lineRule="exact"/>
              <w:jc w:val="center"/>
              <w:rPr>
                <w:b/>
                <w:color w:val="000000"/>
                <w:kern w:val="0"/>
                <w:sz w:val="18"/>
                <w:szCs w:val="18"/>
              </w:rPr>
            </w:pPr>
            <w:r>
              <w:rPr>
                <w:b/>
                <w:color w:val="000000"/>
                <w:kern w:val="0"/>
                <w:sz w:val="18"/>
                <w:szCs w:val="18"/>
              </w:rPr>
              <w:t>安全教育课</w:t>
            </w:r>
          </w:p>
        </w:tc>
        <w:tc>
          <w:tcPr>
            <w:tcW w:w="586" w:type="dxa"/>
            <w:vAlign w:val="center"/>
          </w:tcPr>
          <w:p w:rsidR="00316C4D" w:rsidRDefault="00501348">
            <w:pPr>
              <w:spacing w:line="200" w:lineRule="exact"/>
              <w:jc w:val="center"/>
              <w:rPr>
                <w:b/>
                <w:color w:val="000000"/>
                <w:kern w:val="0"/>
                <w:sz w:val="18"/>
                <w:szCs w:val="18"/>
              </w:rPr>
            </w:pPr>
            <w:r>
              <w:rPr>
                <w:b/>
                <w:color w:val="000000"/>
                <w:kern w:val="0"/>
                <w:sz w:val="18"/>
                <w:szCs w:val="18"/>
              </w:rPr>
              <w:t>第二课堂实践教学</w:t>
            </w:r>
          </w:p>
        </w:tc>
        <w:tc>
          <w:tcPr>
            <w:tcW w:w="978" w:type="dxa"/>
            <w:vAlign w:val="center"/>
          </w:tcPr>
          <w:p w:rsidR="00316C4D" w:rsidRDefault="00501348">
            <w:pPr>
              <w:spacing w:line="200" w:lineRule="exact"/>
              <w:jc w:val="center"/>
              <w:rPr>
                <w:b/>
                <w:color w:val="000000"/>
                <w:kern w:val="0"/>
                <w:sz w:val="18"/>
                <w:szCs w:val="18"/>
              </w:rPr>
            </w:pPr>
            <w:r>
              <w:rPr>
                <w:b/>
                <w:color w:val="000000"/>
                <w:kern w:val="0"/>
                <w:sz w:val="18"/>
                <w:szCs w:val="18"/>
              </w:rPr>
              <w:t>创业基础和职业发展与就业指导</w:t>
            </w:r>
          </w:p>
        </w:tc>
        <w:tc>
          <w:tcPr>
            <w:tcW w:w="586" w:type="dxa"/>
            <w:vAlign w:val="center"/>
          </w:tcPr>
          <w:p w:rsidR="00316C4D" w:rsidRDefault="00501348">
            <w:pPr>
              <w:spacing w:line="200" w:lineRule="exact"/>
              <w:jc w:val="center"/>
              <w:rPr>
                <w:b/>
                <w:color w:val="000000"/>
                <w:kern w:val="0"/>
                <w:sz w:val="18"/>
                <w:szCs w:val="18"/>
              </w:rPr>
            </w:pPr>
            <w:r>
              <w:rPr>
                <w:b/>
                <w:color w:val="000000"/>
                <w:kern w:val="0"/>
                <w:sz w:val="18"/>
                <w:szCs w:val="18"/>
              </w:rPr>
              <w:t>备注</w:t>
            </w:r>
          </w:p>
        </w:tc>
      </w:tr>
      <w:tr w:rsidR="00316C4D">
        <w:trPr>
          <w:cantSplit/>
          <w:trHeight w:hRule="exact" w:val="454"/>
          <w:tblHeader/>
          <w:jc w:val="center"/>
        </w:trPr>
        <w:tc>
          <w:tcPr>
            <w:tcW w:w="585" w:type="dxa"/>
            <w:vMerge w:val="restart"/>
            <w:vAlign w:val="center"/>
          </w:tcPr>
          <w:p w:rsidR="00316C4D" w:rsidRDefault="00501348">
            <w:pPr>
              <w:spacing w:line="200" w:lineRule="exact"/>
              <w:jc w:val="center"/>
              <w:rPr>
                <w:color w:val="000000"/>
                <w:kern w:val="0"/>
                <w:sz w:val="18"/>
                <w:szCs w:val="18"/>
              </w:rPr>
            </w:pPr>
            <w:r>
              <w:rPr>
                <w:color w:val="000000"/>
                <w:kern w:val="0"/>
                <w:sz w:val="18"/>
                <w:szCs w:val="18"/>
              </w:rPr>
              <w:t>第一</w:t>
            </w:r>
          </w:p>
          <w:p w:rsidR="00316C4D" w:rsidRDefault="00501348">
            <w:pPr>
              <w:spacing w:line="200" w:lineRule="exact"/>
              <w:jc w:val="center"/>
              <w:rPr>
                <w:color w:val="000000"/>
                <w:kern w:val="0"/>
                <w:sz w:val="18"/>
                <w:szCs w:val="18"/>
              </w:rPr>
            </w:pPr>
            <w:r>
              <w:rPr>
                <w:color w:val="000000"/>
                <w:kern w:val="0"/>
                <w:sz w:val="18"/>
                <w:szCs w:val="18"/>
              </w:rPr>
              <w:t>学年</w:t>
            </w:r>
          </w:p>
        </w:tc>
        <w:tc>
          <w:tcPr>
            <w:tcW w:w="391" w:type="dxa"/>
            <w:vAlign w:val="center"/>
          </w:tcPr>
          <w:p w:rsidR="00316C4D" w:rsidRDefault="00501348">
            <w:pPr>
              <w:spacing w:line="200" w:lineRule="exact"/>
              <w:jc w:val="center"/>
              <w:rPr>
                <w:color w:val="000000"/>
                <w:kern w:val="0"/>
                <w:sz w:val="18"/>
                <w:szCs w:val="18"/>
              </w:rPr>
            </w:pPr>
            <w:r>
              <w:rPr>
                <w:color w:val="000000"/>
                <w:kern w:val="0"/>
                <w:sz w:val="18"/>
                <w:szCs w:val="18"/>
              </w:rPr>
              <w:t>一</w:t>
            </w:r>
          </w:p>
        </w:tc>
        <w:tc>
          <w:tcPr>
            <w:tcW w:w="586" w:type="dxa"/>
            <w:vAlign w:val="center"/>
          </w:tcPr>
          <w:p w:rsidR="00316C4D" w:rsidRDefault="00501348">
            <w:pPr>
              <w:spacing w:line="200" w:lineRule="exact"/>
              <w:jc w:val="center"/>
              <w:rPr>
                <w:color w:val="000000"/>
                <w:sz w:val="18"/>
                <w:szCs w:val="18"/>
              </w:rPr>
            </w:pPr>
            <w:r>
              <w:rPr>
                <w:color w:val="000000"/>
                <w:sz w:val="18"/>
                <w:szCs w:val="18"/>
              </w:rPr>
              <w:t>15</w:t>
            </w: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w:t>
            </w:r>
          </w:p>
        </w:tc>
        <w:tc>
          <w:tcPr>
            <w:tcW w:w="1303"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1303" w:type="dxa"/>
          </w:tcPr>
          <w:p w:rsidR="00316C4D" w:rsidRDefault="00316C4D">
            <w:pPr>
              <w:spacing w:line="200" w:lineRule="exact"/>
              <w:jc w:val="center"/>
              <w:rPr>
                <w:color w:val="000000"/>
                <w:sz w:val="18"/>
                <w:szCs w:val="18"/>
              </w:rPr>
            </w:pPr>
          </w:p>
        </w:tc>
        <w:tc>
          <w:tcPr>
            <w:tcW w:w="391"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w:t>
            </w:r>
            <w:r>
              <w:rPr>
                <w:rFonts w:hint="eastAsia"/>
                <w:color w:val="000000"/>
                <w:sz w:val="18"/>
                <w:szCs w:val="18"/>
              </w:rPr>
              <w:t>8</w:t>
            </w:r>
          </w:p>
        </w:tc>
        <w:tc>
          <w:tcPr>
            <w:tcW w:w="586" w:type="dxa"/>
            <w:vMerge w:val="restart"/>
            <w:vAlign w:val="center"/>
          </w:tcPr>
          <w:p w:rsidR="00316C4D" w:rsidRDefault="00501348">
            <w:pPr>
              <w:spacing w:line="200" w:lineRule="exact"/>
              <w:jc w:val="center"/>
              <w:rPr>
                <w:color w:val="000000"/>
                <w:kern w:val="0"/>
                <w:sz w:val="18"/>
                <w:szCs w:val="18"/>
              </w:rPr>
            </w:pPr>
            <w:r>
              <w:rPr>
                <w:color w:val="000000"/>
                <w:kern w:val="0"/>
                <w:sz w:val="18"/>
                <w:szCs w:val="18"/>
              </w:rPr>
              <w:t>每</w:t>
            </w:r>
          </w:p>
          <w:p w:rsidR="00316C4D" w:rsidRDefault="00501348">
            <w:pPr>
              <w:spacing w:line="200" w:lineRule="exact"/>
              <w:jc w:val="center"/>
              <w:rPr>
                <w:color w:val="000000"/>
                <w:kern w:val="0"/>
                <w:sz w:val="18"/>
                <w:szCs w:val="18"/>
              </w:rPr>
            </w:pPr>
            <w:r>
              <w:rPr>
                <w:color w:val="000000"/>
                <w:kern w:val="0"/>
                <w:sz w:val="18"/>
                <w:szCs w:val="18"/>
              </w:rPr>
              <w:t>学</w:t>
            </w:r>
          </w:p>
          <w:p w:rsidR="00316C4D" w:rsidRDefault="00501348">
            <w:pPr>
              <w:spacing w:line="200" w:lineRule="exact"/>
              <w:jc w:val="center"/>
              <w:rPr>
                <w:color w:val="000000"/>
                <w:kern w:val="0"/>
                <w:sz w:val="18"/>
                <w:szCs w:val="18"/>
              </w:rPr>
            </w:pPr>
            <w:r>
              <w:rPr>
                <w:color w:val="000000"/>
                <w:kern w:val="0"/>
                <w:sz w:val="18"/>
                <w:szCs w:val="18"/>
              </w:rPr>
              <w:t>期</w:t>
            </w:r>
          </w:p>
          <w:p w:rsidR="00316C4D" w:rsidRDefault="00501348">
            <w:pPr>
              <w:spacing w:line="200" w:lineRule="exact"/>
              <w:jc w:val="center"/>
              <w:rPr>
                <w:color w:val="000000"/>
                <w:kern w:val="0"/>
                <w:sz w:val="18"/>
                <w:szCs w:val="18"/>
              </w:rPr>
            </w:pPr>
            <w:r>
              <w:rPr>
                <w:color w:val="000000"/>
                <w:kern w:val="0"/>
                <w:sz w:val="18"/>
                <w:szCs w:val="18"/>
              </w:rPr>
              <w:t>安</w:t>
            </w:r>
          </w:p>
          <w:p w:rsidR="00316C4D" w:rsidRDefault="00501348">
            <w:pPr>
              <w:spacing w:line="200" w:lineRule="exact"/>
              <w:jc w:val="center"/>
              <w:rPr>
                <w:color w:val="000000"/>
                <w:kern w:val="0"/>
                <w:sz w:val="18"/>
                <w:szCs w:val="18"/>
              </w:rPr>
            </w:pPr>
            <w:r>
              <w:rPr>
                <w:color w:val="000000"/>
                <w:kern w:val="0"/>
                <w:sz w:val="18"/>
                <w:szCs w:val="18"/>
              </w:rPr>
              <w:t>排</w:t>
            </w:r>
          </w:p>
          <w:p w:rsidR="00316C4D" w:rsidRDefault="00501348">
            <w:pPr>
              <w:spacing w:line="200" w:lineRule="exact"/>
              <w:jc w:val="center"/>
              <w:rPr>
                <w:color w:val="000000"/>
                <w:kern w:val="0"/>
                <w:sz w:val="18"/>
                <w:szCs w:val="18"/>
              </w:rPr>
            </w:pPr>
            <w:r>
              <w:rPr>
                <w:color w:val="000000"/>
                <w:kern w:val="0"/>
                <w:sz w:val="18"/>
                <w:szCs w:val="18"/>
              </w:rPr>
              <w:t>2</w:t>
            </w:r>
          </w:p>
          <w:p w:rsidR="00316C4D" w:rsidRDefault="00501348">
            <w:pPr>
              <w:spacing w:line="200" w:lineRule="exact"/>
              <w:jc w:val="center"/>
              <w:rPr>
                <w:color w:val="000000"/>
                <w:kern w:val="0"/>
                <w:sz w:val="18"/>
                <w:szCs w:val="18"/>
              </w:rPr>
            </w:pPr>
            <w:r>
              <w:rPr>
                <w:color w:val="000000"/>
                <w:kern w:val="0"/>
                <w:sz w:val="18"/>
                <w:szCs w:val="18"/>
              </w:rPr>
              <w:t>周</w:t>
            </w:r>
          </w:p>
        </w:tc>
        <w:tc>
          <w:tcPr>
            <w:tcW w:w="586" w:type="dxa"/>
            <w:vMerge w:val="restart"/>
            <w:vAlign w:val="center"/>
          </w:tcPr>
          <w:p w:rsidR="00316C4D" w:rsidRDefault="00501348">
            <w:pPr>
              <w:spacing w:line="200" w:lineRule="exact"/>
              <w:jc w:val="center"/>
              <w:rPr>
                <w:color w:val="000000"/>
                <w:kern w:val="0"/>
                <w:sz w:val="18"/>
                <w:szCs w:val="18"/>
              </w:rPr>
            </w:pPr>
            <w:r>
              <w:rPr>
                <w:color w:val="000000"/>
                <w:kern w:val="0"/>
                <w:sz w:val="18"/>
                <w:szCs w:val="18"/>
              </w:rPr>
              <w:t>利</w:t>
            </w:r>
          </w:p>
          <w:p w:rsidR="00316C4D" w:rsidRDefault="00501348">
            <w:pPr>
              <w:spacing w:line="200" w:lineRule="exact"/>
              <w:jc w:val="center"/>
              <w:rPr>
                <w:color w:val="000000"/>
                <w:kern w:val="0"/>
                <w:sz w:val="18"/>
                <w:szCs w:val="18"/>
              </w:rPr>
            </w:pPr>
            <w:r>
              <w:rPr>
                <w:color w:val="000000"/>
                <w:kern w:val="0"/>
                <w:sz w:val="18"/>
                <w:szCs w:val="18"/>
              </w:rPr>
              <w:t>用</w:t>
            </w:r>
          </w:p>
          <w:p w:rsidR="00316C4D" w:rsidRDefault="00501348">
            <w:pPr>
              <w:spacing w:line="200" w:lineRule="exact"/>
              <w:jc w:val="center"/>
              <w:rPr>
                <w:color w:val="000000"/>
                <w:kern w:val="0"/>
                <w:sz w:val="18"/>
                <w:szCs w:val="18"/>
              </w:rPr>
            </w:pPr>
            <w:r>
              <w:rPr>
                <w:color w:val="000000"/>
                <w:kern w:val="0"/>
                <w:sz w:val="18"/>
                <w:szCs w:val="18"/>
              </w:rPr>
              <w:t>假</w:t>
            </w:r>
          </w:p>
          <w:p w:rsidR="00316C4D" w:rsidRDefault="00501348">
            <w:pPr>
              <w:spacing w:line="200" w:lineRule="exact"/>
              <w:jc w:val="center"/>
              <w:rPr>
                <w:color w:val="000000"/>
                <w:kern w:val="0"/>
                <w:sz w:val="18"/>
                <w:szCs w:val="18"/>
              </w:rPr>
            </w:pPr>
            <w:r>
              <w:rPr>
                <w:color w:val="000000"/>
                <w:kern w:val="0"/>
                <w:sz w:val="18"/>
                <w:szCs w:val="18"/>
              </w:rPr>
              <w:t>期</w:t>
            </w:r>
          </w:p>
          <w:p w:rsidR="00316C4D" w:rsidRDefault="00501348">
            <w:pPr>
              <w:spacing w:line="200" w:lineRule="exact"/>
              <w:jc w:val="center"/>
              <w:rPr>
                <w:color w:val="000000"/>
                <w:kern w:val="0"/>
                <w:sz w:val="18"/>
                <w:szCs w:val="18"/>
              </w:rPr>
            </w:pPr>
            <w:r>
              <w:rPr>
                <w:color w:val="000000"/>
                <w:kern w:val="0"/>
                <w:sz w:val="18"/>
                <w:szCs w:val="18"/>
              </w:rPr>
              <w:t>及</w:t>
            </w:r>
          </w:p>
          <w:p w:rsidR="00316C4D" w:rsidRDefault="00501348">
            <w:pPr>
              <w:spacing w:line="200" w:lineRule="exact"/>
              <w:jc w:val="center"/>
              <w:rPr>
                <w:color w:val="000000"/>
                <w:kern w:val="0"/>
                <w:sz w:val="18"/>
                <w:szCs w:val="18"/>
              </w:rPr>
            </w:pPr>
            <w:r>
              <w:rPr>
                <w:color w:val="000000"/>
                <w:kern w:val="0"/>
                <w:sz w:val="18"/>
                <w:szCs w:val="18"/>
              </w:rPr>
              <w:t>课</w:t>
            </w:r>
          </w:p>
          <w:p w:rsidR="00316C4D" w:rsidRDefault="00501348">
            <w:pPr>
              <w:spacing w:line="200" w:lineRule="exact"/>
              <w:jc w:val="center"/>
              <w:rPr>
                <w:color w:val="000000"/>
                <w:kern w:val="0"/>
                <w:sz w:val="18"/>
                <w:szCs w:val="18"/>
              </w:rPr>
            </w:pPr>
            <w:r>
              <w:rPr>
                <w:color w:val="000000"/>
                <w:kern w:val="0"/>
                <w:sz w:val="18"/>
                <w:szCs w:val="18"/>
              </w:rPr>
              <w:t>外</w:t>
            </w:r>
          </w:p>
          <w:p w:rsidR="00316C4D" w:rsidRDefault="00501348">
            <w:pPr>
              <w:spacing w:line="200" w:lineRule="exact"/>
              <w:jc w:val="center"/>
              <w:rPr>
                <w:color w:val="000000"/>
                <w:kern w:val="0"/>
                <w:sz w:val="18"/>
                <w:szCs w:val="18"/>
              </w:rPr>
            </w:pPr>
            <w:r>
              <w:rPr>
                <w:color w:val="000000"/>
                <w:kern w:val="0"/>
                <w:sz w:val="18"/>
                <w:szCs w:val="18"/>
              </w:rPr>
              <w:t>时</w:t>
            </w:r>
          </w:p>
          <w:p w:rsidR="00316C4D" w:rsidRDefault="00501348">
            <w:pPr>
              <w:spacing w:line="200" w:lineRule="exact"/>
              <w:jc w:val="center"/>
              <w:rPr>
                <w:color w:val="000000"/>
                <w:kern w:val="0"/>
                <w:sz w:val="18"/>
                <w:szCs w:val="18"/>
              </w:rPr>
            </w:pPr>
            <w:r>
              <w:rPr>
                <w:color w:val="000000"/>
                <w:kern w:val="0"/>
                <w:sz w:val="18"/>
                <w:szCs w:val="18"/>
              </w:rPr>
              <w:t>间</w:t>
            </w:r>
          </w:p>
        </w:tc>
        <w:tc>
          <w:tcPr>
            <w:tcW w:w="978" w:type="dxa"/>
            <w:vMerge w:val="restart"/>
            <w:vAlign w:val="center"/>
          </w:tcPr>
          <w:p w:rsidR="00316C4D" w:rsidRDefault="00501348">
            <w:pPr>
              <w:spacing w:line="200" w:lineRule="exact"/>
              <w:jc w:val="left"/>
              <w:rPr>
                <w:color w:val="000000"/>
                <w:kern w:val="0"/>
                <w:sz w:val="18"/>
                <w:szCs w:val="18"/>
              </w:rPr>
            </w:pPr>
            <w:r>
              <w:rPr>
                <w:color w:val="000000"/>
                <w:kern w:val="0"/>
                <w:sz w:val="18"/>
                <w:szCs w:val="18"/>
              </w:rPr>
              <w:t>专题讲座形式开设。</w:t>
            </w:r>
          </w:p>
        </w:tc>
        <w:tc>
          <w:tcPr>
            <w:tcW w:w="586" w:type="dxa"/>
            <w:vAlign w:val="center"/>
          </w:tcPr>
          <w:p w:rsidR="00316C4D" w:rsidRDefault="00316C4D">
            <w:pPr>
              <w:spacing w:line="200" w:lineRule="exact"/>
              <w:jc w:val="center"/>
              <w:rPr>
                <w:color w:val="000000"/>
                <w:kern w:val="0"/>
                <w:sz w:val="18"/>
                <w:szCs w:val="18"/>
              </w:rPr>
            </w:pPr>
          </w:p>
        </w:tc>
      </w:tr>
      <w:tr w:rsidR="00316C4D">
        <w:trPr>
          <w:cantSplit/>
          <w:trHeight w:hRule="exact" w:val="454"/>
          <w:tblHeader/>
          <w:jc w:val="center"/>
        </w:trPr>
        <w:tc>
          <w:tcPr>
            <w:tcW w:w="585" w:type="dxa"/>
            <w:vMerge/>
            <w:vAlign w:val="center"/>
          </w:tcPr>
          <w:p w:rsidR="00316C4D" w:rsidRDefault="00316C4D">
            <w:pPr>
              <w:spacing w:line="200" w:lineRule="exact"/>
              <w:jc w:val="center"/>
              <w:rPr>
                <w:color w:val="000000"/>
                <w:kern w:val="0"/>
                <w:sz w:val="18"/>
                <w:szCs w:val="18"/>
              </w:rPr>
            </w:pPr>
          </w:p>
        </w:tc>
        <w:tc>
          <w:tcPr>
            <w:tcW w:w="391" w:type="dxa"/>
            <w:vAlign w:val="center"/>
          </w:tcPr>
          <w:p w:rsidR="00316C4D" w:rsidRDefault="00501348">
            <w:pPr>
              <w:spacing w:line="200" w:lineRule="exact"/>
              <w:jc w:val="center"/>
              <w:rPr>
                <w:color w:val="000000"/>
                <w:kern w:val="0"/>
                <w:sz w:val="18"/>
                <w:szCs w:val="18"/>
              </w:rPr>
            </w:pPr>
            <w:r>
              <w:rPr>
                <w:color w:val="000000"/>
                <w:kern w:val="0"/>
                <w:sz w:val="18"/>
                <w:szCs w:val="18"/>
              </w:rPr>
              <w:t>二</w:t>
            </w:r>
          </w:p>
        </w:tc>
        <w:tc>
          <w:tcPr>
            <w:tcW w:w="586" w:type="dxa"/>
            <w:vAlign w:val="center"/>
          </w:tcPr>
          <w:p w:rsidR="00316C4D" w:rsidRDefault="00501348">
            <w:pPr>
              <w:spacing w:line="200" w:lineRule="exact"/>
              <w:jc w:val="center"/>
              <w:rPr>
                <w:color w:val="000000"/>
                <w:sz w:val="18"/>
                <w:szCs w:val="18"/>
              </w:rPr>
            </w:pPr>
            <w:r>
              <w:rPr>
                <w:color w:val="000000"/>
                <w:sz w:val="18"/>
                <w:szCs w:val="18"/>
              </w:rPr>
              <w:t>15</w:t>
            </w: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586" w:type="dxa"/>
            <w:vAlign w:val="center"/>
          </w:tcPr>
          <w:p w:rsidR="00316C4D" w:rsidRDefault="00316C4D">
            <w:pPr>
              <w:spacing w:line="200" w:lineRule="exact"/>
              <w:jc w:val="center"/>
              <w:rPr>
                <w:color w:val="000000"/>
                <w:sz w:val="18"/>
                <w:szCs w:val="18"/>
              </w:rPr>
            </w:pPr>
          </w:p>
        </w:tc>
        <w:tc>
          <w:tcPr>
            <w:tcW w:w="1303"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1303" w:type="dxa"/>
          </w:tcPr>
          <w:p w:rsidR="00316C4D" w:rsidRDefault="00316C4D">
            <w:pPr>
              <w:spacing w:line="200" w:lineRule="exact"/>
              <w:jc w:val="center"/>
              <w:rPr>
                <w:color w:val="000000"/>
                <w:sz w:val="18"/>
                <w:szCs w:val="18"/>
              </w:rPr>
            </w:pPr>
          </w:p>
        </w:tc>
        <w:tc>
          <w:tcPr>
            <w:tcW w:w="391"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w:t>
            </w:r>
            <w:r>
              <w:rPr>
                <w:rFonts w:hint="eastAsia"/>
                <w:color w:val="000000"/>
                <w:sz w:val="18"/>
                <w:szCs w:val="18"/>
              </w:rPr>
              <w:t>9</w:t>
            </w:r>
          </w:p>
        </w:tc>
        <w:tc>
          <w:tcPr>
            <w:tcW w:w="586" w:type="dxa"/>
            <w:vMerge/>
            <w:vAlign w:val="center"/>
          </w:tcPr>
          <w:p w:rsidR="00316C4D" w:rsidRDefault="00316C4D">
            <w:pPr>
              <w:spacing w:line="200" w:lineRule="exact"/>
              <w:jc w:val="center"/>
              <w:rPr>
                <w:color w:val="000000"/>
                <w:kern w:val="0"/>
                <w:sz w:val="18"/>
                <w:szCs w:val="18"/>
              </w:rPr>
            </w:pPr>
          </w:p>
        </w:tc>
        <w:tc>
          <w:tcPr>
            <w:tcW w:w="586" w:type="dxa"/>
            <w:vMerge/>
            <w:vAlign w:val="center"/>
          </w:tcPr>
          <w:p w:rsidR="00316C4D" w:rsidRDefault="00316C4D">
            <w:pPr>
              <w:spacing w:line="200" w:lineRule="exact"/>
              <w:jc w:val="center"/>
              <w:rPr>
                <w:color w:val="000000"/>
                <w:kern w:val="0"/>
                <w:sz w:val="18"/>
                <w:szCs w:val="18"/>
              </w:rPr>
            </w:pPr>
          </w:p>
        </w:tc>
        <w:tc>
          <w:tcPr>
            <w:tcW w:w="978" w:type="dxa"/>
            <w:vMerge/>
            <w:vAlign w:val="center"/>
          </w:tcPr>
          <w:p w:rsidR="00316C4D" w:rsidRDefault="00316C4D">
            <w:pPr>
              <w:spacing w:line="200" w:lineRule="exact"/>
              <w:jc w:val="center"/>
              <w:rPr>
                <w:color w:val="000000"/>
                <w:kern w:val="0"/>
                <w:sz w:val="18"/>
                <w:szCs w:val="18"/>
              </w:rPr>
            </w:pPr>
          </w:p>
        </w:tc>
        <w:tc>
          <w:tcPr>
            <w:tcW w:w="586" w:type="dxa"/>
            <w:vAlign w:val="center"/>
          </w:tcPr>
          <w:p w:rsidR="00316C4D" w:rsidRDefault="00316C4D">
            <w:pPr>
              <w:spacing w:line="200" w:lineRule="exact"/>
              <w:jc w:val="center"/>
              <w:rPr>
                <w:color w:val="000000"/>
                <w:kern w:val="0"/>
                <w:sz w:val="18"/>
                <w:szCs w:val="18"/>
              </w:rPr>
            </w:pPr>
          </w:p>
        </w:tc>
      </w:tr>
      <w:tr w:rsidR="00316C4D">
        <w:trPr>
          <w:cantSplit/>
          <w:trHeight w:hRule="exact" w:val="454"/>
          <w:tblHeader/>
          <w:jc w:val="center"/>
        </w:trPr>
        <w:tc>
          <w:tcPr>
            <w:tcW w:w="585" w:type="dxa"/>
            <w:vMerge w:val="restart"/>
            <w:vAlign w:val="center"/>
          </w:tcPr>
          <w:p w:rsidR="00316C4D" w:rsidRDefault="00501348">
            <w:pPr>
              <w:spacing w:line="200" w:lineRule="exact"/>
              <w:jc w:val="center"/>
              <w:rPr>
                <w:color w:val="000000"/>
                <w:kern w:val="0"/>
                <w:sz w:val="18"/>
                <w:szCs w:val="18"/>
              </w:rPr>
            </w:pPr>
            <w:r>
              <w:rPr>
                <w:color w:val="000000"/>
                <w:kern w:val="0"/>
                <w:sz w:val="18"/>
                <w:szCs w:val="18"/>
              </w:rPr>
              <w:t>第二</w:t>
            </w:r>
          </w:p>
          <w:p w:rsidR="00316C4D" w:rsidRDefault="00501348">
            <w:pPr>
              <w:spacing w:line="200" w:lineRule="exact"/>
              <w:jc w:val="center"/>
              <w:rPr>
                <w:color w:val="000000"/>
                <w:kern w:val="0"/>
                <w:sz w:val="18"/>
                <w:szCs w:val="18"/>
              </w:rPr>
            </w:pPr>
            <w:r>
              <w:rPr>
                <w:color w:val="000000"/>
                <w:kern w:val="0"/>
                <w:sz w:val="18"/>
                <w:szCs w:val="18"/>
              </w:rPr>
              <w:t>学年</w:t>
            </w:r>
          </w:p>
        </w:tc>
        <w:tc>
          <w:tcPr>
            <w:tcW w:w="391" w:type="dxa"/>
            <w:vAlign w:val="center"/>
          </w:tcPr>
          <w:p w:rsidR="00316C4D" w:rsidRDefault="00501348">
            <w:pPr>
              <w:spacing w:line="200" w:lineRule="exact"/>
              <w:jc w:val="center"/>
              <w:rPr>
                <w:color w:val="000000"/>
                <w:kern w:val="0"/>
                <w:sz w:val="18"/>
                <w:szCs w:val="18"/>
              </w:rPr>
            </w:pPr>
            <w:r>
              <w:rPr>
                <w:color w:val="000000"/>
                <w:kern w:val="0"/>
                <w:sz w:val="18"/>
                <w:szCs w:val="18"/>
              </w:rPr>
              <w:t>三</w:t>
            </w:r>
          </w:p>
        </w:tc>
        <w:tc>
          <w:tcPr>
            <w:tcW w:w="586" w:type="dxa"/>
            <w:vAlign w:val="center"/>
          </w:tcPr>
          <w:p w:rsidR="00316C4D" w:rsidRDefault="00501348">
            <w:pPr>
              <w:spacing w:line="200" w:lineRule="exact"/>
              <w:jc w:val="center"/>
              <w:rPr>
                <w:color w:val="000000"/>
                <w:sz w:val="18"/>
                <w:szCs w:val="18"/>
              </w:rPr>
            </w:pPr>
            <w:r>
              <w:rPr>
                <w:color w:val="000000"/>
                <w:sz w:val="18"/>
                <w:szCs w:val="18"/>
              </w:rPr>
              <w:t>17</w:t>
            </w: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316C4D">
            <w:pPr>
              <w:spacing w:line="200" w:lineRule="exact"/>
              <w:jc w:val="center"/>
              <w:rPr>
                <w:color w:val="000000"/>
                <w:sz w:val="18"/>
                <w:szCs w:val="18"/>
              </w:rPr>
            </w:pPr>
          </w:p>
        </w:tc>
        <w:tc>
          <w:tcPr>
            <w:tcW w:w="1303"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1303" w:type="dxa"/>
          </w:tcPr>
          <w:p w:rsidR="00316C4D" w:rsidRDefault="00316C4D">
            <w:pPr>
              <w:spacing w:line="200" w:lineRule="exact"/>
              <w:jc w:val="center"/>
              <w:rPr>
                <w:color w:val="000000"/>
                <w:sz w:val="18"/>
                <w:szCs w:val="18"/>
              </w:rPr>
            </w:pPr>
          </w:p>
        </w:tc>
        <w:tc>
          <w:tcPr>
            <w:tcW w:w="391"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19</w:t>
            </w:r>
          </w:p>
        </w:tc>
        <w:tc>
          <w:tcPr>
            <w:tcW w:w="586" w:type="dxa"/>
            <w:vMerge/>
            <w:vAlign w:val="center"/>
          </w:tcPr>
          <w:p w:rsidR="00316C4D" w:rsidRDefault="00316C4D">
            <w:pPr>
              <w:spacing w:line="200" w:lineRule="exact"/>
              <w:jc w:val="center"/>
              <w:rPr>
                <w:color w:val="000000"/>
                <w:kern w:val="0"/>
                <w:sz w:val="18"/>
                <w:szCs w:val="18"/>
              </w:rPr>
            </w:pPr>
          </w:p>
        </w:tc>
        <w:tc>
          <w:tcPr>
            <w:tcW w:w="586" w:type="dxa"/>
            <w:vMerge/>
            <w:vAlign w:val="center"/>
          </w:tcPr>
          <w:p w:rsidR="00316C4D" w:rsidRDefault="00316C4D">
            <w:pPr>
              <w:spacing w:line="200" w:lineRule="exact"/>
              <w:jc w:val="center"/>
              <w:rPr>
                <w:color w:val="000000"/>
                <w:kern w:val="0"/>
                <w:sz w:val="18"/>
                <w:szCs w:val="18"/>
              </w:rPr>
            </w:pPr>
          </w:p>
        </w:tc>
        <w:tc>
          <w:tcPr>
            <w:tcW w:w="978" w:type="dxa"/>
            <w:vMerge/>
            <w:vAlign w:val="center"/>
          </w:tcPr>
          <w:p w:rsidR="00316C4D" w:rsidRDefault="00316C4D">
            <w:pPr>
              <w:spacing w:line="200" w:lineRule="exact"/>
              <w:jc w:val="center"/>
              <w:rPr>
                <w:color w:val="000000"/>
                <w:kern w:val="0"/>
                <w:sz w:val="18"/>
                <w:szCs w:val="18"/>
              </w:rPr>
            </w:pPr>
          </w:p>
        </w:tc>
        <w:tc>
          <w:tcPr>
            <w:tcW w:w="586" w:type="dxa"/>
            <w:vAlign w:val="center"/>
          </w:tcPr>
          <w:p w:rsidR="00316C4D" w:rsidRDefault="00316C4D">
            <w:pPr>
              <w:spacing w:line="200" w:lineRule="exact"/>
              <w:jc w:val="center"/>
              <w:rPr>
                <w:color w:val="000000"/>
                <w:kern w:val="0"/>
                <w:sz w:val="18"/>
                <w:szCs w:val="18"/>
              </w:rPr>
            </w:pPr>
          </w:p>
        </w:tc>
      </w:tr>
      <w:tr w:rsidR="00316C4D">
        <w:trPr>
          <w:cantSplit/>
          <w:trHeight w:hRule="exact" w:val="454"/>
          <w:tblHeader/>
          <w:jc w:val="center"/>
        </w:trPr>
        <w:tc>
          <w:tcPr>
            <w:tcW w:w="585" w:type="dxa"/>
            <w:vMerge/>
            <w:vAlign w:val="center"/>
          </w:tcPr>
          <w:p w:rsidR="00316C4D" w:rsidRDefault="00316C4D">
            <w:pPr>
              <w:spacing w:line="200" w:lineRule="exact"/>
              <w:jc w:val="center"/>
              <w:rPr>
                <w:color w:val="000000"/>
                <w:kern w:val="0"/>
                <w:sz w:val="18"/>
                <w:szCs w:val="18"/>
              </w:rPr>
            </w:pPr>
          </w:p>
        </w:tc>
        <w:tc>
          <w:tcPr>
            <w:tcW w:w="391" w:type="dxa"/>
            <w:vAlign w:val="center"/>
          </w:tcPr>
          <w:p w:rsidR="00316C4D" w:rsidRDefault="00501348">
            <w:pPr>
              <w:spacing w:line="200" w:lineRule="exact"/>
              <w:jc w:val="center"/>
              <w:rPr>
                <w:color w:val="000000"/>
                <w:kern w:val="0"/>
                <w:sz w:val="18"/>
                <w:szCs w:val="18"/>
              </w:rPr>
            </w:pPr>
            <w:r>
              <w:rPr>
                <w:color w:val="000000"/>
                <w:kern w:val="0"/>
                <w:sz w:val="18"/>
                <w:szCs w:val="18"/>
              </w:rPr>
              <w:t>四</w:t>
            </w:r>
          </w:p>
        </w:tc>
        <w:tc>
          <w:tcPr>
            <w:tcW w:w="586" w:type="dxa"/>
            <w:vAlign w:val="center"/>
          </w:tcPr>
          <w:p w:rsidR="00316C4D" w:rsidRDefault="00501348">
            <w:pPr>
              <w:spacing w:line="200" w:lineRule="exact"/>
              <w:jc w:val="center"/>
              <w:rPr>
                <w:color w:val="000000"/>
                <w:sz w:val="18"/>
                <w:szCs w:val="18"/>
              </w:rPr>
            </w:pPr>
            <w:r>
              <w:rPr>
                <w:color w:val="000000"/>
                <w:sz w:val="18"/>
                <w:szCs w:val="18"/>
              </w:rPr>
              <w:t>17</w:t>
            </w: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316C4D">
            <w:pPr>
              <w:spacing w:line="200" w:lineRule="exact"/>
              <w:jc w:val="center"/>
              <w:rPr>
                <w:color w:val="000000"/>
                <w:sz w:val="18"/>
                <w:szCs w:val="18"/>
              </w:rPr>
            </w:pPr>
          </w:p>
        </w:tc>
        <w:tc>
          <w:tcPr>
            <w:tcW w:w="1303"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1303" w:type="dxa"/>
          </w:tcPr>
          <w:p w:rsidR="00316C4D" w:rsidRDefault="00316C4D">
            <w:pPr>
              <w:spacing w:line="200" w:lineRule="exact"/>
              <w:jc w:val="center"/>
              <w:rPr>
                <w:color w:val="000000"/>
                <w:sz w:val="18"/>
                <w:szCs w:val="18"/>
              </w:rPr>
            </w:pPr>
          </w:p>
        </w:tc>
        <w:tc>
          <w:tcPr>
            <w:tcW w:w="391"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19</w:t>
            </w:r>
          </w:p>
        </w:tc>
        <w:tc>
          <w:tcPr>
            <w:tcW w:w="586" w:type="dxa"/>
            <w:vMerge/>
            <w:vAlign w:val="center"/>
          </w:tcPr>
          <w:p w:rsidR="00316C4D" w:rsidRDefault="00316C4D">
            <w:pPr>
              <w:spacing w:line="200" w:lineRule="exact"/>
              <w:jc w:val="center"/>
              <w:rPr>
                <w:color w:val="000000"/>
                <w:kern w:val="0"/>
                <w:sz w:val="18"/>
                <w:szCs w:val="18"/>
              </w:rPr>
            </w:pPr>
          </w:p>
        </w:tc>
        <w:tc>
          <w:tcPr>
            <w:tcW w:w="586" w:type="dxa"/>
            <w:vMerge/>
            <w:vAlign w:val="center"/>
          </w:tcPr>
          <w:p w:rsidR="00316C4D" w:rsidRDefault="00316C4D">
            <w:pPr>
              <w:spacing w:line="200" w:lineRule="exact"/>
              <w:jc w:val="center"/>
              <w:rPr>
                <w:color w:val="000000"/>
                <w:kern w:val="0"/>
                <w:sz w:val="18"/>
                <w:szCs w:val="18"/>
              </w:rPr>
            </w:pPr>
          </w:p>
        </w:tc>
        <w:tc>
          <w:tcPr>
            <w:tcW w:w="978" w:type="dxa"/>
            <w:vMerge/>
            <w:vAlign w:val="center"/>
          </w:tcPr>
          <w:p w:rsidR="00316C4D" w:rsidRDefault="00316C4D">
            <w:pPr>
              <w:spacing w:line="200" w:lineRule="exact"/>
              <w:jc w:val="center"/>
              <w:rPr>
                <w:color w:val="000000"/>
                <w:kern w:val="0"/>
                <w:sz w:val="18"/>
                <w:szCs w:val="18"/>
              </w:rPr>
            </w:pPr>
          </w:p>
        </w:tc>
        <w:tc>
          <w:tcPr>
            <w:tcW w:w="586" w:type="dxa"/>
            <w:vAlign w:val="center"/>
          </w:tcPr>
          <w:p w:rsidR="00316C4D" w:rsidRDefault="00316C4D">
            <w:pPr>
              <w:spacing w:line="200" w:lineRule="exact"/>
              <w:jc w:val="center"/>
              <w:rPr>
                <w:color w:val="000000"/>
                <w:kern w:val="0"/>
                <w:sz w:val="18"/>
                <w:szCs w:val="18"/>
              </w:rPr>
            </w:pPr>
          </w:p>
        </w:tc>
      </w:tr>
      <w:tr w:rsidR="00316C4D">
        <w:trPr>
          <w:cantSplit/>
          <w:trHeight w:hRule="exact" w:val="454"/>
          <w:tblHeader/>
          <w:jc w:val="center"/>
        </w:trPr>
        <w:tc>
          <w:tcPr>
            <w:tcW w:w="585" w:type="dxa"/>
            <w:vMerge w:val="restart"/>
            <w:vAlign w:val="center"/>
          </w:tcPr>
          <w:p w:rsidR="00316C4D" w:rsidRDefault="00501348">
            <w:pPr>
              <w:spacing w:line="200" w:lineRule="exact"/>
              <w:jc w:val="center"/>
              <w:rPr>
                <w:color w:val="000000"/>
                <w:kern w:val="0"/>
                <w:sz w:val="18"/>
                <w:szCs w:val="18"/>
              </w:rPr>
            </w:pPr>
            <w:r>
              <w:rPr>
                <w:color w:val="000000"/>
                <w:kern w:val="0"/>
                <w:sz w:val="18"/>
                <w:szCs w:val="18"/>
              </w:rPr>
              <w:t>第三</w:t>
            </w:r>
          </w:p>
          <w:p w:rsidR="00316C4D" w:rsidRDefault="00501348">
            <w:pPr>
              <w:spacing w:line="200" w:lineRule="exact"/>
              <w:jc w:val="center"/>
              <w:rPr>
                <w:color w:val="000000"/>
                <w:kern w:val="0"/>
                <w:sz w:val="18"/>
                <w:szCs w:val="18"/>
              </w:rPr>
            </w:pPr>
            <w:r>
              <w:rPr>
                <w:color w:val="000000"/>
                <w:kern w:val="0"/>
                <w:sz w:val="18"/>
                <w:szCs w:val="18"/>
              </w:rPr>
              <w:t>学年</w:t>
            </w:r>
          </w:p>
        </w:tc>
        <w:tc>
          <w:tcPr>
            <w:tcW w:w="391" w:type="dxa"/>
            <w:vAlign w:val="center"/>
          </w:tcPr>
          <w:p w:rsidR="00316C4D" w:rsidRDefault="00501348">
            <w:pPr>
              <w:spacing w:line="200" w:lineRule="exact"/>
              <w:jc w:val="center"/>
              <w:rPr>
                <w:color w:val="000000"/>
                <w:kern w:val="0"/>
                <w:sz w:val="18"/>
                <w:szCs w:val="18"/>
              </w:rPr>
            </w:pPr>
            <w:r>
              <w:rPr>
                <w:color w:val="000000"/>
                <w:kern w:val="0"/>
                <w:sz w:val="18"/>
                <w:szCs w:val="18"/>
              </w:rPr>
              <w:t>五</w:t>
            </w:r>
          </w:p>
        </w:tc>
        <w:tc>
          <w:tcPr>
            <w:tcW w:w="586" w:type="dxa"/>
            <w:vAlign w:val="center"/>
          </w:tcPr>
          <w:p w:rsidR="00316C4D" w:rsidRDefault="00501348">
            <w:pPr>
              <w:spacing w:line="200" w:lineRule="exact"/>
              <w:jc w:val="center"/>
              <w:rPr>
                <w:color w:val="000000"/>
                <w:sz w:val="18"/>
                <w:szCs w:val="18"/>
              </w:rPr>
            </w:pPr>
            <w:r>
              <w:rPr>
                <w:color w:val="000000"/>
                <w:sz w:val="18"/>
                <w:szCs w:val="18"/>
              </w:rPr>
              <w:t>17</w:t>
            </w: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316C4D">
            <w:pPr>
              <w:spacing w:line="200" w:lineRule="exact"/>
              <w:jc w:val="center"/>
              <w:rPr>
                <w:color w:val="000000"/>
                <w:sz w:val="18"/>
                <w:szCs w:val="18"/>
              </w:rPr>
            </w:pPr>
          </w:p>
        </w:tc>
        <w:tc>
          <w:tcPr>
            <w:tcW w:w="1303"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1303" w:type="dxa"/>
          </w:tcPr>
          <w:p w:rsidR="00316C4D" w:rsidRDefault="00316C4D">
            <w:pPr>
              <w:spacing w:line="200" w:lineRule="exact"/>
              <w:jc w:val="center"/>
              <w:rPr>
                <w:color w:val="000000"/>
                <w:sz w:val="18"/>
                <w:szCs w:val="18"/>
              </w:rPr>
            </w:pPr>
          </w:p>
        </w:tc>
        <w:tc>
          <w:tcPr>
            <w:tcW w:w="391"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19</w:t>
            </w:r>
          </w:p>
        </w:tc>
        <w:tc>
          <w:tcPr>
            <w:tcW w:w="586" w:type="dxa"/>
            <w:vMerge/>
            <w:vAlign w:val="center"/>
          </w:tcPr>
          <w:p w:rsidR="00316C4D" w:rsidRDefault="00316C4D">
            <w:pPr>
              <w:spacing w:line="200" w:lineRule="exact"/>
              <w:jc w:val="center"/>
              <w:rPr>
                <w:color w:val="000000"/>
                <w:kern w:val="0"/>
                <w:sz w:val="18"/>
                <w:szCs w:val="18"/>
              </w:rPr>
            </w:pPr>
          </w:p>
        </w:tc>
        <w:tc>
          <w:tcPr>
            <w:tcW w:w="586" w:type="dxa"/>
            <w:vMerge/>
            <w:vAlign w:val="center"/>
          </w:tcPr>
          <w:p w:rsidR="00316C4D" w:rsidRDefault="00316C4D">
            <w:pPr>
              <w:spacing w:line="200" w:lineRule="exact"/>
              <w:jc w:val="center"/>
              <w:rPr>
                <w:color w:val="000000"/>
                <w:kern w:val="0"/>
                <w:sz w:val="18"/>
                <w:szCs w:val="18"/>
              </w:rPr>
            </w:pPr>
          </w:p>
        </w:tc>
        <w:tc>
          <w:tcPr>
            <w:tcW w:w="978" w:type="dxa"/>
            <w:vMerge/>
            <w:vAlign w:val="center"/>
          </w:tcPr>
          <w:p w:rsidR="00316C4D" w:rsidRDefault="00316C4D">
            <w:pPr>
              <w:spacing w:line="200" w:lineRule="exact"/>
              <w:jc w:val="center"/>
              <w:rPr>
                <w:color w:val="000000"/>
                <w:kern w:val="0"/>
                <w:sz w:val="18"/>
                <w:szCs w:val="18"/>
              </w:rPr>
            </w:pPr>
          </w:p>
        </w:tc>
        <w:tc>
          <w:tcPr>
            <w:tcW w:w="586" w:type="dxa"/>
            <w:vAlign w:val="center"/>
          </w:tcPr>
          <w:p w:rsidR="00316C4D" w:rsidRDefault="00316C4D">
            <w:pPr>
              <w:spacing w:line="200" w:lineRule="exact"/>
              <w:jc w:val="center"/>
              <w:rPr>
                <w:color w:val="000000"/>
                <w:kern w:val="0"/>
                <w:sz w:val="18"/>
                <w:szCs w:val="18"/>
              </w:rPr>
            </w:pPr>
          </w:p>
        </w:tc>
      </w:tr>
      <w:tr w:rsidR="00316C4D">
        <w:trPr>
          <w:cantSplit/>
          <w:trHeight w:hRule="exact" w:val="454"/>
          <w:tblHeader/>
          <w:jc w:val="center"/>
        </w:trPr>
        <w:tc>
          <w:tcPr>
            <w:tcW w:w="585" w:type="dxa"/>
            <w:vMerge/>
            <w:vAlign w:val="center"/>
          </w:tcPr>
          <w:p w:rsidR="00316C4D" w:rsidRDefault="00316C4D">
            <w:pPr>
              <w:spacing w:line="200" w:lineRule="exact"/>
              <w:jc w:val="center"/>
              <w:rPr>
                <w:color w:val="000000"/>
                <w:kern w:val="0"/>
                <w:sz w:val="18"/>
                <w:szCs w:val="18"/>
              </w:rPr>
            </w:pPr>
          </w:p>
        </w:tc>
        <w:tc>
          <w:tcPr>
            <w:tcW w:w="391" w:type="dxa"/>
            <w:vAlign w:val="center"/>
          </w:tcPr>
          <w:p w:rsidR="00316C4D" w:rsidRDefault="00501348">
            <w:pPr>
              <w:spacing w:line="200" w:lineRule="exact"/>
              <w:jc w:val="center"/>
              <w:rPr>
                <w:color w:val="000000"/>
                <w:kern w:val="0"/>
                <w:sz w:val="18"/>
                <w:szCs w:val="18"/>
              </w:rPr>
            </w:pPr>
            <w:r>
              <w:rPr>
                <w:color w:val="000000"/>
                <w:kern w:val="0"/>
                <w:sz w:val="18"/>
                <w:szCs w:val="18"/>
              </w:rPr>
              <w:t>六</w:t>
            </w:r>
          </w:p>
        </w:tc>
        <w:tc>
          <w:tcPr>
            <w:tcW w:w="586" w:type="dxa"/>
            <w:vAlign w:val="center"/>
          </w:tcPr>
          <w:p w:rsidR="00316C4D" w:rsidRDefault="00501348">
            <w:pPr>
              <w:spacing w:line="200" w:lineRule="exact"/>
              <w:jc w:val="center"/>
              <w:rPr>
                <w:color w:val="000000"/>
                <w:sz w:val="18"/>
                <w:szCs w:val="18"/>
              </w:rPr>
            </w:pPr>
            <w:r>
              <w:rPr>
                <w:color w:val="000000"/>
                <w:sz w:val="18"/>
                <w:szCs w:val="18"/>
              </w:rPr>
              <w:t>17</w:t>
            </w: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316C4D">
            <w:pPr>
              <w:spacing w:line="200" w:lineRule="exact"/>
              <w:jc w:val="center"/>
              <w:rPr>
                <w:color w:val="000000"/>
                <w:sz w:val="18"/>
                <w:szCs w:val="18"/>
              </w:rPr>
            </w:pPr>
          </w:p>
        </w:tc>
        <w:tc>
          <w:tcPr>
            <w:tcW w:w="1303"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1303" w:type="dxa"/>
          </w:tcPr>
          <w:p w:rsidR="00316C4D" w:rsidRDefault="00316C4D">
            <w:pPr>
              <w:spacing w:line="200" w:lineRule="exact"/>
              <w:jc w:val="center"/>
              <w:rPr>
                <w:color w:val="000000"/>
                <w:sz w:val="18"/>
                <w:szCs w:val="18"/>
              </w:rPr>
            </w:pPr>
          </w:p>
        </w:tc>
        <w:tc>
          <w:tcPr>
            <w:tcW w:w="391"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19</w:t>
            </w:r>
          </w:p>
        </w:tc>
        <w:tc>
          <w:tcPr>
            <w:tcW w:w="586" w:type="dxa"/>
            <w:vMerge/>
            <w:vAlign w:val="center"/>
          </w:tcPr>
          <w:p w:rsidR="00316C4D" w:rsidRDefault="00316C4D">
            <w:pPr>
              <w:spacing w:line="200" w:lineRule="exact"/>
              <w:jc w:val="center"/>
              <w:rPr>
                <w:color w:val="000000"/>
                <w:kern w:val="0"/>
                <w:sz w:val="18"/>
                <w:szCs w:val="18"/>
              </w:rPr>
            </w:pPr>
          </w:p>
        </w:tc>
        <w:tc>
          <w:tcPr>
            <w:tcW w:w="586" w:type="dxa"/>
            <w:vMerge/>
            <w:vAlign w:val="center"/>
          </w:tcPr>
          <w:p w:rsidR="00316C4D" w:rsidRDefault="00316C4D">
            <w:pPr>
              <w:spacing w:line="200" w:lineRule="exact"/>
              <w:jc w:val="center"/>
              <w:rPr>
                <w:color w:val="000000"/>
                <w:kern w:val="0"/>
                <w:sz w:val="18"/>
                <w:szCs w:val="18"/>
              </w:rPr>
            </w:pPr>
          </w:p>
        </w:tc>
        <w:tc>
          <w:tcPr>
            <w:tcW w:w="978" w:type="dxa"/>
            <w:vMerge/>
            <w:vAlign w:val="center"/>
          </w:tcPr>
          <w:p w:rsidR="00316C4D" w:rsidRDefault="00316C4D">
            <w:pPr>
              <w:spacing w:line="200" w:lineRule="exact"/>
              <w:jc w:val="center"/>
              <w:rPr>
                <w:color w:val="000000"/>
                <w:kern w:val="0"/>
                <w:sz w:val="18"/>
                <w:szCs w:val="18"/>
              </w:rPr>
            </w:pPr>
          </w:p>
        </w:tc>
        <w:tc>
          <w:tcPr>
            <w:tcW w:w="586" w:type="dxa"/>
            <w:vAlign w:val="center"/>
          </w:tcPr>
          <w:p w:rsidR="00316C4D" w:rsidRDefault="00316C4D">
            <w:pPr>
              <w:spacing w:line="200" w:lineRule="exact"/>
              <w:jc w:val="center"/>
              <w:rPr>
                <w:color w:val="000000"/>
                <w:kern w:val="0"/>
                <w:sz w:val="18"/>
                <w:szCs w:val="18"/>
              </w:rPr>
            </w:pPr>
          </w:p>
        </w:tc>
      </w:tr>
      <w:tr w:rsidR="00316C4D">
        <w:trPr>
          <w:cantSplit/>
          <w:trHeight w:hRule="exact" w:val="454"/>
          <w:tblHeader/>
          <w:jc w:val="center"/>
        </w:trPr>
        <w:tc>
          <w:tcPr>
            <w:tcW w:w="585" w:type="dxa"/>
            <w:vMerge w:val="restart"/>
            <w:vAlign w:val="center"/>
          </w:tcPr>
          <w:p w:rsidR="00316C4D" w:rsidRDefault="00501348">
            <w:pPr>
              <w:spacing w:line="200" w:lineRule="exact"/>
              <w:jc w:val="center"/>
              <w:rPr>
                <w:color w:val="000000"/>
                <w:kern w:val="0"/>
                <w:sz w:val="18"/>
                <w:szCs w:val="18"/>
              </w:rPr>
            </w:pPr>
            <w:r>
              <w:rPr>
                <w:color w:val="000000"/>
                <w:kern w:val="0"/>
                <w:sz w:val="18"/>
                <w:szCs w:val="18"/>
              </w:rPr>
              <w:t>第四</w:t>
            </w:r>
          </w:p>
          <w:p w:rsidR="00316C4D" w:rsidRDefault="00501348">
            <w:pPr>
              <w:spacing w:line="200" w:lineRule="exact"/>
              <w:jc w:val="center"/>
              <w:rPr>
                <w:color w:val="000000"/>
                <w:kern w:val="0"/>
                <w:sz w:val="18"/>
                <w:szCs w:val="18"/>
              </w:rPr>
            </w:pPr>
            <w:r>
              <w:rPr>
                <w:color w:val="000000"/>
                <w:kern w:val="0"/>
                <w:sz w:val="18"/>
                <w:szCs w:val="18"/>
              </w:rPr>
              <w:t>学年</w:t>
            </w:r>
          </w:p>
        </w:tc>
        <w:tc>
          <w:tcPr>
            <w:tcW w:w="391" w:type="dxa"/>
            <w:vAlign w:val="center"/>
          </w:tcPr>
          <w:p w:rsidR="00316C4D" w:rsidRDefault="00501348">
            <w:pPr>
              <w:spacing w:line="200" w:lineRule="exact"/>
              <w:jc w:val="center"/>
              <w:rPr>
                <w:color w:val="000000"/>
                <w:kern w:val="0"/>
                <w:sz w:val="18"/>
                <w:szCs w:val="18"/>
              </w:rPr>
            </w:pPr>
            <w:r>
              <w:rPr>
                <w:color w:val="000000"/>
                <w:kern w:val="0"/>
                <w:sz w:val="18"/>
                <w:szCs w:val="18"/>
              </w:rPr>
              <w:t>七</w:t>
            </w: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316C4D">
            <w:pPr>
              <w:spacing w:line="200" w:lineRule="exact"/>
              <w:jc w:val="center"/>
              <w:rPr>
                <w:color w:val="000000"/>
                <w:sz w:val="18"/>
                <w:szCs w:val="18"/>
              </w:rPr>
            </w:pPr>
          </w:p>
        </w:tc>
        <w:tc>
          <w:tcPr>
            <w:tcW w:w="1303" w:type="dxa"/>
            <w:vAlign w:val="center"/>
          </w:tcPr>
          <w:p w:rsidR="00316C4D" w:rsidRDefault="00501348">
            <w:pPr>
              <w:spacing w:line="200" w:lineRule="exact"/>
              <w:jc w:val="center"/>
              <w:rPr>
                <w:color w:val="000000"/>
                <w:sz w:val="18"/>
                <w:szCs w:val="18"/>
              </w:rPr>
            </w:pPr>
            <w:r>
              <w:rPr>
                <w:color w:val="000000"/>
                <w:sz w:val="18"/>
                <w:szCs w:val="18"/>
              </w:rPr>
              <w:t>17</w:t>
            </w: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1303" w:type="dxa"/>
          </w:tcPr>
          <w:p w:rsidR="00316C4D" w:rsidRDefault="00316C4D">
            <w:pPr>
              <w:spacing w:line="200" w:lineRule="exact"/>
              <w:jc w:val="center"/>
              <w:rPr>
                <w:color w:val="000000"/>
                <w:sz w:val="18"/>
                <w:szCs w:val="18"/>
              </w:rPr>
            </w:pPr>
          </w:p>
        </w:tc>
        <w:tc>
          <w:tcPr>
            <w:tcW w:w="391"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19</w:t>
            </w:r>
          </w:p>
        </w:tc>
        <w:tc>
          <w:tcPr>
            <w:tcW w:w="586" w:type="dxa"/>
            <w:vMerge/>
            <w:vAlign w:val="center"/>
          </w:tcPr>
          <w:p w:rsidR="00316C4D" w:rsidRDefault="00316C4D">
            <w:pPr>
              <w:spacing w:line="200" w:lineRule="exact"/>
              <w:jc w:val="center"/>
              <w:rPr>
                <w:color w:val="000000"/>
                <w:kern w:val="0"/>
                <w:sz w:val="18"/>
                <w:szCs w:val="18"/>
              </w:rPr>
            </w:pPr>
          </w:p>
        </w:tc>
        <w:tc>
          <w:tcPr>
            <w:tcW w:w="586" w:type="dxa"/>
            <w:vMerge/>
            <w:vAlign w:val="center"/>
          </w:tcPr>
          <w:p w:rsidR="00316C4D" w:rsidRDefault="00316C4D">
            <w:pPr>
              <w:spacing w:line="200" w:lineRule="exact"/>
              <w:jc w:val="center"/>
              <w:rPr>
                <w:color w:val="000000"/>
                <w:kern w:val="0"/>
                <w:sz w:val="18"/>
                <w:szCs w:val="18"/>
              </w:rPr>
            </w:pPr>
          </w:p>
        </w:tc>
        <w:tc>
          <w:tcPr>
            <w:tcW w:w="978" w:type="dxa"/>
            <w:vMerge/>
            <w:vAlign w:val="center"/>
          </w:tcPr>
          <w:p w:rsidR="00316C4D" w:rsidRDefault="00316C4D">
            <w:pPr>
              <w:spacing w:line="200" w:lineRule="exact"/>
              <w:jc w:val="center"/>
              <w:rPr>
                <w:color w:val="000000"/>
                <w:kern w:val="0"/>
                <w:sz w:val="18"/>
                <w:szCs w:val="18"/>
              </w:rPr>
            </w:pPr>
          </w:p>
        </w:tc>
        <w:tc>
          <w:tcPr>
            <w:tcW w:w="586" w:type="dxa"/>
            <w:vAlign w:val="center"/>
          </w:tcPr>
          <w:p w:rsidR="00316C4D" w:rsidRDefault="00316C4D">
            <w:pPr>
              <w:spacing w:line="200" w:lineRule="exact"/>
              <w:jc w:val="center"/>
              <w:rPr>
                <w:color w:val="000000"/>
                <w:kern w:val="0"/>
                <w:sz w:val="18"/>
                <w:szCs w:val="18"/>
              </w:rPr>
            </w:pPr>
          </w:p>
        </w:tc>
      </w:tr>
      <w:tr w:rsidR="00316C4D">
        <w:trPr>
          <w:cantSplit/>
          <w:trHeight w:hRule="exact" w:val="454"/>
          <w:tblHeader/>
          <w:jc w:val="center"/>
        </w:trPr>
        <w:tc>
          <w:tcPr>
            <w:tcW w:w="585" w:type="dxa"/>
            <w:vMerge/>
            <w:vAlign w:val="center"/>
          </w:tcPr>
          <w:p w:rsidR="00316C4D" w:rsidRDefault="00316C4D">
            <w:pPr>
              <w:spacing w:line="200" w:lineRule="exact"/>
              <w:jc w:val="center"/>
              <w:rPr>
                <w:color w:val="000000"/>
                <w:kern w:val="0"/>
                <w:sz w:val="18"/>
                <w:szCs w:val="18"/>
              </w:rPr>
            </w:pPr>
          </w:p>
        </w:tc>
        <w:tc>
          <w:tcPr>
            <w:tcW w:w="391" w:type="dxa"/>
            <w:vAlign w:val="center"/>
          </w:tcPr>
          <w:p w:rsidR="00316C4D" w:rsidRDefault="00501348">
            <w:pPr>
              <w:spacing w:line="200" w:lineRule="exact"/>
              <w:jc w:val="center"/>
              <w:rPr>
                <w:color w:val="000000"/>
                <w:kern w:val="0"/>
                <w:sz w:val="18"/>
                <w:szCs w:val="18"/>
              </w:rPr>
            </w:pPr>
            <w:r>
              <w:rPr>
                <w:color w:val="000000"/>
                <w:kern w:val="0"/>
                <w:sz w:val="18"/>
                <w:szCs w:val="18"/>
              </w:rPr>
              <w:t>八</w:t>
            </w: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316C4D">
            <w:pPr>
              <w:spacing w:line="200" w:lineRule="exact"/>
              <w:jc w:val="center"/>
              <w:rPr>
                <w:color w:val="000000"/>
                <w:sz w:val="18"/>
                <w:szCs w:val="18"/>
              </w:rPr>
            </w:pPr>
          </w:p>
        </w:tc>
        <w:tc>
          <w:tcPr>
            <w:tcW w:w="586" w:type="dxa"/>
            <w:vAlign w:val="center"/>
          </w:tcPr>
          <w:p w:rsidR="00316C4D" w:rsidRDefault="00501348">
            <w:pPr>
              <w:spacing w:line="200" w:lineRule="exact"/>
              <w:jc w:val="center"/>
              <w:rPr>
                <w:color w:val="000000"/>
                <w:sz w:val="18"/>
                <w:szCs w:val="18"/>
              </w:rPr>
            </w:pPr>
            <w:r>
              <w:rPr>
                <w:color w:val="000000"/>
                <w:sz w:val="18"/>
                <w:szCs w:val="18"/>
              </w:rPr>
              <w:t>1</w:t>
            </w:r>
          </w:p>
        </w:tc>
        <w:tc>
          <w:tcPr>
            <w:tcW w:w="1303" w:type="dxa"/>
            <w:vAlign w:val="center"/>
          </w:tcPr>
          <w:p w:rsidR="00316C4D" w:rsidRDefault="00501348">
            <w:pPr>
              <w:spacing w:line="200" w:lineRule="exact"/>
              <w:jc w:val="center"/>
              <w:rPr>
                <w:color w:val="000000"/>
                <w:sz w:val="18"/>
                <w:szCs w:val="18"/>
              </w:rPr>
            </w:pPr>
            <w:r>
              <w:rPr>
                <w:color w:val="000000"/>
                <w:sz w:val="18"/>
                <w:szCs w:val="18"/>
              </w:rPr>
              <w:t>12</w:t>
            </w:r>
          </w:p>
        </w:tc>
        <w:tc>
          <w:tcPr>
            <w:tcW w:w="586" w:type="dxa"/>
            <w:vAlign w:val="center"/>
          </w:tcPr>
          <w:p w:rsidR="00316C4D" w:rsidRDefault="00316C4D">
            <w:pPr>
              <w:spacing w:line="200" w:lineRule="exact"/>
              <w:jc w:val="center"/>
              <w:rPr>
                <w:color w:val="000000"/>
                <w:sz w:val="18"/>
                <w:szCs w:val="18"/>
              </w:rPr>
            </w:pPr>
          </w:p>
        </w:tc>
        <w:tc>
          <w:tcPr>
            <w:tcW w:w="1303" w:type="dxa"/>
            <w:vAlign w:val="center"/>
          </w:tcPr>
          <w:p w:rsidR="00316C4D" w:rsidRDefault="00501348">
            <w:pPr>
              <w:spacing w:line="200" w:lineRule="exact"/>
              <w:jc w:val="center"/>
              <w:rPr>
                <w:color w:val="000000"/>
                <w:sz w:val="18"/>
                <w:szCs w:val="18"/>
              </w:rPr>
            </w:pPr>
            <w:r>
              <w:rPr>
                <w:color w:val="000000"/>
                <w:sz w:val="18"/>
                <w:szCs w:val="18"/>
              </w:rPr>
              <w:t>2</w:t>
            </w:r>
          </w:p>
        </w:tc>
        <w:tc>
          <w:tcPr>
            <w:tcW w:w="391" w:type="dxa"/>
            <w:vAlign w:val="center"/>
          </w:tcPr>
          <w:p w:rsidR="00316C4D" w:rsidRDefault="00501348">
            <w:pPr>
              <w:spacing w:line="200" w:lineRule="exact"/>
              <w:jc w:val="center"/>
              <w:rPr>
                <w:color w:val="000000"/>
                <w:sz w:val="18"/>
                <w:szCs w:val="18"/>
              </w:rPr>
            </w:pPr>
            <w:r>
              <w:rPr>
                <w:color w:val="000000"/>
                <w:sz w:val="18"/>
                <w:szCs w:val="18"/>
              </w:rPr>
              <w:t>1</w:t>
            </w:r>
          </w:p>
        </w:tc>
        <w:tc>
          <w:tcPr>
            <w:tcW w:w="586" w:type="dxa"/>
            <w:vAlign w:val="center"/>
          </w:tcPr>
          <w:p w:rsidR="00316C4D" w:rsidRDefault="00501348">
            <w:pPr>
              <w:spacing w:line="200" w:lineRule="exact"/>
              <w:jc w:val="center"/>
              <w:rPr>
                <w:color w:val="000000"/>
                <w:sz w:val="18"/>
                <w:szCs w:val="18"/>
              </w:rPr>
            </w:pPr>
            <w:r>
              <w:rPr>
                <w:color w:val="000000"/>
                <w:sz w:val="18"/>
                <w:szCs w:val="18"/>
              </w:rPr>
              <w:t>1</w:t>
            </w:r>
            <w:r>
              <w:rPr>
                <w:rFonts w:hint="eastAsia"/>
                <w:color w:val="000000"/>
                <w:sz w:val="18"/>
                <w:szCs w:val="18"/>
              </w:rPr>
              <w:t>6</w:t>
            </w:r>
          </w:p>
        </w:tc>
        <w:tc>
          <w:tcPr>
            <w:tcW w:w="586" w:type="dxa"/>
            <w:vMerge/>
            <w:vAlign w:val="center"/>
          </w:tcPr>
          <w:p w:rsidR="00316C4D" w:rsidRDefault="00316C4D">
            <w:pPr>
              <w:spacing w:line="200" w:lineRule="exact"/>
              <w:jc w:val="center"/>
              <w:rPr>
                <w:color w:val="000000"/>
                <w:kern w:val="0"/>
                <w:sz w:val="18"/>
                <w:szCs w:val="18"/>
              </w:rPr>
            </w:pPr>
          </w:p>
        </w:tc>
        <w:tc>
          <w:tcPr>
            <w:tcW w:w="586" w:type="dxa"/>
            <w:vMerge/>
            <w:vAlign w:val="center"/>
          </w:tcPr>
          <w:p w:rsidR="00316C4D" w:rsidRDefault="00316C4D">
            <w:pPr>
              <w:spacing w:line="200" w:lineRule="exact"/>
              <w:jc w:val="center"/>
              <w:rPr>
                <w:color w:val="000000"/>
                <w:kern w:val="0"/>
                <w:sz w:val="18"/>
                <w:szCs w:val="18"/>
              </w:rPr>
            </w:pPr>
          </w:p>
        </w:tc>
        <w:tc>
          <w:tcPr>
            <w:tcW w:w="978" w:type="dxa"/>
            <w:vMerge/>
            <w:vAlign w:val="center"/>
          </w:tcPr>
          <w:p w:rsidR="00316C4D" w:rsidRDefault="00316C4D">
            <w:pPr>
              <w:spacing w:line="200" w:lineRule="exact"/>
              <w:jc w:val="center"/>
              <w:rPr>
                <w:color w:val="000000"/>
                <w:kern w:val="0"/>
                <w:sz w:val="18"/>
                <w:szCs w:val="18"/>
              </w:rPr>
            </w:pPr>
          </w:p>
        </w:tc>
        <w:tc>
          <w:tcPr>
            <w:tcW w:w="586" w:type="dxa"/>
            <w:vAlign w:val="center"/>
          </w:tcPr>
          <w:p w:rsidR="00316C4D" w:rsidRDefault="00316C4D">
            <w:pPr>
              <w:spacing w:line="200" w:lineRule="exact"/>
              <w:jc w:val="center"/>
              <w:rPr>
                <w:color w:val="000000"/>
                <w:kern w:val="0"/>
                <w:sz w:val="18"/>
                <w:szCs w:val="18"/>
              </w:rPr>
            </w:pPr>
          </w:p>
        </w:tc>
      </w:tr>
      <w:tr w:rsidR="00316C4D">
        <w:trPr>
          <w:cantSplit/>
          <w:trHeight w:hRule="exact" w:val="454"/>
          <w:tblHeader/>
          <w:jc w:val="center"/>
        </w:trPr>
        <w:tc>
          <w:tcPr>
            <w:tcW w:w="976" w:type="dxa"/>
            <w:gridSpan w:val="2"/>
            <w:vAlign w:val="center"/>
          </w:tcPr>
          <w:p w:rsidR="00316C4D" w:rsidRDefault="00501348">
            <w:pPr>
              <w:spacing w:line="200" w:lineRule="exact"/>
              <w:jc w:val="center"/>
              <w:rPr>
                <w:color w:val="000000"/>
                <w:kern w:val="0"/>
                <w:sz w:val="18"/>
                <w:szCs w:val="18"/>
              </w:rPr>
            </w:pPr>
            <w:r>
              <w:rPr>
                <w:color w:val="000000"/>
                <w:kern w:val="0"/>
                <w:sz w:val="18"/>
                <w:szCs w:val="18"/>
              </w:rPr>
              <w:t>合计</w:t>
            </w:r>
          </w:p>
        </w:tc>
        <w:tc>
          <w:tcPr>
            <w:tcW w:w="586" w:type="dxa"/>
            <w:vAlign w:val="center"/>
          </w:tcPr>
          <w:p w:rsidR="00316C4D" w:rsidRDefault="00501348">
            <w:pPr>
              <w:spacing w:line="200" w:lineRule="exact"/>
              <w:jc w:val="center"/>
              <w:rPr>
                <w:color w:val="000000"/>
                <w:sz w:val="18"/>
                <w:szCs w:val="18"/>
              </w:rPr>
            </w:pPr>
            <w:r>
              <w:rPr>
                <w:color w:val="000000"/>
                <w:sz w:val="18"/>
                <w:szCs w:val="18"/>
              </w:rPr>
              <w:t>98</w:t>
            </w: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586" w:type="dxa"/>
            <w:vAlign w:val="center"/>
          </w:tcPr>
          <w:p w:rsidR="00316C4D" w:rsidRDefault="00501348">
            <w:pPr>
              <w:spacing w:line="200" w:lineRule="exact"/>
              <w:jc w:val="center"/>
              <w:rPr>
                <w:color w:val="000000"/>
                <w:sz w:val="18"/>
                <w:szCs w:val="18"/>
              </w:rPr>
            </w:pPr>
            <w:r>
              <w:rPr>
                <w:color w:val="000000"/>
                <w:sz w:val="18"/>
                <w:szCs w:val="18"/>
              </w:rPr>
              <w:t>2</w:t>
            </w:r>
          </w:p>
        </w:tc>
        <w:tc>
          <w:tcPr>
            <w:tcW w:w="1303" w:type="dxa"/>
            <w:vAlign w:val="center"/>
          </w:tcPr>
          <w:p w:rsidR="00316C4D" w:rsidRDefault="00501348">
            <w:pPr>
              <w:spacing w:line="200" w:lineRule="exact"/>
              <w:jc w:val="center"/>
              <w:rPr>
                <w:color w:val="000000"/>
                <w:sz w:val="18"/>
                <w:szCs w:val="18"/>
              </w:rPr>
            </w:pPr>
            <w:r>
              <w:rPr>
                <w:color w:val="000000"/>
                <w:sz w:val="18"/>
                <w:szCs w:val="18"/>
              </w:rPr>
              <w:t>29</w:t>
            </w:r>
          </w:p>
        </w:tc>
        <w:tc>
          <w:tcPr>
            <w:tcW w:w="586" w:type="dxa"/>
            <w:vAlign w:val="center"/>
          </w:tcPr>
          <w:p w:rsidR="00316C4D" w:rsidRDefault="00501348">
            <w:pPr>
              <w:spacing w:line="200" w:lineRule="exact"/>
              <w:jc w:val="center"/>
              <w:rPr>
                <w:color w:val="000000"/>
                <w:sz w:val="18"/>
                <w:szCs w:val="18"/>
              </w:rPr>
            </w:pPr>
            <w:r>
              <w:rPr>
                <w:color w:val="000000"/>
                <w:sz w:val="18"/>
                <w:szCs w:val="18"/>
              </w:rPr>
              <w:t>1</w:t>
            </w:r>
            <w:r>
              <w:rPr>
                <w:rFonts w:hint="eastAsia"/>
                <w:color w:val="000000"/>
                <w:sz w:val="18"/>
                <w:szCs w:val="18"/>
              </w:rPr>
              <w:t>4</w:t>
            </w:r>
          </w:p>
        </w:tc>
        <w:tc>
          <w:tcPr>
            <w:tcW w:w="1303" w:type="dxa"/>
            <w:vAlign w:val="center"/>
          </w:tcPr>
          <w:p w:rsidR="00316C4D" w:rsidRDefault="00501348">
            <w:pPr>
              <w:spacing w:line="200" w:lineRule="exact"/>
              <w:jc w:val="center"/>
              <w:rPr>
                <w:color w:val="000000"/>
                <w:sz w:val="18"/>
                <w:szCs w:val="18"/>
              </w:rPr>
            </w:pPr>
            <w:r>
              <w:rPr>
                <w:color w:val="000000"/>
                <w:sz w:val="18"/>
                <w:szCs w:val="18"/>
              </w:rPr>
              <w:t>2</w:t>
            </w:r>
          </w:p>
        </w:tc>
        <w:tc>
          <w:tcPr>
            <w:tcW w:w="391" w:type="dxa"/>
            <w:vAlign w:val="center"/>
          </w:tcPr>
          <w:p w:rsidR="00316C4D" w:rsidRDefault="00501348">
            <w:pPr>
              <w:spacing w:line="200" w:lineRule="exact"/>
              <w:jc w:val="center"/>
              <w:rPr>
                <w:color w:val="000000"/>
                <w:sz w:val="18"/>
                <w:szCs w:val="18"/>
              </w:rPr>
            </w:pPr>
            <w:r>
              <w:rPr>
                <w:color w:val="000000"/>
                <w:sz w:val="18"/>
                <w:szCs w:val="18"/>
              </w:rPr>
              <w:t>1</w:t>
            </w:r>
          </w:p>
        </w:tc>
        <w:tc>
          <w:tcPr>
            <w:tcW w:w="586" w:type="dxa"/>
            <w:vAlign w:val="center"/>
          </w:tcPr>
          <w:p w:rsidR="00316C4D" w:rsidRDefault="00501348">
            <w:pPr>
              <w:spacing w:line="200" w:lineRule="exact"/>
              <w:jc w:val="center"/>
              <w:rPr>
                <w:color w:val="000000"/>
                <w:sz w:val="18"/>
                <w:szCs w:val="18"/>
              </w:rPr>
            </w:pPr>
            <w:r>
              <w:rPr>
                <w:color w:val="000000"/>
                <w:sz w:val="18"/>
                <w:szCs w:val="18"/>
              </w:rPr>
              <w:t>14</w:t>
            </w:r>
            <w:r>
              <w:rPr>
                <w:rFonts w:hint="eastAsia"/>
                <w:color w:val="000000"/>
                <w:sz w:val="18"/>
                <w:szCs w:val="18"/>
              </w:rPr>
              <w:t>8</w:t>
            </w:r>
          </w:p>
        </w:tc>
        <w:tc>
          <w:tcPr>
            <w:tcW w:w="586" w:type="dxa"/>
            <w:vAlign w:val="center"/>
          </w:tcPr>
          <w:p w:rsidR="00316C4D" w:rsidRDefault="00316C4D">
            <w:pPr>
              <w:spacing w:line="200" w:lineRule="exact"/>
              <w:jc w:val="center"/>
              <w:rPr>
                <w:rFonts w:ascii="宋体" w:hAnsi="宋体"/>
                <w:color w:val="000000"/>
                <w:sz w:val="18"/>
                <w:szCs w:val="18"/>
              </w:rPr>
            </w:pPr>
          </w:p>
        </w:tc>
        <w:tc>
          <w:tcPr>
            <w:tcW w:w="586" w:type="dxa"/>
            <w:vAlign w:val="center"/>
          </w:tcPr>
          <w:p w:rsidR="00316C4D" w:rsidRDefault="00316C4D">
            <w:pPr>
              <w:spacing w:line="200" w:lineRule="exact"/>
              <w:jc w:val="center"/>
              <w:rPr>
                <w:color w:val="000000"/>
                <w:kern w:val="0"/>
                <w:sz w:val="18"/>
                <w:szCs w:val="18"/>
              </w:rPr>
            </w:pPr>
          </w:p>
        </w:tc>
        <w:tc>
          <w:tcPr>
            <w:tcW w:w="978" w:type="dxa"/>
            <w:vAlign w:val="center"/>
          </w:tcPr>
          <w:p w:rsidR="00316C4D" w:rsidRDefault="00316C4D">
            <w:pPr>
              <w:spacing w:line="200" w:lineRule="exact"/>
              <w:jc w:val="center"/>
              <w:rPr>
                <w:color w:val="000000"/>
                <w:kern w:val="0"/>
                <w:sz w:val="18"/>
                <w:szCs w:val="18"/>
              </w:rPr>
            </w:pPr>
          </w:p>
        </w:tc>
        <w:tc>
          <w:tcPr>
            <w:tcW w:w="586" w:type="dxa"/>
            <w:vAlign w:val="center"/>
          </w:tcPr>
          <w:p w:rsidR="00316C4D" w:rsidRDefault="00316C4D">
            <w:pPr>
              <w:spacing w:line="200" w:lineRule="exact"/>
              <w:jc w:val="center"/>
              <w:rPr>
                <w:color w:val="000000"/>
                <w:kern w:val="0"/>
                <w:sz w:val="18"/>
                <w:szCs w:val="18"/>
              </w:rPr>
            </w:pPr>
          </w:p>
        </w:tc>
      </w:tr>
    </w:tbl>
    <w:p w:rsidR="00316C4D" w:rsidRDefault="00501348">
      <w:pPr>
        <w:spacing w:line="460" w:lineRule="exact"/>
        <w:ind w:firstLineChars="200" w:firstLine="562"/>
        <w:rPr>
          <w:b/>
          <w:bCs/>
          <w:color w:val="000000"/>
          <w:szCs w:val="21"/>
        </w:rPr>
      </w:pPr>
      <w:r>
        <w:rPr>
          <w:rFonts w:ascii="宋体" w:hAnsi="宋体" w:cs="宋体" w:hint="eastAsia"/>
          <w:b/>
          <w:color w:val="000000"/>
          <w:sz w:val="28"/>
          <w:szCs w:val="28"/>
        </w:rPr>
        <w:t>九、课程设置类型及学分构成表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138"/>
        <w:gridCol w:w="1155"/>
        <w:gridCol w:w="2793"/>
        <w:gridCol w:w="909"/>
        <w:gridCol w:w="1589"/>
        <w:gridCol w:w="1055"/>
      </w:tblGrid>
      <w:tr w:rsidR="00316C4D">
        <w:trPr>
          <w:cantSplit/>
          <w:trHeight w:hRule="exact" w:val="454"/>
          <w:tblHeader/>
          <w:jc w:val="center"/>
        </w:trPr>
        <w:tc>
          <w:tcPr>
            <w:tcW w:w="2138"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color w:val="000000"/>
                <w:sz w:val="18"/>
                <w:szCs w:val="18"/>
              </w:rPr>
            </w:pPr>
            <w:r>
              <w:rPr>
                <w:b/>
                <w:color w:val="000000"/>
                <w:sz w:val="18"/>
                <w:szCs w:val="18"/>
              </w:rPr>
              <w:t>课程平台</w:t>
            </w:r>
          </w:p>
        </w:tc>
        <w:tc>
          <w:tcPr>
            <w:tcW w:w="1155"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color w:val="000000"/>
                <w:sz w:val="18"/>
                <w:szCs w:val="18"/>
              </w:rPr>
            </w:pPr>
            <w:r>
              <w:rPr>
                <w:rFonts w:hint="eastAsia"/>
                <w:b/>
                <w:color w:val="000000"/>
                <w:sz w:val="18"/>
                <w:szCs w:val="18"/>
              </w:rPr>
              <w:t>总学分</w:t>
            </w:r>
          </w:p>
        </w:tc>
        <w:tc>
          <w:tcPr>
            <w:tcW w:w="2793"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color w:val="000000"/>
                <w:sz w:val="18"/>
                <w:szCs w:val="18"/>
              </w:rPr>
            </w:pPr>
            <w:r>
              <w:rPr>
                <w:b/>
                <w:color w:val="000000"/>
                <w:sz w:val="18"/>
                <w:szCs w:val="18"/>
              </w:rPr>
              <w:t>课程类型</w:t>
            </w:r>
          </w:p>
        </w:tc>
        <w:tc>
          <w:tcPr>
            <w:tcW w:w="909"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color w:val="000000"/>
                <w:sz w:val="18"/>
                <w:szCs w:val="18"/>
              </w:rPr>
            </w:pPr>
            <w:r>
              <w:rPr>
                <w:b/>
                <w:color w:val="000000"/>
                <w:sz w:val="18"/>
                <w:szCs w:val="18"/>
              </w:rPr>
              <w:t>学分</w:t>
            </w:r>
          </w:p>
        </w:tc>
        <w:tc>
          <w:tcPr>
            <w:tcW w:w="1589"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color w:val="000000"/>
                <w:sz w:val="18"/>
                <w:szCs w:val="18"/>
              </w:rPr>
            </w:pPr>
            <w:r>
              <w:rPr>
                <w:b/>
                <w:color w:val="000000"/>
                <w:sz w:val="18"/>
                <w:szCs w:val="18"/>
              </w:rPr>
              <w:t>所占比例（</w:t>
            </w:r>
            <w:r>
              <w:rPr>
                <w:b/>
                <w:color w:val="000000"/>
                <w:sz w:val="18"/>
                <w:szCs w:val="18"/>
              </w:rPr>
              <w:t>%</w:t>
            </w:r>
            <w:r>
              <w:rPr>
                <w:b/>
                <w:color w:val="000000"/>
                <w:sz w:val="18"/>
                <w:szCs w:val="18"/>
              </w:rPr>
              <w:t>）</w:t>
            </w:r>
          </w:p>
        </w:tc>
        <w:tc>
          <w:tcPr>
            <w:tcW w:w="1055"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color w:val="000000"/>
                <w:sz w:val="18"/>
                <w:szCs w:val="18"/>
              </w:rPr>
            </w:pPr>
            <w:r>
              <w:rPr>
                <w:b/>
                <w:color w:val="000000"/>
                <w:sz w:val="18"/>
                <w:szCs w:val="18"/>
              </w:rPr>
              <w:t>实践学分</w:t>
            </w:r>
          </w:p>
        </w:tc>
      </w:tr>
      <w:tr w:rsidR="00316C4D">
        <w:trPr>
          <w:cantSplit/>
          <w:trHeight w:hRule="exact" w:val="454"/>
          <w:jc w:val="center"/>
        </w:trPr>
        <w:tc>
          <w:tcPr>
            <w:tcW w:w="2138"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color w:val="000000"/>
                <w:sz w:val="18"/>
                <w:szCs w:val="18"/>
              </w:rPr>
            </w:pPr>
            <w:r>
              <w:rPr>
                <w:color w:val="000000"/>
                <w:sz w:val="18"/>
                <w:szCs w:val="18"/>
              </w:rPr>
              <w:t>公共课平台</w:t>
            </w:r>
          </w:p>
        </w:tc>
        <w:tc>
          <w:tcPr>
            <w:tcW w:w="1155" w:type="dxa"/>
            <w:vMerge w:val="restart"/>
            <w:tcBorders>
              <w:top w:val="single" w:sz="4" w:space="0" w:color="auto"/>
              <w:left w:val="single" w:sz="4" w:space="0" w:color="auto"/>
              <w:right w:val="single" w:sz="4" w:space="0" w:color="auto"/>
            </w:tcBorders>
          </w:tcPr>
          <w:p w:rsidR="00316C4D" w:rsidRDefault="00501348">
            <w:pPr>
              <w:spacing w:beforeLines="100" w:before="312" w:line="360" w:lineRule="auto"/>
              <w:jc w:val="center"/>
              <w:rPr>
                <w:color w:val="000000"/>
                <w:kern w:val="0"/>
                <w:sz w:val="18"/>
                <w:szCs w:val="18"/>
              </w:rPr>
            </w:pPr>
            <w:r>
              <w:rPr>
                <w:rFonts w:hint="eastAsia"/>
                <w:color w:val="000000"/>
                <w:kern w:val="0"/>
                <w:sz w:val="18"/>
                <w:szCs w:val="18"/>
              </w:rPr>
              <w:t>49</w:t>
            </w:r>
          </w:p>
          <w:p w:rsidR="00316C4D" w:rsidRDefault="00316C4D">
            <w:pPr>
              <w:spacing w:beforeLines="100" w:before="312" w:line="360" w:lineRule="auto"/>
              <w:jc w:val="center"/>
              <w:rPr>
                <w:color w:val="000000"/>
                <w:kern w:val="0"/>
                <w:sz w:val="18"/>
                <w:szCs w:val="18"/>
              </w:rPr>
            </w:pP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kern w:val="0"/>
                <w:sz w:val="18"/>
                <w:szCs w:val="18"/>
              </w:rPr>
            </w:pPr>
            <w:r>
              <w:rPr>
                <w:color w:val="000000"/>
                <w:kern w:val="0"/>
                <w:sz w:val="18"/>
                <w:szCs w:val="18"/>
              </w:rPr>
              <w:t>公共必修课</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int="eastAsia"/>
                <w:color w:val="000000"/>
                <w:sz w:val="18"/>
                <w:szCs w:val="18"/>
              </w:rPr>
              <w:t>41</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26.8%</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10</w:t>
            </w:r>
          </w:p>
        </w:tc>
      </w:tr>
      <w:tr w:rsidR="00316C4D">
        <w:trPr>
          <w:cantSplit/>
          <w:trHeight w:hRule="exact" w:val="454"/>
          <w:jc w:val="center"/>
        </w:trPr>
        <w:tc>
          <w:tcPr>
            <w:tcW w:w="2138"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color w:val="000000"/>
                <w:sz w:val="18"/>
                <w:szCs w:val="18"/>
              </w:rPr>
            </w:pPr>
          </w:p>
        </w:tc>
        <w:tc>
          <w:tcPr>
            <w:tcW w:w="1155" w:type="dxa"/>
            <w:vMerge/>
            <w:tcBorders>
              <w:left w:val="single" w:sz="4" w:space="0" w:color="auto"/>
              <w:bottom w:val="single" w:sz="4" w:space="0" w:color="auto"/>
              <w:right w:val="single" w:sz="4" w:space="0" w:color="auto"/>
            </w:tcBorders>
          </w:tcPr>
          <w:p w:rsidR="00316C4D" w:rsidRDefault="00316C4D">
            <w:pPr>
              <w:spacing w:beforeLines="100" w:before="312" w:line="360" w:lineRule="auto"/>
              <w:jc w:val="center"/>
              <w:rPr>
                <w:color w:val="000000"/>
                <w:kern w:val="0"/>
                <w:sz w:val="18"/>
                <w:szCs w:val="18"/>
              </w:rPr>
            </w:pP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kern w:val="0"/>
                <w:sz w:val="18"/>
                <w:szCs w:val="18"/>
              </w:rPr>
            </w:pPr>
            <w:r>
              <w:rPr>
                <w:color w:val="000000"/>
                <w:kern w:val="0"/>
                <w:sz w:val="18"/>
                <w:szCs w:val="18"/>
              </w:rPr>
              <w:t>公共选修课程</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int="eastAsia"/>
                <w:color w:val="000000"/>
                <w:sz w:val="18"/>
                <w:szCs w:val="18"/>
              </w:rPr>
              <w:t>8</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5</w:t>
            </w:r>
            <w:r>
              <w:rPr>
                <w:rFonts w:hint="eastAsia"/>
                <w:color w:val="000000"/>
                <w:sz w:val="18"/>
                <w:szCs w:val="18"/>
              </w:rPr>
              <w:t>.</w:t>
            </w:r>
            <w:r>
              <w:rPr>
                <w:color w:val="000000"/>
                <w:sz w:val="18"/>
                <w:szCs w:val="18"/>
              </w:rPr>
              <w:t>2%</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0</w:t>
            </w:r>
          </w:p>
        </w:tc>
      </w:tr>
      <w:tr w:rsidR="00316C4D">
        <w:trPr>
          <w:cantSplit/>
          <w:trHeight w:val="898"/>
          <w:jc w:val="center"/>
        </w:trPr>
        <w:tc>
          <w:tcPr>
            <w:tcW w:w="2138"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color w:val="000000"/>
                <w:sz w:val="18"/>
                <w:szCs w:val="18"/>
              </w:rPr>
            </w:pPr>
            <w:r>
              <w:rPr>
                <w:color w:val="000000"/>
                <w:sz w:val="18"/>
                <w:szCs w:val="18"/>
              </w:rPr>
              <w:t>学科专业基础课平台</w:t>
            </w:r>
          </w:p>
        </w:tc>
        <w:tc>
          <w:tcPr>
            <w:tcW w:w="1155" w:type="dxa"/>
            <w:tcBorders>
              <w:top w:val="single" w:sz="4" w:space="0" w:color="auto"/>
              <w:left w:val="single" w:sz="4" w:space="0" w:color="auto"/>
              <w:right w:val="single" w:sz="4" w:space="0" w:color="auto"/>
            </w:tcBorders>
          </w:tcPr>
          <w:p w:rsidR="00316C4D" w:rsidRDefault="00501348">
            <w:pPr>
              <w:spacing w:beforeLines="100" w:before="312" w:line="360" w:lineRule="auto"/>
              <w:jc w:val="center"/>
              <w:rPr>
                <w:color w:val="000000"/>
                <w:kern w:val="0"/>
                <w:sz w:val="18"/>
                <w:szCs w:val="18"/>
              </w:rPr>
            </w:pPr>
            <w:r>
              <w:rPr>
                <w:rFonts w:hint="eastAsia"/>
                <w:color w:val="000000"/>
                <w:kern w:val="0"/>
                <w:sz w:val="18"/>
                <w:szCs w:val="18"/>
              </w:rPr>
              <w:t>36</w:t>
            </w:r>
          </w:p>
        </w:tc>
        <w:tc>
          <w:tcPr>
            <w:tcW w:w="2793" w:type="dxa"/>
            <w:tcBorders>
              <w:top w:val="single" w:sz="4" w:space="0" w:color="auto"/>
              <w:left w:val="single" w:sz="4" w:space="0" w:color="auto"/>
              <w:right w:val="single" w:sz="4" w:space="0" w:color="auto"/>
            </w:tcBorders>
            <w:vAlign w:val="center"/>
          </w:tcPr>
          <w:p w:rsidR="00316C4D" w:rsidRDefault="00501348">
            <w:pPr>
              <w:spacing w:line="200" w:lineRule="exact"/>
              <w:jc w:val="left"/>
              <w:rPr>
                <w:bCs/>
                <w:color w:val="000000"/>
                <w:sz w:val="18"/>
                <w:szCs w:val="18"/>
              </w:rPr>
            </w:pPr>
            <w:r>
              <w:rPr>
                <w:color w:val="000000"/>
                <w:kern w:val="0"/>
                <w:sz w:val="18"/>
                <w:szCs w:val="18"/>
              </w:rPr>
              <w:t>学科专业必修课（含基础理论课、基本技能课程）</w:t>
            </w:r>
          </w:p>
        </w:tc>
        <w:tc>
          <w:tcPr>
            <w:tcW w:w="909" w:type="dxa"/>
            <w:tcBorders>
              <w:top w:val="single" w:sz="4" w:space="0" w:color="auto"/>
              <w:left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int="eastAsia"/>
                <w:color w:val="000000"/>
                <w:sz w:val="18"/>
                <w:szCs w:val="18"/>
              </w:rPr>
              <w:t>36</w:t>
            </w:r>
          </w:p>
        </w:tc>
        <w:tc>
          <w:tcPr>
            <w:tcW w:w="1589" w:type="dxa"/>
            <w:tcBorders>
              <w:top w:val="single" w:sz="4" w:space="0" w:color="auto"/>
              <w:left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23.5%</w:t>
            </w:r>
          </w:p>
        </w:tc>
        <w:tc>
          <w:tcPr>
            <w:tcW w:w="1055" w:type="dxa"/>
            <w:tcBorders>
              <w:top w:val="single" w:sz="4" w:space="0" w:color="auto"/>
              <w:left w:val="single" w:sz="4" w:space="0" w:color="auto"/>
              <w:right w:val="single" w:sz="4" w:space="0" w:color="auto"/>
            </w:tcBorders>
            <w:vAlign w:val="center"/>
          </w:tcPr>
          <w:p w:rsidR="00316C4D" w:rsidRDefault="00316C4D">
            <w:pPr>
              <w:spacing w:line="200" w:lineRule="exact"/>
              <w:jc w:val="center"/>
              <w:rPr>
                <w:color w:val="000000"/>
                <w:sz w:val="18"/>
                <w:szCs w:val="18"/>
              </w:rPr>
            </w:pPr>
          </w:p>
        </w:tc>
      </w:tr>
      <w:tr w:rsidR="00316C4D">
        <w:trPr>
          <w:cantSplit/>
          <w:trHeight w:hRule="exact" w:val="454"/>
          <w:jc w:val="center"/>
        </w:trPr>
        <w:tc>
          <w:tcPr>
            <w:tcW w:w="2138"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color w:val="000000"/>
                <w:sz w:val="18"/>
                <w:szCs w:val="18"/>
              </w:rPr>
            </w:pPr>
            <w:r>
              <w:rPr>
                <w:color w:val="000000"/>
                <w:sz w:val="18"/>
                <w:szCs w:val="18"/>
              </w:rPr>
              <w:t>专业课平台</w:t>
            </w:r>
          </w:p>
        </w:tc>
        <w:tc>
          <w:tcPr>
            <w:tcW w:w="1155" w:type="dxa"/>
            <w:vMerge w:val="restart"/>
            <w:tcBorders>
              <w:top w:val="single" w:sz="4" w:space="0" w:color="auto"/>
              <w:left w:val="single" w:sz="4" w:space="0" w:color="auto"/>
              <w:right w:val="single" w:sz="4" w:space="0" w:color="auto"/>
            </w:tcBorders>
          </w:tcPr>
          <w:p w:rsidR="00316C4D" w:rsidRDefault="00501348">
            <w:pPr>
              <w:spacing w:beforeLines="100" w:before="312" w:line="360" w:lineRule="auto"/>
              <w:jc w:val="center"/>
              <w:rPr>
                <w:color w:val="000000"/>
                <w:kern w:val="0"/>
                <w:sz w:val="18"/>
                <w:szCs w:val="18"/>
              </w:rPr>
            </w:pPr>
            <w:r>
              <w:rPr>
                <w:rFonts w:hint="eastAsia"/>
                <w:color w:val="000000"/>
                <w:kern w:val="0"/>
                <w:sz w:val="18"/>
                <w:szCs w:val="18"/>
              </w:rPr>
              <w:t>44</w:t>
            </w: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kern w:val="0"/>
                <w:sz w:val="18"/>
                <w:szCs w:val="18"/>
              </w:rPr>
            </w:pPr>
            <w:r>
              <w:rPr>
                <w:color w:val="000000"/>
                <w:kern w:val="0"/>
                <w:sz w:val="18"/>
                <w:szCs w:val="18"/>
              </w:rPr>
              <w:t>专业（方向）核心课程（含核心理论课程、核心技能课程）</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int="eastAsia"/>
                <w:color w:val="000000"/>
                <w:sz w:val="18"/>
                <w:szCs w:val="18"/>
              </w:rPr>
              <w:t>14</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9.2%</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8</w:t>
            </w:r>
          </w:p>
        </w:tc>
      </w:tr>
      <w:tr w:rsidR="00316C4D">
        <w:trPr>
          <w:cantSplit/>
          <w:trHeight w:hRule="exact" w:val="454"/>
          <w:jc w:val="center"/>
        </w:trPr>
        <w:tc>
          <w:tcPr>
            <w:tcW w:w="2138"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color w:val="000000"/>
                <w:sz w:val="18"/>
                <w:szCs w:val="18"/>
              </w:rPr>
            </w:pPr>
          </w:p>
        </w:tc>
        <w:tc>
          <w:tcPr>
            <w:tcW w:w="1155" w:type="dxa"/>
            <w:vMerge/>
            <w:tcBorders>
              <w:left w:val="single" w:sz="4" w:space="0" w:color="auto"/>
              <w:bottom w:val="single" w:sz="4" w:space="0" w:color="auto"/>
              <w:right w:val="single" w:sz="4" w:space="0" w:color="auto"/>
            </w:tcBorders>
          </w:tcPr>
          <w:p w:rsidR="00316C4D" w:rsidRDefault="00316C4D">
            <w:pPr>
              <w:spacing w:beforeLines="100" w:before="312" w:line="360" w:lineRule="auto"/>
              <w:jc w:val="center"/>
              <w:rPr>
                <w:color w:val="000000"/>
                <w:kern w:val="0"/>
                <w:sz w:val="18"/>
                <w:szCs w:val="18"/>
              </w:rPr>
            </w:pP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kern w:val="0"/>
                <w:sz w:val="18"/>
                <w:szCs w:val="18"/>
              </w:rPr>
            </w:pPr>
            <w:r>
              <w:rPr>
                <w:color w:val="000000"/>
                <w:kern w:val="0"/>
                <w:sz w:val="18"/>
                <w:szCs w:val="18"/>
              </w:rPr>
              <w:t>专业（方向）任选课</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int="eastAsia"/>
                <w:color w:val="000000"/>
                <w:sz w:val="18"/>
                <w:szCs w:val="18"/>
              </w:rPr>
              <w:t>30</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19.6%</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13</w:t>
            </w:r>
          </w:p>
        </w:tc>
      </w:tr>
      <w:tr w:rsidR="00316C4D">
        <w:trPr>
          <w:cantSplit/>
          <w:trHeight w:hRule="exact" w:val="454"/>
          <w:jc w:val="center"/>
        </w:trPr>
        <w:tc>
          <w:tcPr>
            <w:tcW w:w="21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501348">
            <w:pPr>
              <w:spacing w:line="360" w:lineRule="auto"/>
              <w:jc w:val="left"/>
              <w:rPr>
                <w:color w:val="000000"/>
                <w:sz w:val="18"/>
                <w:szCs w:val="18"/>
                <w:highlight w:val="yellow"/>
              </w:rPr>
            </w:pPr>
            <w:r>
              <w:rPr>
                <w:color w:val="000000"/>
                <w:sz w:val="18"/>
                <w:szCs w:val="18"/>
              </w:rPr>
              <w:t>实践教学平台</w:t>
            </w:r>
          </w:p>
        </w:tc>
        <w:tc>
          <w:tcPr>
            <w:tcW w:w="1155" w:type="dxa"/>
            <w:vMerge w:val="restart"/>
            <w:tcBorders>
              <w:top w:val="single" w:sz="4" w:space="0" w:color="auto"/>
              <w:left w:val="single" w:sz="4" w:space="0" w:color="auto"/>
              <w:right w:val="single" w:sz="4" w:space="0" w:color="auto"/>
            </w:tcBorders>
            <w:shd w:val="clear" w:color="auto" w:fill="auto"/>
          </w:tcPr>
          <w:p w:rsidR="00316C4D" w:rsidRDefault="00501348">
            <w:pPr>
              <w:spacing w:beforeLines="100" w:before="312" w:line="360" w:lineRule="auto"/>
              <w:jc w:val="center"/>
              <w:rPr>
                <w:color w:val="000000"/>
                <w:kern w:val="0"/>
                <w:sz w:val="18"/>
                <w:szCs w:val="18"/>
                <w:highlight w:val="yellow"/>
              </w:rPr>
            </w:pPr>
            <w:r>
              <w:rPr>
                <w:rFonts w:hint="eastAsia"/>
                <w:color w:val="000000"/>
                <w:kern w:val="0"/>
                <w:sz w:val="18"/>
                <w:szCs w:val="18"/>
              </w:rPr>
              <w:t>24</w:t>
            </w:r>
          </w:p>
        </w:tc>
        <w:tc>
          <w:tcPr>
            <w:tcW w:w="2793" w:type="dxa"/>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501348">
            <w:pPr>
              <w:spacing w:line="200" w:lineRule="exact"/>
              <w:jc w:val="left"/>
              <w:rPr>
                <w:color w:val="000000"/>
                <w:kern w:val="0"/>
                <w:sz w:val="18"/>
                <w:szCs w:val="18"/>
                <w:highlight w:val="yellow"/>
              </w:rPr>
            </w:pPr>
            <w:r>
              <w:rPr>
                <w:color w:val="000000"/>
                <w:kern w:val="0"/>
                <w:sz w:val="18"/>
                <w:szCs w:val="18"/>
              </w:rPr>
              <w:t>专业实践模块</w:t>
            </w:r>
            <w:r>
              <w:rPr>
                <w:color w:val="000000"/>
                <w:kern w:val="0"/>
                <w:sz w:val="18"/>
                <w:szCs w:val="18"/>
              </w:rPr>
              <w:t>(</w:t>
            </w:r>
            <w:r>
              <w:rPr>
                <w:color w:val="000000"/>
                <w:kern w:val="0"/>
                <w:sz w:val="18"/>
                <w:szCs w:val="18"/>
              </w:rPr>
              <w:t>含认识实习、毕业实习、毕业设计（论文）</w:t>
            </w:r>
            <w:r>
              <w:rPr>
                <w:color w:val="000000"/>
                <w:kern w:val="0"/>
                <w:sz w:val="18"/>
                <w:szCs w:val="18"/>
              </w:rPr>
              <w: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501348">
            <w:pPr>
              <w:spacing w:line="200" w:lineRule="exact"/>
              <w:jc w:val="center"/>
              <w:rPr>
                <w:color w:val="000000"/>
                <w:sz w:val="18"/>
                <w:szCs w:val="18"/>
              </w:rPr>
            </w:pPr>
            <w:r>
              <w:rPr>
                <w:rFonts w:hint="eastAsia"/>
                <w:color w:val="000000"/>
                <w:sz w:val="18"/>
                <w:szCs w:val="18"/>
              </w:rPr>
              <w:t>18</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11.8%</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18</w:t>
            </w:r>
          </w:p>
        </w:tc>
      </w:tr>
      <w:tr w:rsidR="00316C4D">
        <w:trPr>
          <w:cantSplit/>
          <w:trHeight w:hRule="exact" w:val="454"/>
          <w:jc w:val="center"/>
        </w:trPr>
        <w:tc>
          <w:tcPr>
            <w:tcW w:w="21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316C4D">
            <w:pPr>
              <w:widowControl/>
              <w:jc w:val="left"/>
              <w:rPr>
                <w:color w:val="000000"/>
                <w:sz w:val="18"/>
                <w:szCs w:val="18"/>
                <w:highlight w:val="yellow"/>
              </w:rPr>
            </w:pPr>
          </w:p>
        </w:tc>
        <w:tc>
          <w:tcPr>
            <w:tcW w:w="1155" w:type="dxa"/>
            <w:vMerge/>
            <w:tcBorders>
              <w:left w:val="single" w:sz="4" w:space="0" w:color="auto"/>
              <w:bottom w:val="single" w:sz="4" w:space="0" w:color="auto"/>
              <w:right w:val="single" w:sz="4" w:space="0" w:color="auto"/>
            </w:tcBorders>
            <w:shd w:val="clear" w:color="auto" w:fill="auto"/>
          </w:tcPr>
          <w:p w:rsidR="00316C4D" w:rsidRDefault="00316C4D">
            <w:pPr>
              <w:spacing w:line="200" w:lineRule="exact"/>
              <w:jc w:val="center"/>
              <w:rPr>
                <w:color w:val="000000"/>
                <w:kern w:val="0"/>
                <w:sz w:val="18"/>
                <w:szCs w:val="18"/>
                <w:highlight w:val="yellow"/>
              </w:rPr>
            </w:pPr>
          </w:p>
        </w:tc>
        <w:tc>
          <w:tcPr>
            <w:tcW w:w="2793" w:type="dxa"/>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501348">
            <w:pPr>
              <w:spacing w:line="200" w:lineRule="exact"/>
              <w:jc w:val="left"/>
              <w:rPr>
                <w:color w:val="000000"/>
                <w:kern w:val="0"/>
                <w:sz w:val="18"/>
                <w:szCs w:val="18"/>
                <w:highlight w:val="yellow"/>
              </w:rPr>
            </w:pPr>
            <w:r>
              <w:rPr>
                <w:color w:val="000000"/>
                <w:kern w:val="0"/>
                <w:sz w:val="18"/>
                <w:szCs w:val="18"/>
              </w:rPr>
              <w:t>素质拓展模块</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501348">
            <w:pPr>
              <w:spacing w:line="200" w:lineRule="exact"/>
              <w:jc w:val="center"/>
              <w:rPr>
                <w:color w:val="000000"/>
                <w:sz w:val="18"/>
                <w:szCs w:val="18"/>
              </w:rPr>
            </w:pPr>
            <w:r>
              <w:rPr>
                <w:rFonts w:hint="eastAsia"/>
                <w:color w:val="000000"/>
                <w:sz w:val="18"/>
                <w:szCs w:val="18"/>
              </w:rPr>
              <w:t>6</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3.9%</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r>
      <w:tr w:rsidR="00316C4D">
        <w:trPr>
          <w:cantSplit/>
          <w:trHeight w:hRule="exact" w:val="454"/>
          <w:jc w:val="center"/>
        </w:trPr>
        <w:tc>
          <w:tcPr>
            <w:tcW w:w="2138"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color w:val="000000"/>
                <w:sz w:val="18"/>
                <w:szCs w:val="18"/>
              </w:rPr>
            </w:pPr>
            <w:r>
              <w:rPr>
                <w:color w:val="000000"/>
                <w:sz w:val="18"/>
                <w:szCs w:val="18"/>
              </w:rPr>
              <w:t>合计</w:t>
            </w:r>
          </w:p>
        </w:tc>
        <w:tc>
          <w:tcPr>
            <w:tcW w:w="1155"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color w:val="000000"/>
                <w:sz w:val="18"/>
                <w:szCs w:val="18"/>
              </w:rPr>
            </w:pPr>
            <w:r>
              <w:rPr>
                <w:rFonts w:hint="eastAsia"/>
                <w:color w:val="000000"/>
                <w:sz w:val="18"/>
                <w:szCs w:val="18"/>
              </w:rPr>
              <w:t>153</w:t>
            </w: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rPr>
                <w:color w:val="000000"/>
                <w:sz w:val="18"/>
                <w:szCs w:val="18"/>
              </w:rPr>
            </w:pP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int="eastAsia"/>
                <w:color w:val="000000"/>
                <w:sz w:val="18"/>
                <w:szCs w:val="18"/>
              </w:rPr>
              <w:t>153</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color w:val="000000"/>
                <w:sz w:val="18"/>
                <w:szCs w:val="18"/>
              </w:rPr>
            </w:pP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55</w:t>
            </w:r>
          </w:p>
        </w:tc>
      </w:tr>
    </w:tbl>
    <w:p w:rsidR="00316C4D" w:rsidRDefault="00316C4D">
      <w:pPr>
        <w:spacing w:line="460" w:lineRule="exact"/>
        <w:rPr>
          <w:rFonts w:eastAsia="黑体"/>
          <w:b/>
          <w:bCs/>
          <w:color w:val="000000"/>
          <w:sz w:val="28"/>
          <w:szCs w:val="28"/>
        </w:rPr>
      </w:pPr>
    </w:p>
    <w:p w:rsidR="00316C4D" w:rsidRDefault="00316C4D">
      <w:pPr>
        <w:spacing w:line="460" w:lineRule="exact"/>
        <w:ind w:firstLineChars="200" w:firstLine="562"/>
        <w:rPr>
          <w:rFonts w:eastAsia="黑体"/>
          <w:b/>
          <w:bCs/>
          <w:color w:val="000000"/>
          <w:sz w:val="28"/>
          <w:szCs w:val="28"/>
        </w:rPr>
      </w:pPr>
    </w:p>
    <w:p w:rsidR="00316C4D" w:rsidRDefault="00316C4D">
      <w:pPr>
        <w:spacing w:line="460" w:lineRule="exact"/>
        <w:rPr>
          <w:rFonts w:eastAsia="黑体"/>
          <w:b/>
          <w:bCs/>
          <w:color w:val="000000"/>
          <w:sz w:val="28"/>
          <w:szCs w:val="28"/>
        </w:rPr>
      </w:pPr>
    </w:p>
    <w:p w:rsidR="00316C4D" w:rsidRDefault="00316C4D">
      <w:pPr>
        <w:spacing w:line="460" w:lineRule="exact"/>
        <w:rPr>
          <w:rFonts w:eastAsia="黑体"/>
          <w:b/>
          <w:bCs/>
          <w:color w:val="000000"/>
          <w:sz w:val="28"/>
          <w:szCs w:val="28"/>
        </w:rPr>
      </w:pPr>
    </w:p>
    <w:p w:rsidR="00316C4D" w:rsidRDefault="00501348">
      <w:pPr>
        <w:spacing w:line="460" w:lineRule="exact"/>
        <w:ind w:firstLineChars="200" w:firstLine="562"/>
        <w:rPr>
          <w:b/>
          <w:bCs/>
          <w:color w:val="000000"/>
          <w:szCs w:val="21"/>
        </w:rPr>
      </w:pPr>
      <w:r>
        <w:rPr>
          <w:rFonts w:eastAsia="黑体"/>
          <w:b/>
          <w:bCs/>
          <w:color w:val="000000"/>
          <w:sz w:val="28"/>
          <w:szCs w:val="28"/>
        </w:rPr>
        <w:lastRenderedPageBreak/>
        <w:t>十、教学计划总表</w:t>
      </w:r>
    </w:p>
    <w:tbl>
      <w:tblPr>
        <w:tblW w:w="9624" w:type="dxa"/>
        <w:jc w:val="center"/>
        <w:tblLayout w:type="fixed"/>
        <w:tblCellMar>
          <w:left w:w="57" w:type="dxa"/>
          <w:right w:w="57" w:type="dxa"/>
        </w:tblCellMar>
        <w:tblLook w:val="04A0" w:firstRow="1" w:lastRow="0" w:firstColumn="1" w:lastColumn="0" w:noHBand="0" w:noVBand="1"/>
      </w:tblPr>
      <w:tblGrid>
        <w:gridCol w:w="341"/>
        <w:gridCol w:w="340"/>
        <w:gridCol w:w="340"/>
        <w:gridCol w:w="1037"/>
        <w:gridCol w:w="302"/>
        <w:gridCol w:w="1646"/>
        <w:gridCol w:w="340"/>
        <w:gridCol w:w="394"/>
        <w:gridCol w:w="7"/>
        <w:gridCol w:w="323"/>
        <w:gridCol w:w="338"/>
        <w:gridCol w:w="339"/>
        <w:gridCol w:w="345"/>
        <w:gridCol w:w="345"/>
        <w:gridCol w:w="348"/>
        <w:gridCol w:w="345"/>
        <w:gridCol w:w="345"/>
        <w:gridCol w:w="345"/>
        <w:gridCol w:w="345"/>
        <w:gridCol w:w="345"/>
        <w:gridCol w:w="348"/>
        <w:gridCol w:w="766"/>
      </w:tblGrid>
      <w:tr w:rsidR="00316C4D">
        <w:trPr>
          <w:trHeight w:val="454"/>
          <w:tblHeader/>
          <w:jc w:val="center"/>
        </w:trPr>
        <w:tc>
          <w:tcPr>
            <w:tcW w:w="341"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课程平台</w:t>
            </w:r>
          </w:p>
        </w:tc>
        <w:tc>
          <w:tcPr>
            <w:tcW w:w="340"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课程类型</w:t>
            </w:r>
          </w:p>
        </w:tc>
        <w:tc>
          <w:tcPr>
            <w:tcW w:w="340"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总学分</w:t>
            </w:r>
          </w:p>
        </w:tc>
        <w:tc>
          <w:tcPr>
            <w:tcW w:w="10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课程代码</w:t>
            </w:r>
          </w:p>
        </w:tc>
        <w:tc>
          <w:tcPr>
            <w:tcW w:w="1948" w:type="dxa"/>
            <w:gridSpan w:val="2"/>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课程名称</w:t>
            </w:r>
          </w:p>
        </w:tc>
        <w:tc>
          <w:tcPr>
            <w:tcW w:w="340" w:type="dxa"/>
            <w:vMerge w:val="restart"/>
            <w:tcBorders>
              <w:top w:val="single" w:sz="4" w:space="0" w:color="auto"/>
              <w:left w:val="single" w:sz="4" w:space="0" w:color="auto"/>
              <w:right w:val="single" w:sz="4" w:space="0" w:color="auto"/>
            </w:tcBorders>
            <w:vAlign w:val="center"/>
          </w:tcPr>
          <w:p w:rsidR="00316C4D" w:rsidRDefault="00501348">
            <w:pPr>
              <w:spacing w:line="200" w:lineRule="exact"/>
              <w:rPr>
                <w:b/>
                <w:bCs/>
                <w:color w:val="000000"/>
                <w:sz w:val="18"/>
                <w:szCs w:val="18"/>
              </w:rPr>
            </w:pPr>
            <w:r>
              <w:rPr>
                <w:b/>
                <w:bCs/>
                <w:color w:val="000000"/>
                <w:sz w:val="18"/>
                <w:szCs w:val="18"/>
              </w:rPr>
              <w:t>学分</w:t>
            </w:r>
          </w:p>
        </w:tc>
        <w:tc>
          <w:tcPr>
            <w:tcW w:w="1401" w:type="dxa"/>
            <w:gridSpan w:val="5"/>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总学时分配</w:t>
            </w:r>
          </w:p>
        </w:tc>
        <w:tc>
          <w:tcPr>
            <w:tcW w:w="2763" w:type="dxa"/>
            <w:gridSpan w:val="8"/>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建议开课学期及周学时</w:t>
            </w:r>
          </w:p>
        </w:tc>
        <w:tc>
          <w:tcPr>
            <w:tcW w:w="348" w:type="dxa"/>
            <w:vMerge w:val="restart"/>
            <w:tcBorders>
              <w:top w:val="single" w:sz="4" w:space="0" w:color="auto"/>
              <w:left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color w:val="000000"/>
                <w:sz w:val="18"/>
                <w:szCs w:val="18"/>
              </w:rPr>
            </w:pPr>
            <w:r>
              <w:rPr>
                <w:b/>
                <w:bCs/>
                <w:color w:val="000000"/>
                <w:sz w:val="18"/>
                <w:szCs w:val="18"/>
              </w:rPr>
              <w:t>考核方式</w:t>
            </w:r>
          </w:p>
        </w:tc>
        <w:tc>
          <w:tcPr>
            <w:tcW w:w="766" w:type="dxa"/>
            <w:vMerge w:val="restart"/>
            <w:tcBorders>
              <w:top w:val="single" w:sz="4" w:space="0" w:color="auto"/>
              <w:left w:val="single" w:sz="4" w:space="0" w:color="auto"/>
              <w:right w:val="single" w:sz="4" w:space="0" w:color="auto"/>
            </w:tcBorders>
            <w:tcMar>
              <w:top w:w="15" w:type="dxa"/>
              <w:left w:w="57" w:type="dxa"/>
              <w:right w:w="57" w:type="dxa"/>
            </w:tcMar>
            <w:vAlign w:val="center"/>
          </w:tcPr>
          <w:p w:rsidR="00316C4D" w:rsidRDefault="00501348">
            <w:pPr>
              <w:spacing w:line="200" w:lineRule="exact"/>
              <w:jc w:val="center"/>
              <w:rPr>
                <w:b/>
                <w:bCs/>
                <w:color w:val="000000"/>
                <w:sz w:val="18"/>
                <w:szCs w:val="18"/>
              </w:rPr>
            </w:pPr>
            <w:r>
              <w:rPr>
                <w:b/>
                <w:bCs/>
                <w:color w:val="000000"/>
                <w:sz w:val="18"/>
                <w:szCs w:val="18"/>
              </w:rPr>
              <w:t>备</w:t>
            </w:r>
          </w:p>
          <w:p w:rsidR="00316C4D" w:rsidRDefault="00501348">
            <w:pPr>
              <w:spacing w:line="200" w:lineRule="exact"/>
              <w:jc w:val="center"/>
              <w:rPr>
                <w:b/>
                <w:bCs/>
                <w:color w:val="000000"/>
                <w:sz w:val="18"/>
                <w:szCs w:val="18"/>
              </w:rPr>
            </w:pPr>
            <w:r>
              <w:rPr>
                <w:b/>
                <w:bCs/>
                <w:color w:val="000000"/>
                <w:sz w:val="18"/>
                <w:szCs w:val="18"/>
              </w:rPr>
              <w:t>注</w:t>
            </w:r>
          </w:p>
        </w:tc>
      </w:tr>
      <w:tr w:rsidR="00316C4D">
        <w:trPr>
          <w:trHeight w:val="180"/>
          <w:tblHeader/>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1037" w:type="dxa"/>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1948" w:type="dxa"/>
            <w:gridSpan w:val="2"/>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总学时</w:t>
            </w:r>
          </w:p>
        </w:tc>
        <w:tc>
          <w:tcPr>
            <w:tcW w:w="330" w:type="dxa"/>
            <w:gridSpan w:val="2"/>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讲授</w:t>
            </w:r>
          </w:p>
        </w:tc>
        <w:tc>
          <w:tcPr>
            <w:tcW w:w="677" w:type="dxa"/>
            <w:gridSpan w:val="2"/>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实践</w:t>
            </w:r>
          </w:p>
        </w:tc>
        <w:tc>
          <w:tcPr>
            <w:tcW w:w="2763" w:type="dxa"/>
            <w:gridSpan w:val="8"/>
            <w:vMerge/>
            <w:tcBorders>
              <w:left w:val="single" w:sz="4" w:space="0" w:color="auto"/>
              <w:bottom w:val="single" w:sz="4" w:space="0" w:color="auto"/>
              <w:right w:val="single" w:sz="4" w:space="0" w:color="auto"/>
            </w:tcBorders>
          </w:tcPr>
          <w:p w:rsidR="00316C4D" w:rsidRDefault="00316C4D">
            <w:pPr>
              <w:spacing w:line="200" w:lineRule="exact"/>
              <w:jc w:val="center"/>
              <w:rPr>
                <w:b/>
                <w:bCs/>
                <w:color w:val="000000"/>
                <w:sz w:val="18"/>
                <w:szCs w:val="18"/>
              </w:rPr>
            </w:pPr>
          </w:p>
        </w:tc>
        <w:tc>
          <w:tcPr>
            <w:tcW w:w="348"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766"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r>
      <w:tr w:rsidR="00316C4D">
        <w:trPr>
          <w:trHeight w:hRule="exact" w:val="340"/>
          <w:tblHeader/>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1037"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color w:val="000000"/>
                <w:sz w:val="18"/>
                <w:szCs w:val="18"/>
              </w:rPr>
            </w:pPr>
          </w:p>
        </w:tc>
        <w:tc>
          <w:tcPr>
            <w:tcW w:w="1948" w:type="dxa"/>
            <w:gridSpan w:val="2"/>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color w:val="000000"/>
                <w:sz w:val="18"/>
                <w:szCs w:val="18"/>
              </w:rPr>
            </w:pPr>
          </w:p>
        </w:tc>
        <w:tc>
          <w:tcPr>
            <w:tcW w:w="394"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color w:val="000000"/>
                <w:sz w:val="18"/>
                <w:szCs w:val="18"/>
              </w:rPr>
            </w:pPr>
          </w:p>
        </w:tc>
        <w:tc>
          <w:tcPr>
            <w:tcW w:w="330" w:type="dxa"/>
            <w:gridSpan w:val="2"/>
            <w:vMerge/>
            <w:tcBorders>
              <w:left w:val="single" w:sz="4" w:space="0" w:color="auto"/>
              <w:right w:val="single" w:sz="4" w:space="0" w:color="auto"/>
            </w:tcBorders>
            <w:vAlign w:val="center"/>
          </w:tcPr>
          <w:p w:rsidR="00316C4D" w:rsidRDefault="00316C4D">
            <w:pPr>
              <w:spacing w:line="200" w:lineRule="exact"/>
              <w:ind w:firstLineChars="50" w:firstLine="90"/>
              <w:jc w:val="center"/>
              <w:rPr>
                <w:b/>
                <w:bCs/>
                <w:color w:val="000000"/>
                <w:sz w:val="18"/>
                <w:szCs w:val="18"/>
              </w:rPr>
            </w:pPr>
          </w:p>
        </w:tc>
        <w:tc>
          <w:tcPr>
            <w:tcW w:w="338" w:type="dxa"/>
            <w:vMerge w:val="restart"/>
            <w:tcBorders>
              <w:top w:val="nil"/>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课内</w:t>
            </w:r>
          </w:p>
        </w:tc>
        <w:tc>
          <w:tcPr>
            <w:tcW w:w="339" w:type="dxa"/>
            <w:vMerge w:val="restart"/>
            <w:tcBorders>
              <w:top w:val="nil"/>
              <w:left w:val="single" w:sz="4" w:space="0" w:color="auto"/>
              <w:right w:val="single" w:sz="4" w:space="0" w:color="auto"/>
            </w:tcBorders>
            <w:tcMar>
              <w:left w:w="57" w:type="dxa"/>
              <w:right w:w="57" w:type="dxa"/>
            </w:tcMar>
            <w:vAlign w:val="center"/>
          </w:tcPr>
          <w:p w:rsidR="00316C4D" w:rsidRDefault="00501348">
            <w:pPr>
              <w:spacing w:line="200" w:lineRule="exact"/>
              <w:jc w:val="center"/>
              <w:rPr>
                <w:b/>
                <w:bCs/>
                <w:color w:val="000000"/>
                <w:sz w:val="18"/>
                <w:szCs w:val="18"/>
              </w:rPr>
            </w:pPr>
            <w:r>
              <w:rPr>
                <w:b/>
                <w:bCs/>
                <w:color w:val="000000"/>
                <w:sz w:val="18"/>
                <w:szCs w:val="18"/>
              </w:rPr>
              <w:t>课外</w:t>
            </w: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color w:val="000000"/>
                <w:sz w:val="18"/>
                <w:szCs w:val="18"/>
              </w:rPr>
            </w:pPr>
            <w:r>
              <w:rPr>
                <w:b/>
                <w:bCs/>
                <w:color w:val="000000"/>
                <w:sz w:val="18"/>
                <w:szCs w:val="18"/>
              </w:rPr>
              <w:t>一</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二</w:t>
            </w:r>
          </w:p>
        </w:tc>
        <w:tc>
          <w:tcPr>
            <w:tcW w:w="348"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三</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四</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五</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六</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七</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
                <w:bCs/>
                <w:color w:val="000000"/>
                <w:sz w:val="18"/>
                <w:szCs w:val="18"/>
              </w:rPr>
              <w:t>八</w:t>
            </w:r>
          </w:p>
        </w:tc>
        <w:tc>
          <w:tcPr>
            <w:tcW w:w="34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766"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r>
      <w:tr w:rsidR="00316C4D">
        <w:trPr>
          <w:trHeight w:hRule="exact" w:val="454"/>
          <w:tblHeader/>
          <w:jc w:val="center"/>
        </w:trPr>
        <w:tc>
          <w:tcPr>
            <w:tcW w:w="341"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1037"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color w:val="000000"/>
                <w:sz w:val="18"/>
                <w:szCs w:val="18"/>
              </w:rPr>
            </w:pPr>
          </w:p>
        </w:tc>
        <w:tc>
          <w:tcPr>
            <w:tcW w:w="1948" w:type="dxa"/>
            <w:gridSpan w:val="2"/>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color w:val="000000"/>
                <w:sz w:val="18"/>
                <w:szCs w:val="18"/>
              </w:rPr>
            </w:pPr>
          </w:p>
        </w:tc>
        <w:tc>
          <w:tcPr>
            <w:tcW w:w="340"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color w:val="000000"/>
                <w:sz w:val="18"/>
                <w:szCs w:val="18"/>
              </w:rPr>
            </w:pPr>
          </w:p>
        </w:tc>
        <w:tc>
          <w:tcPr>
            <w:tcW w:w="394" w:type="dxa"/>
            <w:vMerge/>
            <w:tcBorders>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color w:val="000000"/>
                <w:sz w:val="18"/>
                <w:szCs w:val="18"/>
              </w:rPr>
            </w:pPr>
          </w:p>
        </w:tc>
        <w:tc>
          <w:tcPr>
            <w:tcW w:w="330" w:type="dxa"/>
            <w:gridSpan w:val="2"/>
            <w:vMerge/>
            <w:tcBorders>
              <w:left w:val="single" w:sz="4" w:space="0" w:color="auto"/>
              <w:bottom w:val="single" w:sz="4" w:space="0" w:color="auto"/>
              <w:right w:val="single" w:sz="4" w:space="0" w:color="auto"/>
            </w:tcBorders>
            <w:vAlign w:val="center"/>
          </w:tcPr>
          <w:p w:rsidR="00316C4D" w:rsidRDefault="00316C4D">
            <w:pPr>
              <w:spacing w:line="200" w:lineRule="exact"/>
              <w:ind w:firstLineChars="50" w:firstLine="90"/>
              <w:jc w:val="center"/>
              <w:rPr>
                <w:b/>
                <w:bCs/>
                <w:color w:val="000000"/>
                <w:sz w:val="18"/>
                <w:szCs w:val="18"/>
              </w:rPr>
            </w:pPr>
          </w:p>
        </w:tc>
        <w:tc>
          <w:tcPr>
            <w:tcW w:w="338"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color w:val="000000"/>
                <w:sz w:val="18"/>
                <w:szCs w:val="18"/>
              </w:rPr>
            </w:pPr>
          </w:p>
        </w:tc>
        <w:tc>
          <w:tcPr>
            <w:tcW w:w="339"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color w:val="000000"/>
                <w:sz w:val="18"/>
                <w:szCs w:val="18"/>
              </w:rPr>
            </w:pP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color w:val="000000"/>
                <w:sz w:val="18"/>
                <w:szCs w:val="18"/>
              </w:rPr>
            </w:pPr>
            <w:r>
              <w:rPr>
                <w:rFonts w:hint="eastAsia"/>
                <w:b/>
                <w:bCs/>
                <w:color w:val="000000"/>
                <w:sz w:val="18"/>
                <w:szCs w:val="18"/>
              </w:rPr>
              <w:t>15</w:t>
            </w:r>
            <w:r>
              <w:rPr>
                <w:rFonts w:hint="eastAsia"/>
                <w:b/>
                <w:bCs/>
                <w:color w:val="000000"/>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rFonts w:hint="eastAsia"/>
                <w:b/>
                <w:bCs/>
                <w:color w:val="000000"/>
                <w:sz w:val="18"/>
                <w:szCs w:val="18"/>
              </w:rPr>
              <w:t>15</w:t>
            </w:r>
            <w:r>
              <w:rPr>
                <w:rFonts w:hint="eastAsia"/>
                <w:b/>
                <w:bCs/>
                <w:color w:val="000000"/>
                <w:sz w:val="18"/>
                <w:szCs w:val="18"/>
              </w:rPr>
              <w:t>周</w:t>
            </w:r>
          </w:p>
        </w:tc>
        <w:tc>
          <w:tcPr>
            <w:tcW w:w="348"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rFonts w:hint="eastAsia"/>
                <w:b/>
                <w:bCs/>
                <w:color w:val="000000"/>
                <w:sz w:val="18"/>
                <w:szCs w:val="18"/>
              </w:rPr>
              <w:t>16</w:t>
            </w:r>
            <w:r>
              <w:rPr>
                <w:rFonts w:hint="eastAsia"/>
                <w:b/>
                <w:bCs/>
                <w:color w:val="000000"/>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rFonts w:hint="eastAsia"/>
                <w:b/>
                <w:bCs/>
                <w:color w:val="000000"/>
                <w:sz w:val="18"/>
                <w:szCs w:val="18"/>
              </w:rPr>
              <w:t>16</w:t>
            </w:r>
            <w:r>
              <w:rPr>
                <w:rFonts w:hint="eastAsia"/>
                <w:b/>
                <w:bCs/>
                <w:color w:val="000000"/>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rFonts w:hint="eastAsia"/>
                <w:b/>
                <w:bCs/>
                <w:color w:val="000000"/>
                <w:sz w:val="18"/>
                <w:szCs w:val="18"/>
              </w:rPr>
              <w:t>16</w:t>
            </w:r>
            <w:r>
              <w:rPr>
                <w:rFonts w:hint="eastAsia"/>
                <w:b/>
                <w:bCs/>
                <w:color w:val="000000"/>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rFonts w:hint="eastAsia"/>
                <w:b/>
                <w:bCs/>
                <w:color w:val="000000"/>
                <w:sz w:val="18"/>
                <w:szCs w:val="18"/>
              </w:rPr>
              <w:t>16</w:t>
            </w:r>
            <w:r>
              <w:rPr>
                <w:rFonts w:hint="eastAsia"/>
                <w:b/>
                <w:bCs/>
                <w:color w:val="000000"/>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rFonts w:hint="eastAsia"/>
                <w:b/>
                <w:bCs/>
                <w:color w:val="000000"/>
                <w:sz w:val="18"/>
                <w:szCs w:val="18"/>
              </w:rPr>
              <w:t>16</w:t>
            </w:r>
            <w:r>
              <w:rPr>
                <w:rFonts w:hint="eastAsia"/>
                <w:b/>
                <w:bCs/>
                <w:color w:val="000000"/>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rFonts w:hint="eastAsia"/>
                <w:b/>
                <w:bCs/>
                <w:color w:val="000000"/>
                <w:sz w:val="18"/>
                <w:szCs w:val="18"/>
              </w:rPr>
              <w:t>16</w:t>
            </w:r>
            <w:r>
              <w:rPr>
                <w:rFonts w:hint="eastAsia"/>
                <w:b/>
                <w:bCs/>
                <w:color w:val="000000"/>
                <w:sz w:val="18"/>
                <w:szCs w:val="18"/>
              </w:rPr>
              <w:t>周</w:t>
            </w:r>
          </w:p>
        </w:tc>
        <w:tc>
          <w:tcPr>
            <w:tcW w:w="348"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766" w:type="dxa"/>
            <w:vMerge/>
            <w:tcBorders>
              <w:left w:val="single" w:sz="4" w:space="0" w:color="auto"/>
              <w:bottom w:val="single" w:sz="4" w:space="0" w:color="000000"/>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r>
      <w:tr w:rsidR="00316C4D">
        <w:trPr>
          <w:trHeight w:hRule="exact" w:val="454"/>
          <w:jc w:val="center"/>
        </w:trPr>
        <w:tc>
          <w:tcPr>
            <w:tcW w:w="341" w:type="dxa"/>
            <w:vMerge w:val="restart"/>
            <w:tcBorders>
              <w:top w:val="nil"/>
              <w:left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公共课平台</w:t>
            </w:r>
          </w:p>
        </w:tc>
        <w:tc>
          <w:tcPr>
            <w:tcW w:w="340" w:type="dxa"/>
            <w:vMerge w:val="restart"/>
            <w:tcBorders>
              <w:top w:val="single" w:sz="4" w:space="0" w:color="auto"/>
              <w:left w:val="single" w:sz="4" w:space="0" w:color="auto"/>
              <w:right w:val="single" w:sz="4" w:space="0" w:color="000000"/>
            </w:tcBorders>
            <w:vAlign w:val="center"/>
          </w:tcPr>
          <w:p w:rsidR="00316C4D" w:rsidRDefault="00501348">
            <w:pPr>
              <w:spacing w:line="200" w:lineRule="exact"/>
              <w:jc w:val="center"/>
              <w:rPr>
                <w:bCs/>
                <w:color w:val="000000"/>
                <w:sz w:val="18"/>
                <w:szCs w:val="18"/>
              </w:rPr>
            </w:pPr>
            <w:r>
              <w:rPr>
                <w:bCs/>
                <w:color w:val="000000"/>
                <w:sz w:val="18"/>
                <w:szCs w:val="18"/>
              </w:rPr>
              <w:t>公共必修课</w:t>
            </w:r>
          </w:p>
        </w:tc>
        <w:tc>
          <w:tcPr>
            <w:tcW w:w="340" w:type="dxa"/>
            <w:vMerge w:val="restart"/>
            <w:tcBorders>
              <w:top w:val="nil"/>
              <w:left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41</w:t>
            </w:r>
          </w:p>
        </w:tc>
        <w:tc>
          <w:tcPr>
            <w:tcW w:w="1037" w:type="dxa"/>
            <w:tcBorders>
              <w:top w:val="nil"/>
              <w:left w:val="nil"/>
              <w:bottom w:val="single" w:sz="4" w:space="0" w:color="auto"/>
              <w:right w:val="single" w:sz="4" w:space="0" w:color="auto"/>
            </w:tcBorders>
            <w:vAlign w:val="center"/>
          </w:tcPr>
          <w:p w:rsidR="00316C4D" w:rsidRDefault="00501348">
            <w:pPr>
              <w:spacing w:line="200" w:lineRule="exact"/>
              <w:ind w:rightChars="-50" w:right="-105"/>
              <w:jc w:val="left"/>
              <w:rPr>
                <w:bCs/>
                <w:color w:val="000000"/>
                <w:sz w:val="18"/>
                <w:szCs w:val="18"/>
              </w:rPr>
            </w:pPr>
            <w:r>
              <w:rPr>
                <w:bCs/>
                <w:color w:val="000000"/>
                <w:sz w:val="18"/>
                <w:szCs w:val="18"/>
              </w:rPr>
              <w:t>1110011101</w:t>
            </w:r>
          </w:p>
        </w:tc>
        <w:tc>
          <w:tcPr>
            <w:tcW w:w="1948" w:type="dxa"/>
            <w:gridSpan w:val="2"/>
            <w:tcBorders>
              <w:top w:val="nil"/>
              <w:left w:val="nil"/>
              <w:bottom w:val="single" w:sz="4" w:space="0" w:color="auto"/>
              <w:right w:val="single" w:sz="4" w:space="0" w:color="auto"/>
            </w:tcBorders>
            <w:vAlign w:val="center"/>
          </w:tcPr>
          <w:p w:rsidR="00316C4D" w:rsidRDefault="00501348">
            <w:pPr>
              <w:spacing w:line="200" w:lineRule="exact"/>
              <w:jc w:val="left"/>
              <w:rPr>
                <w:bCs/>
                <w:color w:val="000000"/>
                <w:sz w:val="18"/>
                <w:szCs w:val="18"/>
              </w:rPr>
            </w:pPr>
            <w:r>
              <w:rPr>
                <w:bCs/>
                <w:color w:val="000000"/>
                <w:sz w:val="18"/>
                <w:szCs w:val="18"/>
              </w:rPr>
              <w:t>思想道德修养与法律基础</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2.5</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35</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35</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w:t>
            </w:r>
          </w:p>
        </w:tc>
        <w:tc>
          <w:tcPr>
            <w:tcW w:w="345"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8" w:type="dxa"/>
            <w:tcBorders>
              <w:top w:val="single" w:sz="4" w:space="0" w:color="auto"/>
              <w:left w:val="nil"/>
              <w:bottom w:val="single" w:sz="4" w:space="0" w:color="auto"/>
              <w:right w:val="single" w:sz="4" w:space="0" w:color="auto"/>
            </w:tcBorders>
            <w:tcMar>
              <w:top w:w="15" w:type="dxa"/>
              <w:bottom w:w="0" w:type="dxa"/>
            </w:tcMar>
            <w:vAlign w:val="center"/>
          </w:tcPr>
          <w:p w:rsidR="00316C4D" w:rsidRDefault="00501348">
            <w:pPr>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r>
      <w:tr w:rsidR="00316C4D">
        <w:trPr>
          <w:trHeight w:hRule="exact" w:val="454"/>
          <w:jc w:val="center"/>
        </w:trPr>
        <w:tc>
          <w:tcPr>
            <w:tcW w:w="341" w:type="dxa"/>
            <w:vMerge/>
            <w:tcBorders>
              <w:top w:val="nil"/>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top w:val="nil"/>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vAlign w:val="center"/>
          </w:tcPr>
          <w:p w:rsidR="00316C4D" w:rsidRDefault="00501348">
            <w:pPr>
              <w:spacing w:line="200" w:lineRule="exact"/>
              <w:jc w:val="left"/>
              <w:rPr>
                <w:bCs/>
                <w:color w:val="000000"/>
                <w:sz w:val="18"/>
                <w:szCs w:val="18"/>
              </w:rPr>
            </w:pPr>
            <w:r>
              <w:rPr>
                <w:bCs/>
                <w:color w:val="000000"/>
                <w:sz w:val="18"/>
                <w:szCs w:val="18"/>
              </w:rPr>
              <w:t>0210011102</w:t>
            </w:r>
          </w:p>
        </w:tc>
        <w:tc>
          <w:tcPr>
            <w:tcW w:w="1948" w:type="dxa"/>
            <w:gridSpan w:val="2"/>
            <w:tcBorders>
              <w:top w:val="nil"/>
              <w:left w:val="nil"/>
              <w:bottom w:val="single" w:sz="4" w:space="0" w:color="auto"/>
              <w:right w:val="single" w:sz="4" w:space="0" w:color="auto"/>
            </w:tcBorders>
            <w:vAlign w:val="center"/>
          </w:tcPr>
          <w:p w:rsidR="00316C4D" w:rsidRDefault="00501348">
            <w:pPr>
              <w:spacing w:line="200" w:lineRule="exact"/>
              <w:jc w:val="left"/>
              <w:rPr>
                <w:bCs/>
                <w:color w:val="000000"/>
                <w:sz w:val="18"/>
                <w:szCs w:val="18"/>
              </w:rPr>
            </w:pPr>
            <w:r>
              <w:rPr>
                <w:bCs/>
                <w:color w:val="000000"/>
                <w:sz w:val="18"/>
                <w:szCs w:val="18"/>
              </w:rPr>
              <w:t>大学英语</w:t>
            </w:r>
            <w:r>
              <w:rPr>
                <w:bCs/>
                <w:color w:val="000000"/>
                <w:sz w:val="18"/>
                <w:szCs w:val="18"/>
              </w:rPr>
              <w:t>I</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42</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42</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w:t>
            </w:r>
          </w:p>
        </w:tc>
        <w:tc>
          <w:tcPr>
            <w:tcW w:w="345"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8" w:type="dxa"/>
            <w:tcBorders>
              <w:top w:val="single" w:sz="4" w:space="0" w:color="auto"/>
              <w:left w:val="nil"/>
              <w:bottom w:val="single" w:sz="4" w:space="0" w:color="auto"/>
              <w:right w:val="single" w:sz="4" w:space="0" w:color="auto"/>
            </w:tcBorders>
            <w:tcMar>
              <w:top w:w="15" w:type="dxa"/>
              <w:bottom w:w="0" w:type="dxa"/>
            </w:tcMar>
            <w:vAlign w:val="center"/>
          </w:tcPr>
          <w:p w:rsidR="00316C4D" w:rsidRDefault="00501348">
            <w:pPr>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r>
      <w:tr w:rsidR="00316C4D">
        <w:trPr>
          <w:trHeight w:hRule="exact" w:val="454"/>
          <w:jc w:val="center"/>
        </w:trPr>
        <w:tc>
          <w:tcPr>
            <w:tcW w:w="341" w:type="dxa"/>
            <w:vMerge/>
            <w:tcBorders>
              <w:top w:val="nil"/>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top w:val="nil"/>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vAlign w:val="center"/>
          </w:tcPr>
          <w:p w:rsidR="00316C4D" w:rsidRDefault="00501348">
            <w:pPr>
              <w:spacing w:line="200" w:lineRule="exact"/>
              <w:jc w:val="left"/>
              <w:rPr>
                <w:bCs/>
                <w:color w:val="000000"/>
                <w:sz w:val="18"/>
                <w:szCs w:val="18"/>
              </w:rPr>
            </w:pPr>
            <w:r>
              <w:rPr>
                <w:bCs/>
                <w:color w:val="000000"/>
                <w:sz w:val="18"/>
                <w:szCs w:val="18"/>
              </w:rPr>
              <w:t>0710011103</w:t>
            </w:r>
          </w:p>
        </w:tc>
        <w:tc>
          <w:tcPr>
            <w:tcW w:w="1948" w:type="dxa"/>
            <w:gridSpan w:val="2"/>
            <w:tcBorders>
              <w:top w:val="nil"/>
              <w:left w:val="nil"/>
              <w:bottom w:val="single" w:sz="4" w:space="0" w:color="auto"/>
              <w:right w:val="single" w:sz="4" w:space="0" w:color="auto"/>
            </w:tcBorders>
            <w:vAlign w:val="center"/>
          </w:tcPr>
          <w:p w:rsidR="00316C4D" w:rsidRDefault="00501348">
            <w:pPr>
              <w:spacing w:line="200" w:lineRule="exact"/>
              <w:jc w:val="left"/>
              <w:rPr>
                <w:bCs/>
                <w:color w:val="000000"/>
                <w:sz w:val="18"/>
                <w:szCs w:val="18"/>
              </w:rPr>
            </w:pPr>
            <w:r>
              <w:rPr>
                <w:bCs/>
                <w:color w:val="000000"/>
                <w:sz w:val="18"/>
                <w:szCs w:val="18"/>
              </w:rPr>
              <w:t>体育</w:t>
            </w:r>
            <w:r>
              <w:rPr>
                <w:bCs/>
                <w:color w:val="000000"/>
                <w:sz w:val="18"/>
                <w:szCs w:val="18"/>
              </w:rPr>
              <w:t>I</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2</w:t>
            </w:r>
            <w:r>
              <w:rPr>
                <w:rFonts w:hint="eastAsia"/>
                <w:bCs/>
                <w:color w:val="000000"/>
                <w:sz w:val="18"/>
                <w:szCs w:val="18"/>
              </w:rPr>
              <w:t>4</w:t>
            </w:r>
          </w:p>
        </w:tc>
        <w:tc>
          <w:tcPr>
            <w:tcW w:w="339"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4</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2</w:t>
            </w:r>
          </w:p>
        </w:tc>
        <w:tc>
          <w:tcPr>
            <w:tcW w:w="345"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8" w:type="dxa"/>
            <w:tcBorders>
              <w:top w:val="single" w:sz="4" w:space="0" w:color="auto"/>
              <w:left w:val="nil"/>
              <w:bottom w:val="single" w:sz="4" w:space="0" w:color="auto"/>
              <w:right w:val="single" w:sz="4" w:space="0" w:color="auto"/>
            </w:tcBorders>
            <w:tcMar>
              <w:top w:w="15" w:type="dxa"/>
              <w:bottom w:w="0" w:type="dxa"/>
            </w:tcMar>
            <w:vAlign w:val="center"/>
          </w:tcPr>
          <w:p w:rsidR="00316C4D" w:rsidRDefault="00501348">
            <w:pPr>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r>
      <w:tr w:rsidR="00316C4D">
        <w:trPr>
          <w:trHeight w:hRule="exact" w:val="454"/>
          <w:jc w:val="center"/>
        </w:trPr>
        <w:tc>
          <w:tcPr>
            <w:tcW w:w="341" w:type="dxa"/>
            <w:vMerge/>
            <w:tcBorders>
              <w:top w:val="nil"/>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top w:val="nil"/>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vAlign w:val="center"/>
          </w:tcPr>
          <w:p w:rsidR="00316C4D" w:rsidRDefault="00501348">
            <w:pPr>
              <w:spacing w:line="200" w:lineRule="exact"/>
              <w:ind w:rightChars="-50" w:right="-105"/>
              <w:jc w:val="left"/>
              <w:rPr>
                <w:bCs/>
                <w:color w:val="000000"/>
                <w:sz w:val="18"/>
                <w:szCs w:val="18"/>
              </w:rPr>
            </w:pPr>
            <w:r>
              <w:rPr>
                <w:bCs/>
                <w:color w:val="000000"/>
                <w:sz w:val="18"/>
                <w:szCs w:val="18"/>
              </w:rPr>
              <w:t>041001110</w:t>
            </w:r>
            <w:r>
              <w:rPr>
                <w:rFonts w:hint="eastAsia"/>
                <w:bCs/>
                <w:color w:val="000000"/>
                <w:sz w:val="18"/>
                <w:szCs w:val="18"/>
              </w:rPr>
              <w:t>4</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jc w:val="left"/>
              <w:rPr>
                <w:bCs/>
                <w:color w:val="000000"/>
                <w:sz w:val="18"/>
                <w:szCs w:val="18"/>
              </w:rPr>
            </w:pPr>
            <w:r>
              <w:rPr>
                <w:bCs/>
                <w:color w:val="000000"/>
                <w:sz w:val="18"/>
                <w:szCs w:val="18"/>
              </w:rPr>
              <w:t>计算机文化基础</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ind w:leftChars="-33" w:left="-1" w:rightChars="-60" w:right="-126" w:hangingChars="38" w:hanging="68"/>
              <w:jc w:val="center"/>
              <w:rPr>
                <w:bCs/>
                <w:color w:val="000000"/>
                <w:sz w:val="18"/>
                <w:szCs w:val="18"/>
              </w:rPr>
            </w:pPr>
          </w:p>
        </w:tc>
        <w:tc>
          <w:tcPr>
            <w:tcW w:w="339"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45"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8" w:type="dxa"/>
            <w:tcBorders>
              <w:top w:val="single" w:sz="4" w:space="0" w:color="auto"/>
              <w:left w:val="nil"/>
              <w:bottom w:val="single" w:sz="4" w:space="0" w:color="auto"/>
              <w:right w:val="single" w:sz="4" w:space="0" w:color="auto"/>
            </w:tcBorders>
            <w:tcMar>
              <w:top w:w="15" w:type="dxa"/>
              <w:bottom w:w="0" w:type="dxa"/>
            </w:tcMar>
            <w:vAlign w:val="center"/>
          </w:tcPr>
          <w:p w:rsidR="00316C4D" w:rsidRDefault="00501348">
            <w:pPr>
              <w:widowControl/>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top w:w="15" w:type="dxa"/>
              <w:bottom w:w="0" w:type="dxa"/>
            </w:tcMar>
          </w:tcPr>
          <w:p w:rsidR="00316C4D" w:rsidRDefault="00316C4D">
            <w:pPr>
              <w:jc w:val="center"/>
              <w:rPr>
                <w:bCs/>
                <w:color w:val="000000"/>
                <w:sz w:val="18"/>
                <w:szCs w:val="18"/>
              </w:rPr>
            </w:pPr>
          </w:p>
        </w:tc>
      </w:tr>
      <w:tr w:rsidR="00316C4D">
        <w:trPr>
          <w:trHeight w:hRule="exact" w:val="454"/>
          <w:jc w:val="center"/>
        </w:trPr>
        <w:tc>
          <w:tcPr>
            <w:tcW w:w="341" w:type="dxa"/>
            <w:vMerge/>
            <w:tcBorders>
              <w:top w:val="nil"/>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top w:val="nil"/>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vAlign w:val="center"/>
          </w:tcPr>
          <w:p w:rsidR="00316C4D" w:rsidRDefault="00501348">
            <w:pPr>
              <w:spacing w:line="200" w:lineRule="exact"/>
              <w:ind w:rightChars="-50" w:right="-105"/>
              <w:jc w:val="left"/>
              <w:rPr>
                <w:bCs/>
                <w:color w:val="000000"/>
                <w:sz w:val="18"/>
                <w:szCs w:val="18"/>
              </w:rPr>
            </w:pPr>
            <w:r>
              <w:rPr>
                <w:bCs/>
                <w:color w:val="000000"/>
                <w:sz w:val="18"/>
                <w:szCs w:val="18"/>
              </w:rPr>
              <w:t>041001110</w:t>
            </w:r>
            <w:r>
              <w:rPr>
                <w:rFonts w:hint="eastAsia"/>
                <w:bCs/>
                <w:color w:val="000000"/>
                <w:sz w:val="18"/>
                <w:szCs w:val="18"/>
              </w:rPr>
              <w:t>5</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jc w:val="left"/>
              <w:rPr>
                <w:bCs/>
                <w:color w:val="000000"/>
                <w:sz w:val="18"/>
                <w:szCs w:val="18"/>
              </w:rPr>
            </w:pPr>
            <w:r>
              <w:rPr>
                <w:bCs/>
                <w:color w:val="000000"/>
                <w:sz w:val="18"/>
                <w:szCs w:val="18"/>
              </w:rPr>
              <w:t>计算机文化基础</w:t>
            </w:r>
            <w:r>
              <w:rPr>
                <w:rFonts w:hint="eastAsia"/>
                <w:bCs/>
                <w:color w:val="000000"/>
                <w:sz w:val="18"/>
                <w:szCs w:val="18"/>
              </w:rPr>
              <w:t>实践</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ind w:leftChars="-33" w:left="-1" w:rightChars="-60" w:right="-126" w:hangingChars="38" w:hanging="68"/>
              <w:jc w:val="center"/>
              <w:rPr>
                <w:bCs/>
                <w:color w:val="000000"/>
                <w:sz w:val="18"/>
                <w:szCs w:val="18"/>
              </w:rPr>
            </w:pPr>
            <w:r>
              <w:rPr>
                <w:rFonts w:hint="eastAsia"/>
                <w:bCs/>
                <w:color w:val="000000"/>
                <w:sz w:val="18"/>
                <w:szCs w:val="18"/>
              </w:rPr>
              <w:t>28</w:t>
            </w:r>
          </w:p>
        </w:tc>
        <w:tc>
          <w:tcPr>
            <w:tcW w:w="339"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45"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widowControl/>
              <w:spacing w:line="200" w:lineRule="exact"/>
              <w:jc w:val="center"/>
              <w:rPr>
                <w:bCs/>
                <w:color w:val="000000"/>
                <w:sz w:val="18"/>
                <w:szCs w:val="18"/>
              </w:rPr>
            </w:pPr>
          </w:p>
        </w:tc>
        <w:tc>
          <w:tcPr>
            <w:tcW w:w="348" w:type="dxa"/>
            <w:tcBorders>
              <w:top w:val="single" w:sz="4" w:space="0" w:color="auto"/>
              <w:left w:val="nil"/>
              <w:bottom w:val="single" w:sz="4" w:space="0" w:color="auto"/>
              <w:right w:val="single" w:sz="4" w:space="0" w:color="auto"/>
            </w:tcBorders>
            <w:tcMar>
              <w:top w:w="15" w:type="dxa"/>
              <w:bottom w:w="0" w:type="dxa"/>
            </w:tcMar>
            <w:vAlign w:val="center"/>
          </w:tcPr>
          <w:p w:rsidR="00316C4D" w:rsidRDefault="00501348">
            <w:pPr>
              <w:widowControl/>
              <w:spacing w:line="200" w:lineRule="exact"/>
              <w:jc w:val="center"/>
              <w:rPr>
                <w:bCs/>
                <w:color w:val="000000"/>
                <w:sz w:val="18"/>
                <w:szCs w:val="18"/>
              </w:rPr>
            </w:pPr>
            <w:r>
              <w:rPr>
                <w:rFonts w:hint="eastAsia"/>
                <w:bCs/>
                <w:color w:val="000000"/>
                <w:sz w:val="18"/>
                <w:szCs w:val="18"/>
              </w:rPr>
              <w:t>考查</w:t>
            </w:r>
          </w:p>
        </w:tc>
        <w:tc>
          <w:tcPr>
            <w:tcW w:w="766" w:type="dxa"/>
            <w:tcBorders>
              <w:top w:val="nil"/>
              <w:left w:val="nil"/>
              <w:bottom w:val="single" w:sz="4" w:space="0" w:color="auto"/>
              <w:right w:val="single" w:sz="4" w:space="0" w:color="auto"/>
            </w:tcBorders>
            <w:tcMar>
              <w:top w:w="15" w:type="dxa"/>
              <w:bottom w:w="0" w:type="dxa"/>
            </w:tcMar>
          </w:tcPr>
          <w:p w:rsidR="00316C4D" w:rsidRDefault="00316C4D">
            <w:pPr>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111001120</w:t>
            </w:r>
            <w:r>
              <w:rPr>
                <w:rFonts w:hint="eastAsia"/>
                <w:bCs/>
                <w:color w:val="000000"/>
                <w:sz w:val="18"/>
                <w:szCs w:val="18"/>
              </w:rPr>
              <w:t>6</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马克思主义基本原理概论</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2.5</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35</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35</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3</w:t>
            </w: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02100112</w:t>
            </w:r>
            <w:r>
              <w:rPr>
                <w:rFonts w:hint="eastAsia"/>
                <w:bCs/>
                <w:color w:val="000000"/>
                <w:sz w:val="18"/>
                <w:szCs w:val="18"/>
              </w:rPr>
              <w:t>07</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大学英语</w:t>
            </w:r>
            <w:r>
              <w:rPr>
                <w:rFonts w:hint="eastAsia"/>
                <w:bCs/>
                <w:color w:val="000000"/>
                <w:sz w:val="18"/>
                <w:szCs w:val="18"/>
              </w:rPr>
              <w:t>Ⅱ</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42</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42</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3</w:t>
            </w: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02100112</w:t>
            </w:r>
            <w:r>
              <w:rPr>
                <w:rFonts w:hint="eastAsia"/>
                <w:bCs/>
                <w:color w:val="000000"/>
                <w:sz w:val="18"/>
                <w:szCs w:val="18"/>
              </w:rPr>
              <w:t>08</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rFonts w:hint="eastAsia"/>
                <w:bCs/>
                <w:color w:val="000000"/>
                <w:sz w:val="18"/>
                <w:szCs w:val="18"/>
              </w:rPr>
              <w:t>大学英语实践</w:t>
            </w:r>
            <w:r>
              <w:rPr>
                <w:bCs/>
                <w:color w:val="000000"/>
                <w:sz w:val="18"/>
                <w:szCs w:val="18"/>
              </w:rPr>
              <w:t>I</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20</w:t>
            </w: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8</w:t>
            </w: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rFonts w:hint="eastAsia"/>
                <w:bCs/>
                <w:color w:val="000000"/>
                <w:sz w:val="18"/>
                <w:szCs w:val="18"/>
              </w:rPr>
              <w:t>考查</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07100112</w:t>
            </w:r>
            <w:r>
              <w:rPr>
                <w:rFonts w:hint="eastAsia"/>
                <w:bCs/>
                <w:color w:val="000000"/>
                <w:sz w:val="18"/>
                <w:szCs w:val="18"/>
              </w:rPr>
              <w:t>09</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体育</w:t>
            </w:r>
            <w:r>
              <w:rPr>
                <w:rFonts w:hint="eastAsia"/>
                <w:bCs/>
                <w:color w:val="000000"/>
                <w:sz w:val="18"/>
                <w:szCs w:val="18"/>
              </w:rPr>
              <w:t>Ⅱ</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2</w:t>
            </w:r>
            <w:r>
              <w:rPr>
                <w:rFonts w:hint="eastAsia"/>
                <w:bCs/>
                <w:color w:val="000000"/>
                <w:sz w:val="18"/>
                <w:szCs w:val="18"/>
              </w:rPr>
              <w:t>4</w:t>
            </w: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4</w:t>
            </w: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bCs/>
                <w:color w:val="000000"/>
                <w:sz w:val="18"/>
                <w:szCs w:val="18"/>
              </w:rPr>
              <w:t>2</w:t>
            </w: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考查</w:t>
            </w:r>
          </w:p>
        </w:tc>
        <w:tc>
          <w:tcPr>
            <w:tcW w:w="766" w:type="dxa"/>
            <w:tcBorders>
              <w:top w:val="nil"/>
              <w:left w:val="nil"/>
              <w:bottom w:val="single" w:sz="4" w:space="0" w:color="auto"/>
              <w:right w:val="single" w:sz="4" w:space="0" w:color="auto"/>
            </w:tcBorders>
            <w:tcMar>
              <w:left w:w="57" w:type="dxa"/>
              <w:right w:w="57" w:type="dxa"/>
            </w:tcMar>
          </w:tcPr>
          <w:p w:rsidR="00316C4D" w:rsidRDefault="00316C4D">
            <w:pPr>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11100113</w:t>
            </w:r>
            <w:r>
              <w:rPr>
                <w:rFonts w:hint="eastAsia"/>
                <w:bCs/>
                <w:color w:val="000000"/>
                <w:sz w:val="18"/>
                <w:szCs w:val="18"/>
              </w:rPr>
              <w:t>10</w:t>
            </w:r>
          </w:p>
        </w:tc>
        <w:tc>
          <w:tcPr>
            <w:tcW w:w="1948" w:type="dxa"/>
            <w:gridSpan w:val="2"/>
            <w:tcBorders>
              <w:top w:val="nil"/>
              <w:left w:val="nil"/>
              <w:bottom w:val="single" w:sz="4" w:space="0" w:color="auto"/>
              <w:right w:val="single" w:sz="4" w:space="0" w:color="auto"/>
            </w:tcBorders>
            <w:vAlign w:val="center"/>
          </w:tcPr>
          <w:p w:rsidR="00316C4D" w:rsidRDefault="00501348">
            <w:pPr>
              <w:spacing w:line="200" w:lineRule="exact"/>
              <w:rPr>
                <w:bCs/>
                <w:color w:val="000000"/>
                <w:sz w:val="16"/>
                <w:szCs w:val="18"/>
              </w:rPr>
            </w:pPr>
            <w:r>
              <w:rPr>
                <w:bCs/>
                <w:color w:val="000000"/>
                <w:sz w:val="16"/>
                <w:szCs w:val="18"/>
              </w:rPr>
              <w:t>毛泽东思想和中国特色社会主义理论体系概论</w:t>
            </w:r>
            <w:r>
              <w:rPr>
                <w:bCs/>
                <w:color w:val="000000"/>
                <w:sz w:val="15"/>
                <w:szCs w:val="18"/>
              </w:rPr>
              <w:t>I</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2.5</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35</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35</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3</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color w:val="000000"/>
                <w:kern w:val="0"/>
                <w:sz w:val="18"/>
                <w:szCs w:val="18"/>
              </w:rPr>
            </w:pPr>
            <w:r>
              <w:rPr>
                <w:color w:val="000000"/>
                <w:kern w:val="0"/>
                <w:sz w:val="18"/>
                <w:szCs w:val="18"/>
              </w:rPr>
              <w:t>考查</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02100113</w:t>
            </w:r>
            <w:r>
              <w:rPr>
                <w:rFonts w:hint="eastAsia"/>
                <w:bCs/>
                <w:color w:val="000000"/>
                <w:sz w:val="18"/>
                <w:szCs w:val="18"/>
              </w:rPr>
              <w:t>11</w:t>
            </w:r>
          </w:p>
        </w:tc>
        <w:tc>
          <w:tcPr>
            <w:tcW w:w="1948" w:type="dxa"/>
            <w:gridSpan w:val="2"/>
            <w:tcBorders>
              <w:top w:val="nil"/>
              <w:left w:val="nil"/>
              <w:bottom w:val="single" w:sz="4" w:space="0" w:color="auto"/>
              <w:right w:val="single" w:sz="4" w:space="0" w:color="auto"/>
            </w:tcBorders>
            <w:vAlign w:val="center"/>
          </w:tcPr>
          <w:p w:rsidR="00316C4D" w:rsidRDefault="00501348">
            <w:pPr>
              <w:widowControl/>
              <w:rPr>
                <w:bCs/>
                <w:color w:val="000000"/>
                <w:sz w:val="18"/>
                <w:szCs w:val="18"/>
              </w:rPr>
            </w:pPr>
            <w:r>
              <w:rPr>
                <w:bCs/>
                <w:color w:val="000000"/>
                <w:sz w:val="18"/>
                <w:szCs w:val="18"/>
              </w:rPr>
              <w:t>大学英语</w:t>
            </w:r>
            <w:r>
              <w:rPr>
                <w:rFonts w:hint="eastAsia"/>
                <w:bCs/>
                <w:color w:val="000000"/>
                <w:sz w:val="18"/>
                <w:szCs w:val="18"/>
              </w:rPr>
              <w:t>Ⅲ</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0210011</w:t>
            </w:r>
            <w:r>
              <w:rPr>
                <w:rFonts w:hint="eastAsia"/>
                <w:bCs/>
                <w:color w:val="000000"/>
                <w:sz w:val="18"/>
                <w:szCs w:val="18"/>
              </w:rPr>
              <w:t>312</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rFonts w:hint="eastAsia"/>
                <w:bCs/>
                <w:color w:val="000000"/>
                <w:sz w:val="18"/>
                <w:szCs w:val="18"/>
              </w:rPr>
              <w:t>大学英语实践Ⅱ</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20</w:t>
            </w: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8</w:t>
            </w: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rFonts w:hint="eastAsia"/>
                <w:bCs/>
                <w:color w:val="000000"/>
                <w:sz w:val="18"/>
                <w:szCs w:val="18"/>
              </w:rPr>
              <w:t>考查</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07100113</w:t>
            </w:r>
            <w:r>
              <w:rPr>
                <w:rFonts w:hint="eastAsia"/>
                <w:bCs/>
                <w:color w:val="000000"/>
                <w:sz w:val="18"/>
                <w:szCs w:val="18"/>
              </w:rPr>
              <w:t>13</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体育</w:t>
            </w:r>
            <w:r>
              <w:rPr>
                <w:rFonts w:hint="eastAsia"/>
                <w:bCs/>
                <w:color w:val="000000"/>
                <w:sz w:val="18"/>
                <w:szCs w:val="18"/>
              </w:rPr>
              <w:t>Ⅲ</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2</w:t>
            </w:r>
            <w:r>
              <w:rPr>
                <w:rFonts w:hint="eastAsia"/>
                <w:bCs/>
                <w:color w:val="000000"/>
                <w:sz w:val="18"/>
                <w:szCs w:val="18"/>
              </w:rPr>
              <w:t>4</w:t>
            </w: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4</w:t>
            </w: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bCs/>
                <w:color w:val="000000"/>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left w:w="57" w:type="dxa"/>
              <w:right w:w="57" w:type="dxa"/>
            </w:tcMar>
          </w:tcPr>
          <w:p w:rsidR="00316C4D" w:rsidRDefault="00316C4D">
            <w:pPr>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11100114</w:t>
            </w:r>
            <w:r>
              <w:rPr>
                <w:rFonts w:hint="eastAsia"/>
                <w:bCs/>
                <w:color w:val="000000"/>
                <w:sz w:val="18"/>
                <w:szCs w:val="18"/>
              </w:rPr>
              <w:t>14</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6"/>
                <w:szCs w:val="18"/>
              </w:rPr>
              <w:t>毛泽东思想和中国特色社会主义理论体系概论</w:t>
            </w:r>
            <w:r>
              <w:rPr>
                <w:rFonts w:hint="eastAsia"/>
                <w:bCs/>
                <w:color w:val="000000"/>
                <w:sz w:val="16"/>
                <w:szCs w:val="18"/>
              </w:rPr>
              <w:t>Ⅱ</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2.5</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35</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35</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3</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color w:val="000000"/>
                <w:kern w:val="0"/>
                <w:sz w:val="18"/>
                <w:szCs w:val="18"/>
              </w:rPr>
            </w:pPr>
            <w:r>
              <w:rPr>
                <w:color w:val="000000"/>
                <w:kern w:val="0"/>
                <w:sz w:val="18"/>
                <w:szCs w:val="18"/>
              </w:rPr>
              <w:t>考试</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11100114</w:t>
            </w:r>
            <w:r>
              <w:rPr>
                <w:rFonts w:hint="eastAsia"/>
                <w:bCs/>
                <w:color w:val="000000"/>
                <w:sz w:val="18"/>
                <w:szCs w:val="18"/>
              </w:rPr>
              <w:t>15</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中国近现代史纲要</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FF0000"/>
                <w:sz w:val="13"/>
                <w:szCs w:val="13"/>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1110011</w:t>
            </w:r>
            <w:r>
              <w:rPr>
                <w:rFonts w:hint="eastAsia"/>
                <w:bCs/>
                <w:color w:val="000000"/>
                <w:sz w:val="18"/>
                <w:szCs w:val="18"/>
              </w:rPr>
              <w:t>416</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rFonts w:hint="eastAsia"/>
                <w:bCs/>
                <w:color w:val="000000"/>
                <w:sz w:val="18"/>
                <w:szCs w:val="18"/>
              </w:rPr>
              <w:t>思想政治综合实践</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56</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考查</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3"/>
                <w:szCs w:val="13"/>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02100114</w:t>
            </w:r>
            <w:r>
              <w:rPr>
                <w:rFonts w:hint="eastAsia"/>
                <w:bCs/>
                <w:color w:val="000000"/>
                <w:sz w:val="18"/>
                <w:szCs w:val="18"/>
              </w:rPr>
              <w:t>17</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大学英语</w:t>
            </w:r>
            <w:r>
              <w:rPr>
                <w:bCs/>
                <w:color w:val="000000"/>
                <w:sz w:val="18"/>
                <w:szCs w:val="18"/>
              </w:rPr>
              <w:t>IV</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8" w:type="dxa"/>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考试</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0210011</w:t>
            </w:r>
            <w:r>
              <w:rPr>
                <w:rFonts w:hint="eastAsia"/>
                <w:bCs/>
                <w:color w:val="000000"/>
                <w:sz w:val="18"/>
                <w:szCs w:val="18"/>
              </w:rPr>
              <w:t>418</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rFonts w:hint="eastAsia"/>
                <w:bCs/>
                <w:color w:val="000000"/>
                <w:sz w:val="18"/>
                <w:szCs w:val="18"/>
              </w:rPr>
              <w:t>大学英语实践</w:t>
            </w:r>
            <w:r>
              <w:rPr>
                <w:rFonts w:ascii="宋体" w:hAnsi="宋体" w:cs="宋体" w:hint="eastAsia"/>
                <w:bCs/>
                <w:color w:val="000000"/>
                <w:sz w:val="18"/>
                <w:szCs w:val="18"/>
              </w:rPr>
              <w:t>Ⅲ</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20</w:t>
            </w: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8</w:t>
            </w: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rFonts w:hint="eastAsia"/>
                <w:bCs/>
                <w:color w:val="000000"/>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rFonts w:hint="eastAsia"/>
                <w:bCs/>
                <w:color w:val="000000"/>
                <w:sz w:val="18"/>
                <w:szCs w:val="18"/>
              </w:rPr>
              <w:t>考查</w:t>
            </w:r>
          </w:p>
        </w:tc>
        <w:tc>
          <w:tcPr>
            <w:tcW w:w="766"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07100114</w:t>
            </w:r>
            <w:r>
              <w:rPr>
                <w:rFonts w:hint="eastAsia"/>
                <w:bCs/>
                <w:color w:val="000000"/>
                <w:sz w:val="18"/>
                <w:szCs w:val="18"/>
              </w:rPr>
              <w:t>19</w:t>
            </w:r>
          </w:p>
        </w:tc>
        <w:tc>
          <w:tcPr>
            <w:tcW w:w="1948" w:type="dxa"/>
            <w:gridSpan w:val="2"/>
            <w:tcBorders>
              <w:top w:val="nil"/>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体育</w:t>
            </w:r>
            <w:r>
              <w:rPr>
                <w:bCs/>
                <w:color w:val="000000"/>
                <w:sz w:val="18"/>
                <w:szCs w:val="18"/>
              </w:rPr>
              <w:t>IV</w:t>
            </w:r>
          </w:p>
        </w:tc>
        <w:tc>
          <w:tcPr>
            <w:tcW w:w="340"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rFonts w:hint="eastAsia"/>
                <w:bCs/>
                <w:color w:val="000000"/>
                <w:sz w:val="18"/>
                <w:szCs w:val="18"/>
              </w:rPr>
              <w:t>28</w:t>
            </w:r>
          </w:p>
        </w:tc>
        <w:tc>
          <w:tcPr>
            <w:tcW w:w="330" w:type="dxa"/>
            <w:gridSpan w:val="2"/>
            <w:tcBorders>
              <w:top w:val="nil"/>
              <w:left w:val="nil"/>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38" w:type="dxa"/>
            <w:tcBorders>
              <w:top w:val="nil"/>
              <w:left w:val="nil"/>
              <w:bottom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2</w:t>
            </w:r>
            <w:r>
              <w:rPr>
                <w:rFonts w:hint="eastAsia"/>
                <w:bCs/>
                <w:color w:val="000000"/>
                <w:sz w:val="18"/>
                <w:szCs w:val="18"/>
              </w:rPr>
              <w:t>4</w:t>
            </w:r>
          </w:p>
        </w:tc>
        <w:tc>
          <w:tcPr>
            <w:tcW w:w="339"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8"/>
                <w:szCs w:val="18"/>
              </w:rPr>
            </w:pPr>
            <w:r>
              <w:rPr>
                <w:rFonts w:hint="eastAsia"/>
                <w:bCs/>
                <w:color w:val="000000"/>
                <w:sz w:val="18"/>
                <w:szCs w:val="18"/>
              </w:rPr>
              <w:t>4</w:t>
            </w:r>
          </w:p>
        </w:tc>
        <w:tc>
          <w:tcPr>
            <w:tcW w:w="345"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考查</w:t>
            </w:r>
          </w:p>
        </w:tc>
        <w:tc>
          <w:tcPr>
            <w:tcW w:w="766" w:type="dxa"/>
            <w:tcBorders>
              <w:top w:val="nil"/>
              <w:left w:val="nil"/>
              <w:bottom w:val="single" w:sz="4" w:space="0" w:color="auto"/>
              <w:right w:val="single" w:sz="4" w:space="0" w:color="auto"/>
            </w:tcBorders>
            <w:tcMar>
              <w:left w:w="57" w:type="dxa"/>
              <w:right w:w="57" w:type="dxa"/>
            </w:tcMar>
          </w:tcPr>
          <w:p w:rsidR="00316C4D" w:rsidRDefault="00316C4D">
            <w:pPr>
              <w:jc w:val="center"/>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bCs/>
                <w:color w:val="000000"/>
                <w:sz w:val="18"/>
                <w:szCs w:val="18"/>
              </w:rPr>
            </w:pPr>
            <w:r>
              <w:rPr>
                <w:bCs/>
                <w:color w:val="000000"/>
                <w:sz w:val="18"/>
                <w:szCs w:val="18"/>
              </w:rPr>
              <w:t>31100111</w:t>
            </w:r>
            <w:r>
              <w:rPr>
                <w:rFonts w:hint="eastAsia"/>
                <w:bCs/>
                <w:color w:val="000000"/>
                <w:sz w:val="18"/>
                <w:szCs w:val="18"/>
              </w:rPr>
              <w:t>20</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spacing w:line="200" w:lineRule="exact"/>
              <w:rPr>
                <w:bCs/>
                <w:color w:val="000000"/>
                <w:sz w:val="18"/>
                <w:szCs w:val="18"/>
              </w:rPr>
            </w:pPr>
            <w:r>
              <w:rPr>
                <w:bCs/>
                <w:color w:val="000000"/>
                <w:sz w:val="18"/>
                <w:szCs w:val="18"/>
              </w:rPr>
              <w:t>创业基础和职业发展与就业指导</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bCs/>
                <w:color w:val="000000"/>
                <w:sz w:val="18"/>
                <w:szCs w:val="18"/>
              </w:rPr>
            </w:pPr>
            <w:r>
              <w:rPr>
                <w:bCs/>
                <w:color w:val="000000"/>
                <w:sz w:val="18"/>
                <w:szCs w:val="18"/>
              </w:rPr>
              <w:t>3</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bCs/>
                <w:color w:val="000000"/>
                <w:sz w:val="18"/>
                <w:szCs w:val="18"/>
              </w:rPr>
            </w:pPr>
            <w:r>
              <w:rPr>
                <w:rFonts w:hint="eastAsia"/>
                <w:bCs/>
                <w:color w:val="000000"/>
                <w:sz w:val="18"/>
                <w:szCs w:val="18"/>
              </w:rPr>
              <w:t>42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bCs/>
                <w:color w:val="000000"/>
                <w:spacing w:val="-12"/>
                <w:sz w:val="15"/>
                <w:szCs w:val="15"/>
                <w:highlight w:val="yellow"/>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bCs/>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bCs/>
                <w:color w:val="000000"/>
                <w:sz w:val="18"/>
                <w:szCs w:val="18"/>
              </w:rPr>
            </w:pPr>
          </w:p>
        </w:tc>
        <w:tc>
          <w:tcPr>
            <w:tcW w:w="2418" w:type="dxa"/>
            <w:gridSpan w:val="7"/>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bCs/>
                <w:color w:val="000000"/>
                <w:sz w:val="18"/>
                <w:szCs w:val="18"/>
              </w:rPr>
            </w:pPr>
            <w:r>
              <w:rPr>
                <w:rFonts w:hint="eastAsia"/>
                <w:bCs/>
                <w:color w:val="000000"/>
                <w:sz w:val="15"/>
                <w:szCs w:val="18"/>
              </w:rPr>
              <w:t>本课程以第二课堂形式开设</w:t>
            </w:r>
            <w:r>
              <w:rPr>
                <w:bCs/>
                <w:color w:val="000000"/>
                <w:sz w:val="15"/>
                <w:szCs w:val="18"/>
              </w:rPr>
              <w:t>每学</w:t>
            </w:r>
            <w:r>
              <w:rPr>
                <w:rFonts w:hint="eastAsia"/>
                <w:bCs/>
                <w:color w:val="000000"/>
                <w:sz w:val="15"/>
                <w:szCs w:val="18"/>
              </w:rPr>
              <w:t>期</w:t>
            </w:r>
            <w:r>
              <w:rPr>
                <w:rFonts w:hint="eastAsia"/>
                <w:bCs/>
                <w:color w:val="000000"/>
                <w:sz w:val="15"/>
                <w:szCs w:val="18"/>
              </w:rPr>
              <w:t>2</w:t>
            </w:r>
            <w:r>
              <w:rPr>
                <w:bCs/>
                <w:color w:val="000000"/>
                <w:sz w:val="15"/>
                <w:szCs w:val="18"/>
              </w:rPr>
              <w:t>次讲座（学生人数</w:t>
            </w:r>
            <w:r>
              <w:rPr>
                <w:bCs/>
                <w:color w:val="000000"/>
                <w:sz w:val="15"/>
                <w:szCs w:val="18"/>
              </w:rPr>
              <w:t>1</w:t>
            </w:r>
            <w:r>
              <w:rPr>
                <w:rFonts w:hint="eastAsia"/>
                <w:bCs/>
                <w:color w:val="000000"/>
                <w:sz w:val="15"/>
                <w:szCs w:val="18"/>
              </w:rPr>
              <w:t>5</w:t>
            </w:r>
            <w:r>
              <w:rPr>
                <w:bCs/>
                <w:color w:val="000000"/>
                <w:sz w:val="15"/>
                <w:szCs w:val="18"/>
              </w:rPr>
              <w:t>0</w:t>
            </w:r>
            <w:r>
              <w:rPr>
                <w:rFonts w:hint="eastAsia"/>
                <w:bCs/>
                <w:color w:val="000000"/>
                <w:sz w:val="15"/>
                <w:szCs w:val="18"/>
              </w:rPr>
              <w:t>人以上</w:t>
            </w:r>
            <w:r>
              <w:rPr>
                <w:bCs/>
                <w:color w:val="000000"/>
                <w:sz w:val="15"/>
                <w:szCs w:val="18"/>
              </w:rPr>
              <w:t>）</w:t>
            </w:r>
          </w:p>
        </w:tc>
        <w:tc>
          <w:tcPr>
            <w:tcW w:w="345"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color w:val="000000"/>
                <w:sz w:val="18"/>
                <w:szCs w:val="18"/>
              </w:rPr>
            </w:pPr>
          </w:p>
        </w:tc>
        <w:tc>
          <w:tcPr>
            <w:tcW w:w="34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1110011</w:t>
            </w:r>
            <w:r>
              <w:rPr>
                <w:rFonts w:hint="eastAsia"/>
                <w:bCs/>
                <w:color w:val="000000"/>
                <w:sz w:val="18"/>
                <w:szCs w:val="18"/>
              </w:rPr>
              <w:t>121</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形势与政策（含廉</w:t>
            </w:r>
            <w:r>
              <w:rPr>
                <w:rFonts w:hint="eastAsia"/>
                <w:bCs/>
                <w:color w:val="000000"/>
                <w:sz w:val="18"/>
                <w:szCs w:val="18"/>
              </w:rPr>
              <w:t>洁</w:t>
            </w:r>
            <w:r>
              <w:rPr>
                <w:bCs/>
                <w:color w:val="000000"/>
                <w:sz w:val="18"/>
                <w:szCs w:val="18"/>
              </w:rPr>
              <w:t>教育、安全教育）</w:t>
            </w:r>
          </w:p>
        </w:tc>
        <w:tc>
          <w:tcPr>
            <w:tcW w:w="340"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rPr>
            </w:pPr>
            <w:r>
              <w:rPr>
                <w:bCs/>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rPr>
            </w:pPr>
            <w:r>
              <w:rPr>
                <w:bCs/>
                <w:color w:val="000000"/>
                <w:sz w:val="18"/>
                <w:szCs w:val="18"/>
              </w:rPr>
              <w:t>1</w:t>
            </w:r>
            <w:r>
              <w:rPr>
                <w:rFonts w:hint="eastAsia"/>
                <w:bCs/>
                <w:color w:val="000000"/>
                <w:sz w:val="18"/>
                <w:szCs w:val="18"/>
              </w:rPr>
              <w:t>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pacing w:val="-12"/>
                <w:sz w:val="15"/>
                <w:szCs w:val="15"/>
                <w:highlight w:val="yellow"/>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2763" w:type="dxa"/>
            <w:gridSpan w:val="8"/>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bCs/>
                <w:color w:val="000000"/>
                <w:sz w:val="18"/>
                <w:szCs w:val="18"/>
              </w:rPr>
            </w:pPr>
            <w:r>
              <w:rPr>
                <w:rFonts w:hint="eastAsia"/>
                <w:bCs/>
                <w:color w:val="000000"/>
                <w:sz w:val="15"/>
                <w:szCs w:val="18"/>
              </w:rPr>
              <w:t>本课程以第二课堂形式开设</w:t>
            </w:r>
            <w:r>
              <w:rPr>
                <w:bCs/>
                <w:color w:val="000000"/>
                <w:sz w:val="15"/>
                <w:szCs w:val="18"/>
              </w:rPr>
              <w:t>每学</w:t>
            </w:r>
            <w:r>
              <w:rPr>
                <w:rFonts w:hint="eastAsia"/>
                <w:bCs/>
                <w:color w:val="000000"/>
                <w:sz w:val="15"/>
                <w:szCs w:val="18"/>
              </w:rPr>
              <w:t>期</w:t>
            </w:r>
            <w:r>
              <w:rPr>
                <w:rFonts w:hint="eastAsia"/>
                <w:bCs/>
                <w:color w:val="000000"/>
                <w:sz w:val="15"/>
                <w:szCs w:val="18"/>
              </w:rPr>
              <w:t>1</w:t>
            </w:r>
            <w:r>
              <w:rPr>
                <w:bCs/>
                <w:color w:val="000000"/>
                <w:sz w:val="15"/>
                <w:szCs w:val="18"/>
              </w:rPr>
              <w:t>次讲座（学生人数</w:t>
            </w:r>
            <w:r>
              <w:rPr>
                <w:bCs/>
                <w:color w:val="000000"/>
                <w:sz w:val="15"/>
                <w:szCs w:val="18"/>
              </w:rPr>
              <w:t>1</w:t>
            </w:r>
            <w:r>
              <w:rPr>
                <w:rFonts w:hint="eastAsia"/>
                <w:bCs/>
                <w:color w:val="000000"/>
                <w:sz w:val="15"/>
                <w:szCs w:val="18"/>
              </w:rPr>
              <w:t>5</w:t>
            </w:r>
            <w:r>
              <w:rPr>
                <w:bCs/>
                <w:color w:val="000000"/>
                <w:sz w:val="15"/>
                <w:szCs w:val="18"/>
              </w:rPr>
              <w:t>0</w:t>
            </w:r>
            <w:r>
              <w:rPr>
                <w:rFonts w:hint="eastAsia"/>
                <w:bCs/>
                <w:color w:val="000000"/>
                <w:sz w:val="15"/>
                <w:szCs w:val="18"/>
              </w:rPr>
              <w:t>人以上</w:t>
            </w:r>
            <w:r>
              <w:rPr>
                <w:bCs/>
                <w:color w:val="000000"/>
                <w:sz w:val="15"/>
                <w:szCs w:val="18"/>
              </w:rPr>
              <w:t>）</w:t>
            </w:r>
          </w:p>
        </w:tc>
        <w:tc>
          <w:tcPr>
            <w:tcW w:w="34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1110011</w:t>
            </w:r>
            <w:r>
              <w:rPr>
                <w:rFonts w:hint="eastAsia"/>
                <w:bCs/>
                <w:color w:val="000000"/>
                <w:sz w:val="18"/>
                <w:szCs w:val="18"/>
              </w:rPr>
              <w:t>122</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民族理论与政策及区情教育</w:t>
            </w:r>
          </w:p>
        </w:tc>
        <w:tc>
          <w:tcPr>
            <w:tcW w:w="340"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rPr>
            </w:pPr>
            <w:r>
              <w:rPr>
                <w:bCs/>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rPr>
            </w:pPr>
            <w:r>
              <w:rPr>
                <w:bCs/>
                <w:color w:val="000000"/>
                <w:sz w:val="18"/>
                <w:szCs w:val="18"/>
              </w:rPr>
              <w:t>1</w:t>
            </w:r>
            <w:r>
              <w:rPr>
                <w:rFonts w:hint="eastAsia"/>
                <w:bCs/>
                <w:color w:val="000000"/>
                <w:sz w:val="18"/>
                <w:szCs w:val="18"/>
              </w:rPr>
              <w:t>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pacing w:val="-12"/>
                <w:sz w:val="15"/>
                <w:szCs w:val="15"/>
                <w:highlight w:val="yellow"/>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2418" w:type="dxa"/>
            <w:gridSpan w:val="7"/>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bCs/>
                <w:color w:val="000000"/>
                <w:sz w:val="18"/>
                <w:szCs w:val="18"/>
              </w:rPr>
            </w:pPr>
            <w:r>
              <w:rPr>
                <w:rFonts w:hint="eastAsia"/>
                <w:bCs/>
                <w:color w:val="000000"/>
                <w:sz w:val="15"/>
                <w:szCs w:val="18"/>
              </w:rPr>
              <w:t>本课程以第二课堂形式开设</w:t>
            </w:r>
            <w:r>
              <w:rPr>
                <w:bCs/>
                <w:color w:val="000000"/>
                <w:sz w:val="15"/>
                <w:szCs w:val="18"/>
              </w:rPr>
              <w:t>每学</w:t>
            </w:r>
            <w:r>
              <w:rPr>
                <w:rFonts w:hint="eastAsia"/>
                <w:bCs/>
                <w:color w:val="000000"/>
                <w:sz w:val="15"/>
                <w:szCs w:val="18"/>
              </w:rPr>
              <w:t>期</w:t>
            </w:r>
            <w:r>
              <w:rPr>
                <w:rFonts w:hint="eastAsia"/>
                <w:bCs/>
                <w:color w:val="000000"/>
                <w:sz w:val="15"/>
                <w:szCs w:val="18"/>
              </w:rPr>
              <w:t>1</w:t>
            </w:r>
            <w:r>
              <w:rPr>
                <w:bCs/>
                <w:color w:val="000000"/>
                <w:sz w:val="15"/>
                <w:szCs w:val="18"/>
              </w:rPr>
              <w:t>次讲座（学生人数</w:t>
            </w:r>
            <w:r>
              <w:rPr>
                <w:bCs/>
                <w:color w:val="000000"/>
                <w:sz w:val="15"/>
                <w:szCs w:val="18"/>
              </w:rPr>
              <w:t>1</w:t>
            </w:r>
            <w:r>
              <w:rPr>
                <w:rFonts w:hint="eastAsia"/>
                <w:bCs/>
                <w:color w:val="000000"/>
                <w:sz w:val="15"/>
                <w:szCs w:val="18"/>
              </w:rPr>
              <w:t>5</w:t>
            </w:r>
            <w:r>
              <w:rPr>
                <w:bCs/>
                <w:color w:val="000000"/>
                <w:sz w:val="15"/>
                <w:szCs w:val="18"/>
              </w:rPr>
              <w:t>0</w:t>
            </w:r>
            <w:r>
              <w:rPr>
                <w:rFonts w:hint="eastAsia"/>
                <w:bCs/>
                <w:color w:val="000000"/>
                <w:sz w:val="15"/>
                <w:szCs w:val="18"/>
              </w:rPr>
              <w:t>人以上</w:t>
            </w:r>
            <w:r>
              <w:rPr>
                <w:bCs/>
                <w:color w:val="000000"/>
                <w:sz w:val="15"/>
                <w:szCs w:val="18"/>
              </w:rPr>
              <w:t>）</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4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31100111</w:t>
            </w:r>
            <w:r>
              <w:rPr>
                <w:rFonts w:hint="eastAsia"/>
                <w:bCs/>
                <w:color w:val="000000"/>
                <w:sz w:val="18"/>
                <w:szCs w:val="18"/>
              </w:rPr>
              <w:t>23</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bCs/>
                <w:color w:val="000000"/>
                <w:sz w:val="18"/>
                <w:szCs w:val="18"/>
              </w:rPr>
              <w:t>心理健康教育</w:t>
            </w:r>
          </w:p>
        </w:tc>
        <w:tc>
          <w:tcPr>
            <w:tcW w:w="340"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rPr>
            </w:pPr>
            <w:r>
              <w:rPr>
                <w:bCs/>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rPr>
            </w:pPr>
            <w:r>
              <w:rPr>
                <w:bCs/>
                <w:color w:val="000000"/>
                <w:sz w:val="18"/>
                <w:szCs w:val="18"/>
              </w:rPr>
              <w:t>1</w:t>
            </w:r>
            <w:r>
              <w:rPr>
                <w:rFonts w:hint="eastAsia"/>
                <w:bCs/>
                <w:color w:val="000000"/>
                <w:sz w:val="18"/>
                <w:szCs w:val="18"/>
              </w:rPr>
              <w:t>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pacing w:val="-12"/>
                <w:sz w:val="15"/>
                <w:szCs w:val="15"/>
                <w:highlight w:val="yellow"/>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2418" w:type="dxa"/>
            <w:gridSpan w:val="7"/>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bCs/>
                <w:color w:val="000000"/>
                <w:sz w:val="18"/>
                <w:szCs w:val="18"/>
              </w:rPr>
            </w:pPr>
            <w:r>
              <w:rPr>
                <w:rFonts w:hint="eastAsia"/>
                <w:bCs/>
                <w:color w:val="000000"/>
                <w:sz w:val="15"/>
                <w:szCs w:val="18"/>
              </w:rPr>
              <w:t>本课程以第二课堂形式开设</w:t>
            </w:r>
            <w:r>
              <w:rPr>
                <w:bCs/>
                <w:color w:val="000000"/>
                <w:sz w:val="15"/>
                <w:szCs w:val="18"/>
              </w:rPr>
              <w:t>每学</w:t>
            </w:r>
            <w:r>
              <w:rPr>
                <w:rFonts w:hint="eastAsia"/>
                <w:bCs/>
                <w:color w:val="000000"/>
                <w:sz w:val="15"/>
                <w:szCs w:val="18"/>
              </w:rPr>
              <w:t>期</w:t>
            </w:r>
            <w:r>
              <w:rPr>
                <w:rFonts w:hint="eastAsia"/>
                <w:bCs/>
                <w:color w:val="000000"/>
                <w:sz w:val="15"/>
                <w:szCs w:val="18"/>
              </w:rPr>
              <w:t>1</w:t>
            </w:r>
            <w:r>
              <w:rPr>
                <w:bCs/>
                <w:color w:val="000000"/>
                <w:sz w:val="15"/>
                <w:szCs w:val="18"/>
              </w:rPr>
              <w:t>次讲座（学生人数</w:t>
            </w:r>
            <w:r>
              <w:rPr>
                <w:bCs/>
                <w:color w:val="000000"/>
                <w:sz w:val="15"/>
                <w:szCs w:val="18"/>
              </w:rPr>
              <w:t>1</w:t>
            </w:r>
            <w:r>
              <w:rPr>
                <w:rFonts w:hint="eastAsia"/>
                <w:bCs/>
                <w:color w:val="000000"/>
                <w:sz w:val="15"/>
                <w:szCs w:val="18"/>
              </w:rPr>
              <w:t>5</w:t>
            </w:r>
            <w:r>
              <w:rPr>
                <w:bCs/>
                <w:color w:val="000000"/>
                <w:sz w:val="15"/>
                <w:szCs w:val="18"/>
              </w:rPr>
              <w:t>0</w:t>
            </w:r>
            <w:r>
              <w:rPr>
                <w:rFonts w:hint="eastAsia"/>
                <w:bCs/>
                <w:color w:val="000000"/>
                <w:sz w:val="15"/>
                <w:szCs w:val="18"/>
              </w:rPr>
              <w:t>人以上</w:t>
            </w:r>
            <w:r>
              <w:rPr>
                <w:bCs/>
                <w:color w:val="000000"/>
                <w:sz w:val="15"/>
                <w:szCs w:val="18"/>
              </w:rPr>
              <w:t>）</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4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bottom w:val="single" w:sz="4" w:space="0" w:color="000000"/>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bottom w:val="single" w:sz="4" w:space="0" w:color="000000"/>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color w:val="000000"/>
                <w:sz w:val="18"/>
                <w:szCs w:val="18"/>
              </w:rPr>
            </w:pPr>
            <w:r>
              <w:rPr>
                <w:bCs/>
                <w:color w:val="000000"/>
                <w:sz w:val="18"/>
                <w:szCs w:val="18"/>
              </w:rPr>
              <w:t>31100111</w:t>
            </w:r>
            <w:r>
              <w:rPr>
                <w:rFonts w:hint="eastAsia"/>
                <w:bCs/>
                <w:color w:val="000000"/>
                <w:sz w:val="18"/>
                <w:szCs w:val="18"/>
              </w:rPr>
              <w:t>24</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rPr>
                <w:color w:val="000000"/>
              </w:rPr>
            </w:pPr>
            <w:r>
              <w:rPr>
                <w:rFonts w:hint="eastAsia"/>
                <w:color w:val="000000"/>
                <w:kern w:val="0"/>
                <w:sz w:val="18"/>
                <w:szCs w:val="18"/>
              </w:rPr>
              <w:t>国防</w:t>
            </w:r>
            <w:r>
              <w:rPr>
                <w:color w:val="000000"/>
                <w:kern w:val="0"/>
                <w:sz w:val="18"/>
                <w:szCs w:val="18"/>
              </w:rPr>
              <w:t>军事</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rPr>
            </w:pPr>
            <w:r>
              <w:rPr>
                <w:rFonts w:hint="eastAsia"/>
                <w:bCs/>
                <w:color w:val="000000"/>
                <w:sz w:val="18"/>
                <w:szCs w:val="18"/>
              </w:rPr>
              <w:t>28</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pacing w:val="-12"/>
                <w:sz w:val="15"/>
                <w:szCs w:val="15"/>
                <w:highlight w:val="yellow"/>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2418" w:type="dxa"/>
            <w:gridSpan w:val="7"/>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bCs/>
                <w:color w:val="000000"/>
                <w:sz w:val="18"/>
                <w:szCs w:val="18"/>
              </w:rPr>
            </w:pPr>
            <w:r>
              <w:rPr>
                <w:rFonts w:hint="eastAsia"/>
                <w:color w:val="000000"/>
                <w:kern w:val="0"/>
                <w:sz w:val="18"/>
                <w:szCs w:val="18"/>
              </w:rPr>
              <w:t>军训期间完成</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4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color w:val="000000"/>
                <w:sz w:val="18"/>
                <w:szCs w:val="18"/>
              </w:rPr>
            </w:pPr>
            <w:r>
              <w:rPr>
                <w:bCs/>
                <w:color w:val="00000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color w:val="000000"/>
                <w:sz w:val="18"/>
                <w:szCs w:val="18"/>
              </w:rPr>
            </w:pPr>
          </w:p>
        </w:tc>
      </w:tr>
      <w:tr w:rsidR="00316C4D">
        <w:trPr>
          <w:trHeight w:hRule="exact" w:val="1127"/>
          <w:jc w:val="center"/>
        </w:trPr>
        <w:tc>
          <w:tcPr>
            <w:tcW w:w="341"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tcBorders>
              <w:top w:val="single" w:sz="4" w:space="0" w:color="000000"/>
              <w:left w:val="single" w:sz="4" w:space="0" w:color="auto"/>
              <w:bottom w:val="single" w:sz="4" w:space="0" w:color="auto"/>
              <w:right w:val="single" w:sz="4" w:space="0" w:color="000000"/>
            </w:tcBorders>
            <w:vAlign w:val="center"/>
          </w:tcPr>
          <w:p w:rsidR="00316C4D" w:rsidRDefault="00501348">
            <w:pPr>
              <w:spacing w:line="200" w:lineRule="exact"/>
              <w:jc w:val="center"/>
              <w:rPr>
                <w:bCs/>
                <w:color w:val="000000"/>
                <w:sz w:val="18"/>
                <w:szCs w:val="18"/>
              </w:rPr>
            </w:pPr>
            <w:r>
              <w:rPr>
                <w:bCs/>
                <w:color w:val="000000"/>
                <w:sz w:val="18"/>
                <w:szCs w:val="18"/>
              </w:rPr>
              <w:t>公共选修课</w:t>
            </w:r>
          </w:p>
        </w:tc>
        <w:tc>
          <w:tcPr>
            <w:tcW w:w="340" w:type="dxa"/>
            <w:tcBorders>
              <w:top w:val="single" w:sz="4" w:space="0" w:color="000000"/>
              <w:left w:val="single" w:sz="4" w:space="0" w:color="auto"/>
              <w:bottom w:val="single" w:sz="4" w:space="0" w:color="auto"/>
              <w:right w:val="single" w:sz="4" w:space="0" w:color="auto"/>
            </w:tcBorders>
            <w:vAlign w:val="center"/>
          </w:tcPr>
          <w:p w:rsidR="00316C4D" w:rsidRDefault="00501348">
            <w:pPr>
              <w:jc w:val="center"/>
              <w:rPr>
                <w:bCs/>
                <w:color w:val="000000"/>
                <w:sz w:val="18"/>
                <w:szCs w:val="18"/>
              </w:rPr>
            </w:pPr>
            <w:r>
              <w:rPr>
                <w:rFonts w:hint="eastAsia"/>
                <w:bCs/>
                <w:color w:val="000000"/>
                <w:sz w:val="18"/>
                <w:szCs w:val="18"/>
              </w:rPr>
              <w:t>8</w:t>
            </w: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rPr>
                <w:bCs/>
                <w:color w:val="000000"/>
                <w:sz w:val="18"/>
                <w:szCs w:val="18"/>
              </w:rPr>
            </w:pPr>
          </w:p>
        </w:tc>
        <w:tc>
          <w:tcPr>
            <w:tcW w:w="1948"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40"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94"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rPr>
                <w:bCs/>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rPr>
                <w:bCs/>
                <w:color w:val="000000"/>
                <w:sz w:val="18"/>
                <w:szCs w:val="18"/>
              </w:rPr>
            </w:pPr>
          </w:p>
        </w:tc>
        <w:tc>
          <w:tcPr>
            <w:tcW w:w="2073" w:type="dxa"/>
            <w:gridSpan w:val="6"/>
            <w:tcBorders>
              <w:top w:val="single" w:sz="4" w:space="0" w:color="auto"/>
              <w:left w:val="single" w:sz="4" w:space="0" w:color="auto"/>
              <w:bottom w:val="single" w:sz="4" w:space="0" w:color="auto"/>
              <w:right w:val="single" w:sz="4" w:space="0" w:color="auto"/>
            </w:tcBorders>
            <w:vAlign w:val="center"/>
          </w:tcPr>
          <w:p w:rsidR="00316C4D" w:rsidRDefault="00501348">
            <w:pPr>
              <w:widowControl/>
              <w:spacing w:line="200" w:lineRule="exact"/>
              <w:rPr>
                <w:bCs/>
                <w:color w:val="000000"/>
                <w:sz w:val="18"/>
                <w:szCs w:val="18"/>
              </w:rPr>
            </w:pPr>
            <w:r>
              <w:rPr>
                <w:color w:val="000000"/>
                <w:sz w:val="18"/>
                <w:szCs w:val="18"/>
              </w:rPr>
              <w:t>参见全校公共选修课一览表，</w:t>
            </w:r>
            <w:r>
              <w:rPr>
                <w:rFonts w:hint="eastAsia"/>
                <w:color w:val="000000"/>
                <w:sz w:val="18"/>
                <w:szCs w:val="18"/>
              </w:rPr>
              <w:t>3-8</w:t>
            </w:r>
            <w:r>
              <w:rPr>
                <w:color w:val="000000"/>
                <w:sz w:val="18"/>
                <w:szCs w:val="18"/>
              </w:rPr>
              <w:t>学期修完</w:t>
            </w:r>
            <w:r>
              <w:rPr>
                <w:rFonts w:hint="eastAsia"/>
                <w:color w:val="000000"/>
                <w:sz w:val="18"/>
                <w:szCs w:val="18"/>
              </w:rPr>
              <w:t>。师范生必选一门音乐类课程和一门美术类课程。</w:t>
            </w:r>
          </w:p>
        </w:tc>
        <w:tc>
          <w:tcPr>
            <w:tcW w:w="34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color w:val="000000"/>
                <w:sz w:val="18"/>
                <w:szCs w:val="18"/>
              </w:rPr>
            </w:pP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val="restart"/>
            <w:tcBorders>
              <w:top w:val="single" w:sz="4" w:space="0" w:color="auto"/>
              <w:left w:val="single" w:sz="4" w:space="0" w:color="auto"/>
              <w:right w:val="single" w:sz="4" w:space="0" w:color="000000"/>
            </w:tcBorders>
            <w:shd w:val="clear" w:color="auto" w:fill="auto"/>
            <w:vAlign w:val="center"/>
          </w:tcPr>
          <w:p w:rsidR="00316C4D" w:rsidRDefault="00501348">
            <w:pPr>
              <w:spacing w:line="200" w:lineRule="exact"/>
              <w:jc w:val="center"/>
              <w:rPr>
                <w:bCs/>
                <w:color w:val="000000"/>
                <w:sz w:val="18"/>
                <w:szCs w:val="18"/>
              </w:rPr>
            </w:pPr>
            <w:r>
              <w:rPr>
                <w:bCs/>
                <w:color w:val="000000"/>
                <w:sz w:val="18"/>
                <w:szCs w:val="18"/>
              </w:rPr>
              <w:t>学科专业必修课</w:t>
            </w:r>
          </w:p>
        </w:tc>
        <w:tc>
          <w:tcPr>
            <w:tcW w:w="340" w:type="dxa"/>
            <w:vMerge w:val="restart"/>
            <w:tcBorders>
              <w:top w:val="single" w:sz="4" w:space="0" w:color="auto"/>
              <w:left w:val="single" w:sz="4" w:space="0" w:color="auto"/>
              <w:right w:val="single" w:sz="4" w:space="0" w:color="auto"/>
            </w:tcBorders>
            <w:shd w:val="clear" w:color="auto" w:fill="auto"/>
            <w:vAlign w:val="center"/>
          </w:tcPr>
          <w:p w:rsidR="00316C4D" w:rsidRDefault="00501348">
            <w:pPr>
              <w:spacing w:line="200" w:lineRule="exact"/>
              <w:jc w:val="center"/>
              <w:rPr>
                <w:bCs/>
                <w:color w:val="000000"/>
                <w:sz w:val="18"/>
                <w:szCs w:val="18"/>
              </w:rPr>
            </w:pPr>
            <w:r>
              <w:rPr>
                <w:bCs/>
                <w:color w:val="000000"/>
                <w:sz w:val="18"/>
                <w:szCs w:val="18"/>
              </w:rPr>
              <w:t>36</w:t>
            </w: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rFonts w:hint="eastAsia"/>
                <w:color w:val="000000"/>
                <w:sz w:val="15"/>
                <w:szCs w:val="15"/>
              </w:rPr>
              <w:t>160110622101</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芭蕾舞基本功训练</w:t>
            </w:r>
            <w:r>
              <w:rPr>
                <w:rFonts w:ascii="宋体" w:hAnsi="宋体" w:hint="eastAsia"/>
                <w:color w:val="000000"/>
                <w:sz w:val="18"/>
                <w:szCs w:val="18"/>
              </w:rPr>
              <w:fldChar w:fldCharType="begin"/>
            </w:r>
            <w:r>
              <w:rPr>
                <w:rFonts w:ascii="宋体" w:hAnsi="宋体" w:hint="eastAsia"/>
                <w:color w:val="000000"/>
                <w:sz w:val="18"/>
                <w:szCs w:val="18"/>
              </w:rPr>
              <w:instrText xml:space="preserve"> = 1 \* ROMAN \* MERGEFORMAT </w:instrText>
            </w:r>
            <w:r>
              <w:rPr>
                <w:rFonts w:ascii="宋体" w:hAnsi="宋体" w:hint="eastAsia"/>
                <w:color w:val="000000"/>
                <w:sz w:val="18"/>
                <w:szCs w:val="18"/>
              </w:rPr>
              <w:fldChar w:fldCharType="separate"/>
            </w:r>
            <w:r>
              <w:rPr>
                <w:rFonts w:ascii="宋体" w:hAnsi="宋体"/>
                <w:color w:val="000000"/>
                <w:sz w:val="18"/>
                <w:szCs w:val="18"/>
              </w:rPr>
              <w:t>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6</w:t>
            </w:r>
            <w:r>
              <w:rPr>
                <w:color w:val="000000"/>
                <w:sz w:val="18"/>
                <w:szCs w:val="18"/>
              </w:rPr>
              <w:t>4</w:t>
            </w:r>
          </w:p>
        </w:tc>
        <w:tc>
          <w:tcPr>
            <w:tcW w:w="33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160110622102</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古典舞身韵</w:t>
            </w:r>
            <w:r>
              <w:rPr>
                <w:rFonts w:ascii="宋体" w:hAnsi="宋体" w:hint="eastAsia"/>
                <w:color w:val="000000"/>
                <w:sz w:val="18"/>
                <w:szCs w:val="18"/>
              </w:rPr>
              <w:fldChar w:fldCharType="begin"/>
            </w:r>
            <w:r>
              <w:rPr>
                <w:rFonts w:ascii="宋体" w:hAnsi="宋体" w:hint="eastAsia"/>
                <w:color w:val="000000"/>
                <w:sz w:val="18"/>
                <w:szCs w:val="18"/>
              </w:rPr>
              <w:instrText xml:space="preserve"> = 1 \* ROMAN \* MERGEFORMAT </w:instrText>
            </w:r>
            <w:r>
              <w:rPr>
                <w:rFonts w:ascii="宋体" w:hAnsi="宋体" w:hint="eastAsia"/>
                <w:color w:val="000000"/>
                <w:sz w:val="18"/>
                <w:szCs w:val="18"/>
              </w:rPr>
              <w:fldChar w:fldCharType="separate"/>
            </w:r>
            <w:r>
              <w:rPr>
                <w:rFonts w:ascii="宋体" w:hAnsi="宋体"/>
                <w:color w:val="000000"/>
                <w:sz w:val="18"/>
                <w:szCs w:val="18"/>
              </w:rPr>
              <w:t>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rFonts w:hint="eastAsia"/>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160110622103</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藏</w:t>
            </w:r>
            <w:r>
              <w:rPr>
                <w:rFonts w:ascii="宋体" w:hAnsi="宋体" w:cs="宋体" w:hint="eastAsia"/>
                <w:szCs w:val="21"/>
              </w:rPr>
              <w:t>、</w:t>
            </w:r>
            <w:r>
              <w:rPr>
                <w:rFonts w:hint="eastAsia"/>
                <w:color w:val="000000"/>
                <w:sz w:val="18"/>
                <w:szCs w:val="18"/>
              </w:rPr>
              <w:t>蒙族民间</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64</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160110622204</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芭蕾舞基本功训练</w:t>
            </w:r>
            <w:r>
              <w:rPr>
                <w:rFonts w:ascii="宋体" w:hAnsi="宋体" w:hint="eastAsia"/>
                <w:color w:val="000000"/>
                <w:sz w:val="18"/>
                <w:szCs w:val="18"/>
              </w:rPr>
              <w:fldChar w:fldCharType="begin"/>
            </w:r>
            <w:r>
              <w:rPr>
                <w:rFonts w:ascii="宋体" w:hAnsi="宋体" w:hint="eastAsia"/>
                <w:color w:val="000000"/>
                <w:sz w:val="18"/>
                <w:szCs w:val="18"/>
              </w:rPr>
              <w:instrText xml:space="preserve"> = 2 \* ROMAN \* MERGEFORMAT </w:instrText>
            </w:r>
            <w:r>
              <w:rPr>
                <w:rFonts w:ascii="宋体" w:hAnsi="宋体" w:hint="eastAsia"/>
                <w:color w:val="000000"/>
                <w:sz w:val="18"/>
                <w:szCs w:val="18"/>
              </w:rPr>
              <w:fldChar w:fldCharType="separate"/>
            </w:r>
            <w:r>
              <w:rPr>
                <w:rFonts w:ascii="宋体" w:hAnsi="宋体"/>
                <w:color w:val="000000"/>
                <w:sz w:val="18"/>
                <w:szCs w:val="18"/>
              </w:rPr>
              <w:t>II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160110622205</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古典舞身韵</w:t>
            </w:r>
            <w:r>
              <w:rPr>
                <w:rFonts w:ascii="宋体" w:hAnsi="宋体" w:hint="eastAsia"/>
                <w:color w:val="000000"/>
                <w:sz w:val="18"/>
                <w:szCs w:val="18"/>
              </w:rPr>
              <w:fldChar w:fldCharType="begin"/>
            </w:r>
            <w:r>
              <w:rPr>
                <w:rFonts w:ascii="宋体" w:hAnsi="宋体" w:hint="eastAsia"/>
                <w:color w:val="000000"/>
                <w:sz w:val="18"/>
                <w:szCs w:val="18"/>
              </w:rPr>
              <w:instrText xml:space="preserve"> = 2 \* ROMAN \* MERGEFORMAT </w:instrText>
            </w:r>
            <w:r>
              <w:rPr>
                <w:rFonts w:ascii="宋体" w:hAnsi="宋体" w:hint="eastAsia"/>
                <w:color w:val="000000"/>
                <w:sz w:val="18"/>
                <w:szCs w:val="18"/>
              </w:rPr>
              <w:fldChar w:fldCharType="separate"/>
            </w:r>
            <w:r>
              <w:rPr>
                <w:rFonts w:ascii="宋体" w:hAnsi="宋体"/>
                <w:color w:val="000000"/>
                <w:sz w:val="18"/>
                <w:szCs w:val="18"/>
              </w:rPr>
              <w:t>II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160110622206</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傣</w:t>
            </w:r>
            <w:r>
              <w:rPr>
                <w:rFonts w:ascii="宋体" w:hAnsi="宋体" w:cs="宋体" w:hint="eastAsia"/>
                <w:szCs w:val="21"/>
              </w:rPr>
              <w:t>、</w:t>
            </w:r>
            <w:r>
              <w:rPr>
                <w:rFonts w:hint="eastAsia"/>
                <w:color w:val="000000"/>
                <w:sz w:val="18"/>
                <w:szCs w:val="18"/>
              </w:rPr>
              <w:t>维族民间舞</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160110622307</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古典舞基本功训练</w:t>
            </w:r>
            <w:r>
              <w:rPr>
                <w:rFonts w:ascii="宋体" w:hAnsi="宋体" w:hint="eastAsia"/>
                <w:color w:val="000000"/>
                <w:sz w:val="18"/>
                <w:szCs w:val="18"/>
              </w:rPr>
              <w:fldChar w:fldCharType="begin"/>
            </w:r>
            <w:r>
              <w:rPr>
                <w:rFonts w:ascii="宋体" w:hAnsi="宋体" w:hint="eastAsia"/>
                <w:color w:val="000000"/>
                <w:sz w:val="18"/>
                <w:szCs w:val="18"/>
              </w:rPr>
              <w:instrText xml:space="preserve"> = 1 \* ROMAN \* MERGEFORMAT </w:instrText>
            </w:r>
            <w:r>
              <w:rPr>
                <w:rFonts w:ascii="宋体" w:hAnsi="宋体" w:hint="eastAsia"/>
                <w:color w:val="000000"/>
                <w:sz w:val="18"/>
                <w:szCs w:val="18"/>
              </w:rPr>
              <w:fldChar w:fldCharType="separate"/>
            </w:r>
            <w:r>
              <w:rPr>
                <w:rFonts w:ascii="宋体" w:hAnsi="宋体"/>
                <w:color w:val="000000"/>
                <w:sz w:val="18"/>
                <w:szCs w:val="18"/>
              </w:rPr>
              <w:t>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64</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160110622308</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汉族民间舞</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48</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r>
              <w:rPr>
                <w:rFonts w:hint="eastAsia"/>
                <w:color w:val="000000"/>
                <w:sz w:val="18"/>
                <w:szCs w:val="18"/>
              </w:rPr>
              <w:t>8</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160110622409</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古典舞基本功训练</w:t>
            </w:r>
            <w:r>
              <w:rPr>
                <w:rFonts w:ascii="宋体" w:hAnsi="宋体" w:hint="eastAsia"/>
                <w:color w:val="000000"/>
                <w:sz w:val="18"/>
                <w:szCs w:val="18"/>
              </w:rPr>
              <w:fldChar w:fldCharType="begin"/>
            </w:r>
            <w:r>
              <w:rPr>
                <w:rFonts w:ascii="宋体" w:hAnsi="宋体" w:hint="eastAsia"/>
                <w:color w:val="000000"/>
                <w:sz w:val="18"/>
                <w:szCs w:val="18"/>
              </w:rPr>
              <w:instrText xml:space="preserve"> = 2 \* ROMAN \* MERGEFORMAT </w:instrText>
            </w:r>
            <w:r>
              <w:rPr>
                <w:rFonts w:ascii="宋体" w:hAnsi="宋体" w:hint="eastAsia"/>
                <w:color w:val="000000"/>
                <w:sz w:val="18"/>
                <w:szCs w:val="18"/>
              </w:rPr>
              <w:fldChar w:fldCharType="separate"/>
            </w:r>
            <w:r>
              <w:rPr>
                <w:rFonts w:ascii="宋体" w:hAnsi="宋体"/>
                <w:color w:val="000000"/>
                <w:sz w:val="18"/>
                <w:szCs w:val="18"/>
              </w:rPr>
              <w:t>II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160110622410</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朝鲜族民间舞</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48</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160110622511</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现代舞基本功训练</w:t>
            </w:r>
            <w:r>
              <w:rPr>
                <w:rFonts w:ascii="宋体" w:hAnsi="宋体" w:hint="eastAsia"/>
                <w:color w:val="000000"/>
                <w:sz w:val="18"/>
                <w:szCs w:val="18"/>
              </w:rPr>
              <w:fldChar w:fldCharType="begin"/>
            </w:r>
            <w:r>
              <w:rPr>
                <w:rFonts w:ascii="宋体" w:hAnsi="宋体" w:hint="eastAsia"/>
                <w:color w:val="000000"/>
                <w:sz w:val="18"/>
                <w:szCs w:val="18"/>
              </w:rPr>
              <w:instrText xml:space="preserve"> = 1 \* ROMAN \* MERGEFORMAT </w:instrText>
            </w:r>
            <w:r>
              <w:rPr>
                <w:rFonts w:ascii="宋体" w:hAnsi="宋体" w:hint="eastAsia"/>
                <w:color w:val="000000"/>
                <w:sz w:val="18"/>
                <w:szCs w:val="18"/>
              </w:rPr>
              <w:fldChar w:fldCharType="separate"/>
            </w:r>
            <w:r>
              <w:rPr>
                <w:rFonts w:ascii="宋体" w:hAnsi="宋体"/>
                <w:color w:val="000000"/>
                <w:sz w:val="18"/>
                <w:szCs w:val="18"/>
              </w:rPr>
              <w:t>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bottom w:val="single" w:sz="4" w:space="0" w:color="auto"/>
              <w:right w:val="single" w:sz="4" w:space="0" w:color="000000"/>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bottom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160110622612</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现代舞基本功训练</w:t>
            </w:r>
            <w:r>
              <w:rPr>
                <w:rFonts w:ascii="宋体" w:hAnsi="宋体" w:hint="eastAsia"/>
                <w:color w:val="000000"/>
                <w:sz w:val="18"/>
                <w:szCs w:val="18"/>
              </w:rPr>
              <w:fldChar w:fldCharType="begin"/>
            </w:r>
            <w:r>
              <w:rPr>
                <w:rFonts w:ascii="宋体" w:hAnsi="宋体" w:hint="eastAsia"/>
                <w:color w:val="000000"/>
                <w:sz w:val="18"/>
                <w:szCs w:val="18"/>
              </w:rPr>
              <w:instrText xml:space="preserve"> = 2 \* ROMAN \* MERGEFORMAT </w:instrText>
            </w:r>
            <w:r>
              <w:rPr>
                <w:rFonts w:ascii="宋体" w:hAnsi="宋体" w:hint="eastAsia"/>
                <w:color w:val="000000"/>
                <w:sz w:val="18"/>
                <w:szCs w:val="18"/>
              </w:rPr>
              <w:fldChar w:fldCharType="separate"/>
            </w:r>
            <w:r>
              <w:rPr>
                <w:rFonts w:ascii="宋体" w:hAnsi="宋体"/>
                <w:color w:val="000000"/>
                <w:sz w:val="18"/>
                <w:szCs w:val="18"/>
              </w:rPr>
              <w:t>II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val="restart"/>
            <w:tcBorders>
              <w:top w:val="single" w:sz="4" w:space="0" w:color="auto"/>
              <w:left w:val="single" w:sz="4" w:space="0" w:color="auto"/>
              <w:right w:val="single" w:sz="4" w:space="0" w:color="auto"/>
            </w:tcBorders>
            <w:shd w:val="clear" w:color="auto" w:fill="auto"/>
            <w:vAlign w:val="center"/>
          </w:tcPr>
          <w:p w:rsidR="00316C4D" w:rsidRDefault="00501348">
            <w:pPr>
              <w:spacing w:line="200" w:lineRule="exact"/>
              <w:jc w:val="center"/>
              <w:rPr>
                <w:bCs/>
                <w:color w:val="000000"/>
                <w:sz w:val="18"/>
                <w:szCs w:val="18"/>
              </w:rPr>
            </w:pPr>
            <w:r>
              <w:rPr>
                <w:bCs/>
                <w:color w:val="000000"/>
                <w:sz w:val="18"/>
                <w:szCs w:val="18"/>
              </w:rPr>
              <w:t>专业课平台</w:t>
            </w:r>
          </w:p>
          <w:p w:rsidR="00316C4D" w:rsidRDefault="00316C4D">
            <w:pPr>
              <w:spacing w:line="200" w:lineRule="exact"/>
              <w:jc w:val="center"/>
              <w:rPr>
                <w:bCs/>
                <w:color w:val="000000"/>
                <w:sz w:val="18"/>
                <w:szCs w:val="18"/>
              </w:rPr>
            </w:pPr>
          </w:p>
          <w:p w:rsidR="00316C4D" w:rsidRDefault="00316C4D">
            <w:pPr>
              <w:spacing w:line="200" w:lineRule="exact"/>
              <w:jc w:val="center"/>
              <w:rPr>
                <w:bCs/>
                <w:color w:val="000000"/>
                <w:sz w:val="18"/>
                <w:szCs w:val="18"/>
              </w:rPr>
            </w:pPr>
          </w:p>
        </w:tc>
        <w:tc>
          <w:tcPr>
            <w:tcW w:w="340" w:type="dxa"/>
            <w:vMerge w:val="restart"/>
            <w:tcBorders>
              <w:left w:val="single" w:sz="4" w:space="0" w:color="auto"/>
              <w:right w:val="single" w:sz="4" w:space="0" w:color="000000"/>
            </w:tcBorders>
            <w:vAlign w:val="center"/>
          </w:tcPr>
          <w:p w:rsidR="00316C4D" w:rsidRDefault="00501348">
            <w:pPr>
              <w:spacing w:line="200" w:lineRule="exact"/>
              <w:jc w:val="center"/>
              <w:rPr>
                <w:bCs/>
                <w:color w:val="000000"/>
                <w:sz w:val="18"/>
                <w:szCs w:val="18"/>
              </w:rPr>
            </w:pPr>
            <w:r>
              <w:rPr>
                <w:bCs/>
                <w:color w:val="000000"/>
                <w:sz w:val="18"/>
                <w:szCs w:val="18"/>
              </w:rPr>
              <w:t>专业（方向）核心课程</w:t>
            </w:r>
          </w:p>
        </w:tc>
        <w:tc>
          <w:tcPr>
            <w:tcW w:w="340" w:type="dxa"/>
            <w:vMerge w:val="restart"/>
            <w:tcBorders>
              <w:left w:val="single" w:sz="4" w:space="0" w:color="auto"/>
              <w:right w:val="single" w:sz="4" w:space="0" w:color="auto"/>
            </w:tcBorders>
            <w:vAlign w:val="center"/>
          </w:tcPr>
          <w:p w:rsidR="00316C4D" w:rsidRDefault="00501348">
            <w:pPr>
              <w:spacing w:line="200" w:lineRule="exact"/>
              <w:jc w:val="center"/>
              <w:rPr>
                <w:bCs/>
                <w:color w:val="000000"/>
                <w:sz w:val="18"/>
                <w:szCs w:val="18"/>
              </w:rPr>
            </w:pPr>
            <w:r>
              <w:rPr>
                <w:bCs/>
                <w:color w:val="000000"/>
                <w:sz w:val="18"/>
                <w:szCs w:val="18"/>
              </w:rPr>
              <w:t>14</w:t>
            </w: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160110631213</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芭蕾舞表演实践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54</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160110631214</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舞台表演</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160110631315</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民间舞剧目表演实践</w:t>
            </w:r>
            <w:r>
              <w:rPr>
                <w:rFonts w:ascii="宋体" w:hAnsi="宋体" w:hint="eastAsia"/>
                <w:color w:val="000000"/>
                <w:sz w:val="18"/>
                <w:szCs w:val="18"/>
              </w:rPr>
              <w:fldChar w:fldCharType="begin"/>
            </w:r>
            <w:r>
              <w:rPr>
                <w:rFonts w:ascii="宋体" w:hAnsi="宋体" w:hint="eastAsia"/>
                <w:color w:val="000000"/>
                <w:sz w:val="18"/>
                <w:szCs w:val="18"/>
              </w:rPr>
              <w:instrText xml:space="preserve"> = 1 \* ROMAN \* MERGEFORMAT </w:instrText>
            </w:r>
            <w:r>
              <w:rPr>
                <w:rFonts w:ascii="宋体" w:hAnsi="宋体" w:hint="eastAsia"/>
                <w:color w:val="000000"/>
                <w:sz w:val="18"/>
                <w:szCs w:val="18"/>
              </w:rPr>
              <w:fldChar w:fldCharType="separate"/>
            </w:r>
            <w:r>
              <w:rPr>
                <w:rFonts w:ascii="宋体" w:hAnsi="宋体"/>
                <w:color w:val="000000"/>
                <w:sz w:val="18"/>
                <w:szCs w:val="18"/>
              </w:rPr>
              <w:t>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54</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160110631416</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民间舞剧目表演实践</w:t>
            </w:r>
            <w:r>
              <w:rPr>
                <w:rFonts w:ascii="宋体" w:hAnsi="宋体" w:hint="eastAsia"/>
                <w:color w:val="000000"/>
                <w:sz w:val="18"/>
                <w:szCs w:val="18"/>
              </w:rPr>
              <w:fldChar w:fldCharType="begin"/>
            </w:r>
            <w:r>
              <w:rPr>
                <w:rFonts w:ascii="宋体" w:hAnsi="宋体" w:hint="eastAsia"/>
                <w:color w:val="000000"/>
                <w:sz w:val="18"/>
                <w:szCs w:val="18"/>
              </w:rPr>
              <w:instrText xml:space="preserve"> = 2 \* ROMAN \* MERGEFORMAT </w:instrText>
            </w:r>
            <w:r>
              <w:rPr>
                <w:rFonts w:ascii="宋体" w:hAnsi="宋体" w:hint="eastAsia"/>
                <w:color w:val="000000"/>
                <w:sz w:val="18"/>
                <w:szCs w:val="18"/>
              </w:rPr>
              <w:fldChar w:fldCharType="separate"/>
            </w:r>
            <w:r>
              <w:rPr>
                <w:rFonts w:ascii="宋体" w:hAnsi="宋体"/>
                <w:color w:val="000000"/>
                <w:sz w:val="18"/>
                <w:szCs w:val="18"/>
              </w:rPr>
              <w:t>II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rPr>
                <w:color w:val="000000"/>
                <w:sz w:val="18"/>
                <w:szCs w:val="18"/>
              </w:rPr>
            </w:pPr>
            <w:r>
              <w:rPr>
                <w:color w:val="000000"/>
                <w:sz w:val="18"/>
                <w:szCs w:val="18"/>
              </w:rPr>
              <w:t>54</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160110631417</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古典舞剧目表演实践</w:t>
            </w:r>
          </w:p>
          <w:p w:rsidR="00316C4D" w:rsidRDefault="00501348">
            <w:pPr>
              <w:jc w:val="left"/>
              <w:rPr>
                <w:color w:val="000000"/>
                <w:sz w:val="18"/>
                <w:szCs w:val="18"/>
              </w:rPr>
            </w:pPr>
            <w:r>
              <w:rPr>
                <w:rFonts w:hint="eastAsia"/>
                <w:color w:val="000000"/>
                <w:sz w:val="18"/>
                <w:szCs w:val="18"/>
              </w:rPr>
              <w:t>┈┈┈┈┈</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ind w:firstLineChars="50" w:firstLine="90"/>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54</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160110631518</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舞蹈编创技法</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ind w:firstLineChars="50" w:firstLine="90"/>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bottom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160110631619</w:t>
            </w:r>
          </w:p>
        </w:tc>
        <w:tc>
          <w:tcPr>
            <w:tcW w:w="1948" w:type="dxa"/>
            <w:gridSpan w:val="2"/>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现代舞表演实践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ind w:firstLineChars="50" w:firstLine="90"/>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54</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rPr>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val="restart"/>
            <w:tcBorders>
              <w:top w:val="single" w:sz="4" w:space="0" w:color="auto"/>
              <w:left w:val="single" w:sz="4" w:space="0" w:color="auto"/>
              <w:right w:val="single" w:sz="4" w:space="0" w:color="000000"/>
            </w:tcBorders>
            <w:vAlign w:val="center"/>
          </w:tcPr>
          <w:p w:rsidR="00316C4D" w:rsidRDefault="00501348">
            <w:pPr>
              <w:spacing w:line="200" w:lineRule="exact"/>
              <w:jc w:val="center"/>
              <w:rPr>
                <w:bCs/>
                <w:color w:val="000000"/>
                <w:sz w:val="18"/>
                <w:szCs w:val="18"/>
              </w:rPr>
            </w:pPr>
            <w:r>
              <w:rPr>
                <w:bCs/>
                <w:color w:val="000000"/>
                <w:sz w:val="18"/>
                <w:szCs w:val="18"/>
              </w:rPr>
              <w:t>专业（方向）任选课</w:t>
            </w:r>
          </w:p>
        </w:tc>
        <w:tc>
          <w:tcPr>
            <w:tcW w:w="340"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color w:val="000000"/>
                <w:sz w:val="18"/>
                <w:szCs w:val="18"/>
              </w:rPr>
            </w:pPr>
            <w:r>
              <w:rPr>
                <w:bCs/>
                <w:color w:val="000000"/>
                <w:sz w:val="18"/>
                <w:szCs w:val="18"/>
              </w:rPr>
              <w:t>30</w:t>
            </w: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rFonts w:hint="eastAsia"/>
                <w:color w:val="000000"/>
                <w:sz w:val="15"/>
                <w:szCs w:val="15"/>
              </w:rPr>
              <w:t>160110632120</w:t>
            </w:r>
          </w:p>
        </w:tc>
        <w:tc>
          <w:tcPr>
            <w:tcW w:w="302" w:type="dxa"/>
            <w:vMerge w:val="restart"/>
            <w:tcBorders>
              <w:top w:val="single" w:sz="4" w:space="0" w:color="auto"/>
              <w:left w:val="nil"/>
              <w:right w:val="single" w:sz="4" w:space="0" w:color="auto"/>
            </w:tcBorders>
            <w:vAlign w:val="center"/>
          </w:tcPr>
          <w:p w:rsidR="00316C4D" w:rsidRDefault="00501348">
            <w:pPr>
              <w:jc w:val="left"/>
              <w:rPr>
                <w:color w:val="000000"/>
                <w:sz w:val="18"/>
                <w:szCs w:val="18"/>
              </w:rPr>
            </w:pPr>
            <w:r>
              <w:rPr>
                <w:rFonts w:hint="eastAsia"/>
                <w:color w:val="000000"/>
                <w:sz w:val="18"/>
                <w:szCs w:val="18"/>
              </w:rPr>
              <w:t>理论系列</w:t>
            </w: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基本乐理</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bCs/>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rFonts w:hint="eastAsia"/>
                <w:color w:val="000000"/>
                <w:sz w:val="15"/>
                <w:szCs w:val="15"/>
              </w:rPr>
              <w:t>160110632121</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视唱练耳</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rFonts w:hint="eastAsia"/>
                <w:color w:val="000000"/>
                <w:sz w:val="15"/>
                <w:szCs w:val="15"/>
              </w:rPr>
              <w:t>160110632222</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音乐编辑</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rPr>
                <w:color w:val="000000"/>
                <w:sz w:val="18"/>
                <w:szCs w:val="18"/>
              </w:rPr>
            </w:pPr>
            <w:r>
              <w:rPr>
                <w:color w:val="000000"/>
                <w:sz w:val="18"/>
                <w:szCs w:val="18"/>
              </w:rPr>
              <w:t>2</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rFonts w:hint="eastAsia"/>
                <w:color w:val="000000"/>
                <w:sz w:val="15"/>
                <w:szCs w:val="15"/>
              </w:rPr>
              <w:t>160110632323</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艺术概论</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bCs/>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rFonts w:hint="eastAsia"/>
                <w:color w:val="000000"/>
                <w:sz w:val="15"/>
                <w:szCs w:val="15"/>
              </w:rPr>
              <w:t>160110632424</w:t>
            </w:r>
          </w:p>
        </w:tc>
        <w:tc>
          <w:tcPr>
            <w:tcW w:w="302" w:type="dxa"/>
            <w:vMerge/>
            <w:tcBorders>
              <w:left w:val="nil"/>
              <w:bottom w:val="single" w:sz="4" w:space="0" w:color="auto"/>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舞蹈作品赏析</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160110632525</w:t>
            </w:r>
          </w:p>
        </w:tc>
        <w:tc>
          <w:tcPr>
            <w:tcW w:w="302" w:type="dxa"/>
            <w:vMerge w:val="restart"/>
            <w:tcBorders>
              <w:top w:val="single" w:sz="4" w:space="0" w:color="auto"/>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中国舞蹈史</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160110632526</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舞蹈美学基础</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160110632627</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舞蹈教学法</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0"/>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vMerge w:val="restart"/>
            <w:tcBorders>
              <w:top w:val="single" w:sz="4" w:space="0" w:color="auto"/>
              <w:left w:val="nil"/>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160110632628</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5"/>
                <w:szCs w:val="15"/>
              </w:rPr>
            </w:pPr>
            <w:r>
              <w:rPr>
                <w:rFonts w:hint="eastAsia"/>
                <w:color w:val="000000"/>
                <w:sz w:val="15"/>
                <w:szCs w:val="15"/>
              </w:rPr>
              <w:t>教育技术及课件制作</w:t>
            </w:r>
          </w:p>
        </w:tc>
        <w:tc>
          <w:tcPr>
            <w:tcW w:w="340" w:type="dxa"/>
            <w:vMerge w:val="restart"/>
            <w:tcBorders>
              <w:top w:val="single" w:sz="4" w:space="0" w:color="auto"/>
              <w:left w:val="nil"/>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vMerge w:val="restart"/>
            <w:tcBorders>
              <w:top w:val="single" w:sz="4" w:space="0" w:color="auto"/>
              <w:left w:val="nil"/>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vMerge w:val="restart"/>
            <w:tcBorders>
              <w:top w:val="single" w:sz="4" w:space="0" w:color="auto"/>
              <w:left w:val="nil"/>
              <w:right w:val="single" w:sz="4" w:space="0" w:color="auto"/>
            </w:tcBorders>
            <w:vAlign w:val="center"/>
          </w:tcPr>
          <w:p w:rsidR="00316C4D" w:rsidRDefault="00501348">
            <w:pPr>
              <w:jc w:val="center"/>
              <w:rPr>
                <w:color w:val="000000"/>
                <w:sz w:val="18"/>
                <w:szCs w:val="18"/>
              </w:rPr>
            </w:pPr>
            <w:r>
              <w:rPr>
                <w:rFonts w:hint="eastAsia"/>
                <w:color w:val="000000"/>
                <w:sz w:val="18"/>
                <w:szCs w:val="18"/>
              </w:rPr>
              <w:t>3</w:t>
            </w:r>
            <w:r>
              <w:rPr>
                <w:color w:val="000000"/>
                <w:sz w:val="18"/>
                <w:szCs w:val="18"/>
              </w:rPr>
              <w:t>2</w:t>
            </w:r>
          </w:p>
        </w:tc>
        <w:tc>
          <w:tcPr>
            <w:tcW w:w="338" w:type="dxa"/>
            <w:vMerge w:val="restart"/>
            <w:tcBorders>
              <w:top w:val="single" w:sz="4" w:space="0" w:color="auto"/>
              <w:left w:val="nil"/>
              <w:right w:val="single" w:sz="4" w:space="0" w:color="auto"/>
            </w:tcBorders>
            <w:vAlign w:val="center"/>
          </w:tcPr>
          <w:p w:rsidR="00316C4D" w:rsidRDefault="00316C4D">
            <w:pPr>
              <w:jc w:val="center"/>
              <w:rPr>
                <w:color w:val="000000"/>
                <w:sz w:val="18"/>
                <w:szCs w:val="18"/>
              </w:rPr>
            </w:pPr>
          </w:p>
        </w:tc>
        <w:tc>
          <w:tcPr>
            <w:tcW w:w="339" w:type="dxa"/>
            <w:vMerge w:val="restart"/>
            <w:tcBorders>
              <w:top w:val="single" w:sz="4" w:space="0" w:color="auto"/>
              <w:left w:val="nil"/>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vMerge w:val="restart"/>
            <w:tcBorders>
              <w:top w:val="single" w:sz="4" w:space="0" w:color="auto"/>
              <w:left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vMerge w:val="restart"/>
            <w:tcBorders>
              <w:top w:val="single" w:sz="4" w:space="0" w:color="auto"/>
              <w:left w:val="single" w:sz="4" w:space="0" w:color="auto"/>
              <w:right w:val="single" w:sz="4" w:space="0" w:color="auto"/>
            </w:tcBorders>
            <w:vAlign w:val="center"/>
          </w:tcPr>
          <w:p w:rsidR="00316C4D" w:rsidRDefault="00316C4D">
            <w:pPr>
              <w:rPr>
                <w:color w:val="000000"/>
                <w:sz w:val="18"/>
                <w:szCs w:val="18"/>
              </w:rPr>
            </w:pPr>
          </w:p>
        </w:tc>
        <w:tc>
          <w:tcPr>
            <w:tcW w:w="348" w:type="dxa"/>
            <w:vMerge w:val="restart"/>
            <w:tcBorders>
              <w:top w:val="single" w:sz="4" w:space="0" w:color="auto"/>
              <w:left w:val="single" w:sz="4" w:space="0" w:color="auto"/>
              <w:right w:val="single" w:sz="4" w:space="0" w:color="auto"/>
            </w:tcBorders>
            <w:vAlign w:val="center"/>
          </w:tcPr>
          <w:p w:rsidR="00316C4D" w:rsidRDefault="00316C4D">
            <w:pPr>
              <w:jc w:val="center"/>
              <w:rPr>
                <w:color w:val="000000"/>
                <w:sz w:val="18"/>
                <w:szCs w:val="18"/>
              </w:rPr>
            </w:pPr>
          </w:p>
        </w:tc>
        <w:tc>
          <w:tcPr>
            <w:tcW w:w="345" w:type="dxa"/>
            <w:vMerge w:val="restart"/>
            <w:tcBorders>
              <w:top w:val="single" w:sz="4" w:space="0" w:color="auto"/>
              <w:left w:val="single" w:sz="4" w:space="0" w:color="auto"/>
              <w:right w:val="single" w:sz="4" w:space="0" w:color="auto"/>
            </w:tcBorders>
            <w:vAlign w:val="center"/>
          </w:tcPr>
          <w:p w:rsidR="00316C4D" w:rsidRDefault="00316C4D">
            <w:pPr>
              <w:jc w:val="center"/>
              <w:rPr>
                <w:color w:val="000000"/>
                <w:sz w:val="18"/>
                <w:szCs w:val="18"/>
              </w:rPr>
            </w:pPr>
          </w:p>
        </w:tc>
        <w:tc>
          <w:tcPr>
            <w:tcW w:w="345" w:type="dxa"/>
            <w:vMerge w:val="restart"/>
            <w:tcBorders>
              <w:top w:val="single" w:sz="4" w:space="0" w:color="auto"/>
              <w:left w:val="single" w:sz="4" w:space="0" w:color="auto"/>
              <w:right w:val="single" w:sz="4" w:space="0" w:color="auto"/>
            </w:tcBorders>
            <w:vAlign w:val="center"/>
          </w:tcPr>
          <w:p w:rsidR="00316C4D" w:rsidRDefault="00316C4D">
            <w:pPr>
              <w:jc w:val="center"/>
              <w:rPr>
                <w:color w:val="000000"/>
                <w:sz w:val="18"/>
                <w:szCs w:val="18"/>
              </w:rPr>
            </w:pPr>
          </w:p>
        </w:tc>
        <w:tc>
          <w:tcPr>
            <w:tcW w:w="345" w:type="dxa"/>
            <w:vMerge w:val="restart"/>
            <w:tcBorders>
              <w:top w:val="single" w:sz="4" w:space="0" w:color="auto"/>
              <w:left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vMerge w:val="restart"/>
            <w:tcBorders>
              <w:top w:val="single" w:sz="4" w:space="0" w:color="auto"/>
              <w:left w:val="single" w:sz="4" w:space="0" w:color="auto"/>
              <w:right w:val="single" w:sz="4" w:space="0" w:color="auto"/>
            </w:tcBorders>
            <w:vAlign w:val="center"/>
          </w:tcPr>
          <w:p w:rsidR="00316C4D" w:rsidRDefault="00316C4D">
            <w:pPr>
              <w:jc w:val="center"/>
              <w:rPr>
                <w:color w:val="000000"/>
                <w:sz w:val="18"/>
                <w:szCs w:val="18"/>
              </w:rPr>
            </w:pPr>
          </w:p>
        </w:tc>
        <w:tc>
          <w:tcPr>
            <w:tcW w:w="345" w:type="dxa"/>
            <w:vMerge w:val="restart"/>
            <w:tcBorders>
              <w:top w:val="single" w:sz="4" w:space="0" w:color="auto"/>
              <w:left w:val="single" w:sz="4" w:space="0" w:color="auto"/>
              <w:right w:val="single" w:sz="4" w:space="0" w:color="auto"/>
            </w:tcBorders>
            <w:vAlign w:val="center"/>
          </w:tcPr>
          <w:p w:rsidR="00316C4D" w:rsidRDefault="00316C4D">
            <w:pPr>
              <w:jc w:val="left"/>
              <w:rPr>
                <w:color w:val="000000"/>
                <w:sz w:val="18"/>
                <w:szCs w:val="18"/>
              </w:rPr>
            </w:pPr>
          </w:p>
        </w:tc>
        <w:tc>
          <w:tcPr>
            <w:tcW w:w="348" w:type="dxa"/>
            <w:vMerge w:val="restart"/>
            <w:tcBorders>
              <w:top w:val="single" w:sz="4" w:space="0" w:color="auto"/>
              <w:left w:val="nil"/>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vMerge w:val="restart"/>
            <w:tcBorders>
              <w:top w:val="single" w:sz="4" w:space="0" w:color="auto"/>
              <w:left w:val="nil"/>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20"/>
          <w:jc w:val="center"/>
        </w:trPr>
        <w:tc>
          <w:tcPr>
            <w:tcW w:w="341" w:type="dxa"/>
            <w:vMerge/>
            <w:tcBorders>
              <w:left w:val="single" w:sz="4" w:space="0" w:color="auto"/>
              <w:bottom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top w:val="single" w:sz="4" w:space="0" w:color="auto"/>
              <w:left w:val="single" w:sz="4" w:space="0" w:color="auto"/>
              <w:bottom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vMerge/>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316C4D">
            <w:pPr>
              <w:jc w:val="left"/>
              <w:rPr>
                <w:color w:val="000000"/>
                <w:sz w:val="15"/>
                <w:szCs w:val="15"/>
              </w:rPr>
            </w:pPr>
          </w:p>
        </w:tc>
        <w:tc>
          <w:tcPr>
            <w:tcW w:w="302" w:type="dxa"/>
            <w:vMerge/>
            <w:tcBorders>
              <w:top w:val="single" w:sz="4" w:space="0" w:color="auto"/>
              <w:left w:val="nil"/>
              <w:bottom w:val="single" w:sz="4" w:space="0" w:color="auto"/>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316C4D">
            <w:pPr>
              <w:jc w:val="left"/>
              <w:rPr>
                <w:color w:val="000000"/>
                <w:sz w:val="18"/>
                <w:szCs w:val="18"/>
              </w:rPr>
            </w:pPr>
          </w:p>
        </w:tc>
        <w:tc>
          <w:tcPr>
            <w:tcW w:w="340" w:type="dxa"/>
            <w:vMerge/>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94" w:type="dxa"/>
            <w:vMerge/>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0" w:type="dxa"/>
            <w:gridSpan w:val="2"/>
            <w:vMerge/>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vMerge/>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vMerge/>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vMerge/>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vMerge/>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vMerge/>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vMerge/>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vMerge/>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vMerge/>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vMerge/>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vMerge/>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vMerge/>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jc w:val="left"/>
              <w:rPr>
                <w:color w:val="000000"/>
                <w:kern w:val="0"/>
                <w:sz w:val="18"/>
                <w:szCs w:val="18"/>
              </w:rPr>
            </w:pPr>
          </w:p>
        </w:tc>
        <w:tc>
          <w:tcPr>
            <w:tcW w:w="766" w:type="dxa"/>
            <w:vMerge/>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val="restart"/>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val="restart"/>
            <w:tcBorders>
              <w:top w:val="single" w:sz="4" w:space="0" w:color="auto"/>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val="restart"/>
            <w:tcBorders>
              <w:top w:val="single" w:sz="4" w:space="0" w:color="auto"/>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160110632129</w:t>
            </w:r>
          </w:p>
        </w:tc>
        <w:tc>
          <w:tcPr>
            <w:tcW w:w="302" w:type="dxa"/>
            <w:vMerge w:val="restart"/>
            <w:tcBorders>
              <w:top w:val="single" w:sz="4" w:space="0" w:color="auto"/>
              <w:left w:val="nil"/>
              <w:right w:val="single" w:sz="4" w:space="0" w:color="auto"/>
            </w:tcBorders>
            <w:vAlign w:val="center"/>
          </w:tcPr>
          <w:p w:rsidR="00316C4D" w:rsidRDefault="00501348">
            <w:pPr>
              <w:jc w:val="left"/>
              <w:rPr>
                <w:color w:val="000000"/>
                <w:sz w:val="18"/>
                <w:szCs w:val="18"/>
              </w:rPr>
            </w:pPr>
            <w:r>
              <w:rPr>
                <w:color w:val="000000"/>
                <w:sz w:val="18"/>
                <w:szCs w:val="18"/>
              </w:rPr>
              <w:t>训练系列</w:t>
            </w: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壮族民间舞</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160110632230</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瑶族民间舞</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rPr>
                <w:color w:val="000000"/>
                <w:sz w:val="18"/>
                <w:szCs w:val="18"/>
              </w:rPr>
            </w:pPr>
            <w:r>
              <w:rPr>
                <w:color w:val="000000"/>
                <w:sz w:val="18"/>
                <w:szCs w:val="18"/>
              </w:rPr>
              <w:t>2</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160110632331</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京族民间舞</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160110632332</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拉丁舞</w:t>
            </w:r>
            <w:r>
              <w:rPr>
                <w:rFonts w:ascii="宋体" w:hAnsi="宋体" w:hint="eastAsia"/>
                <w:color w:val="000000"/>
                <w:sz w:val="18"/>
                <w:szCs w:val="18"/>
              </w:rPr>
              <w:fldChar w:fldCharType="begin"/>
            </w:r>
            <w:r>
              <w:rPr>
                <w:rFonts w:ascii="宋体" w:hAnsi="宋体" w:hint="eastAsia"/>
                <w:color w:val="000000"/>
                <w:sz w:val="18"/>
                <w:szCs w:val="18"/>
              </w:rPr>
              <w:instrText xml:space="preserve"> = 1 \* ROMAN \* MERGEFORMAT </w:instrText>
            </w:r>
            <w:r>
              <w:rPr>
                <w:rFonts w:ascii="宋体" w:hAnsi="宋体" w:hint="eastAsia"/>
                <w:color w:val="000000"/>
                <w:sz w:val="18"/>
                <w:szCs w:val="18"/>
              </w:rPr>
              <w:fldChar w:fldCharType="separate"/>
            </w:r>
            <w:r>
              <w:rPr>
                <w:rFonts w:ascii="宋体" w:hAnsi="宋体"/>
                <w:color w:val="000000"/>
                <w:sz w:val="18"/>
                <w:szCs w:val="18"/>
              </w:rPr>
              <w:t>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160110632433</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拉丁舞</w:t>
            </w:r>
            <w:r>
              <w:rPr>
                <w:rFonts w:ascii="宋体" w:hAnsi="宋体" w:hint="eastAsia"/>
                <w:color w:val="000000"/>
                <w:sz w:val="18"/>
                <w:szCs w:val="18"/>
              </w:rPr>
              <w:fldChar w:fldCharType="begin"/>
            </w:r>
            <w:r>
              <w:rPr>
                <w:rFonts w:ascii="宋体" w:hAnsi="宋体" w:hint="eastAsia"/>
                <w:color w:val="000000"/>
                <w:sz w:val="18"/>
                <w:szCs w:val="18"/>
              </w:rPr>
              <w:instrText xml:space="preserve"> = 2 \* ROMAN \* MERGEFORMAT </w:instrText>
            </w:r>
            <w:r>
              <w:rPr>
                <w:rFonts w:ascii="宋体" w:hAnsi="宋体" w:hint="eastAsia"/>
                <w:color w:val="000000"/>
                <w:sz w:val="18"/>
                <w:szCs w:val="18"/>
              </w:rPr>
              <w:fldChar w:fldCharType="separate"/>
            </w:r>
            <w:r>
              <w:rPr>
                <w:rFonts w:ascii="宋体" w:hAnsi="宋体"/>
                <w:color w:val="000000"/>
                <w:sz w:val="18"/>
                <w:szCs w:val="18"/>
              </w:rPr>
              <w:t>II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160110632434</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东南亚舞蹈</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160110632535</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专业主修</w:t>
            </w:r>
            <w:r>
              <w:rPr>
                <w:rFonts w:ascii="宋体" w:hAnsi="宋体" w:hint="eastAsia"/>
                <w:color w:val="000000"/>
                <w:sz w:val="18"/>
                <w:szCs w:val="18"/>
              </w:rPr>
              <w:fldChar w:fldCharType="begin"/>
            </w:r>
            <w:r>
              <w:rPr>
                <w:rFonts w:ascii="宋体" w:hAnsi="宋体" w:hint="eastAsia"/>
                <w:color w:val="000000"/>
                <w:sz w:val="18"/>
                <w:szCs w:val="18"/>
              </w:rPr>
              <w:instrText xml:space="preserve"> = 1 \* ROMAN \* MERGEFORMAT </w:instrText>
            </w:r>
            <w:r>
              <w:rPr>
                <w:rFonts w:ascii="宋体" w:hAnsi="宋体" w:hint="eastAsia"/>
                <w:color w:val="000000"/>
                <w:sz w:val="18"/>
                <w:szCs w:val="18"/>
              </w:rPr>
              <w:fldChar w:fldCharType="separate"/>
            </w:r>
            <w:r>
              <w:rPr>
                <w:rFonts w:ascii="宋体" w:hAnsi="宋体"/>
                <w:color w:val="000000"/>
                <w:sz w:val="18"/>
                <w:szCs w:val="18"/>
              </w:rPr>
              <w:t>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160110632636</w:t>
            </w:r>
          </w:p>
        </w:tc>
        <w:tc>
          <w:tcPr>
            <w:tcW w:w="302" w:type="dxa"/>
            <w:vMerge/>
            <w:tcBorders>
              <w:left w:val="nil"/>
              <w:bottom w:val="single" w:sz="4" w:space="0" w:color="auto"/>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专业主修</w:t>
            </w:r>
            <w:r>
              <w:rPr>
                <w:rFonts w:ascii="宋体" w:hAnsi="宋体" w:hint="eastAsia"/>
                <w:color w:val="000000"/>
                <w:sz w:val="18"/>
                <w:szCs w:val="18"/>
              </w:rPr>
              <w:fldChar w:fldCharType="begin"/>
            </w:r>
            <w:r>
              <w:rPr>
                <w:rFonts w:ascii="宋体" w:hAnsi="宋体" w:hint="eastAsia"/>
                <w:color w:val="000000"/>
                <w:sz w:val="18"/>
                <w:szCs w:val="18"/>
              </w:rPr>
              <w:instrText xml:space="preserve"> = 2 \* ROMAN \* MERGEFORMAT </w:instrText>
            </w:r>
            <w:r>
              <w:rPr>
                <w:rFonts w:ascii="宋体" w:hAnsi="宋体" w:hint="eastAsia"/>
                <w:color w:val="000000"/>
                <w:sz w:val="18"/>
                <w:szCs w:val="18"/>
              </w:rPr>
              <w:fldChar w:fldCharType="separate"/>
            </w:r>
            <w:r>
              <w:rPr>
                <w:rFonts w:ascii="宋体" w:hAnsi="宋体"/>
                <w:color w:val="000000"/>
                <w:sz w:val="18"/>
                <w:szCs w:val="18"/>
              </w:rPr>
              <w:t>II</w:t>
            </w:r>
            <w:r>
              <w:rPr>
                <w:rFonts w:ascii="宋体" w:hAnsi="宋体" w:hint="eastAsia"/>
                <w:color w:val="000000"/>
                <w:sz w:val="18"/>
                <w:szCs w:val="18"/>
              </w:rPr>
              <w:fldChar w:fldCharType="end"/>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501348">
            <w:pPr>
              <w:rPr>
                <w:color w:val="000000"/>
                <w:sz w:val="18"/>
                <w:szCs w:val="18"/>
              </w:rPr>
            </w:pPr>
            <w:r>
              <w:rPr>
                <w:rFonts w:hint="eastAsia"/>
                <w:color w:val="000000"/>
                <w:sz w:val="18"/>
                <w:szCs w:val="18"/>
              </w:rPr>
              <w:t>32</w:t>
            </w:r>
          </w:p>
        </w:tc>
        <w:tc>
          <w:tcPr>
            <w:tcW w:w="338" w:type="dxa"/>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160110632137</w:t>
            </w:r>
          </w:p>
        </w:tc>
        <w:tc>
          <w:tcPr>
            <w:tcW w:w="302" w:type="dxa"/>
            <w:vMerge w:val="restart"/>
            <w:tcBorders>
              <w:top w:val="single" w:sz="4" w:space="0" w:color="auto"/>
              <w:left w:val="nil"/>
              <w:right w:val="single" w:sz="4" w:space="0" w:color="auto"/>
            </w:tcBorders>
            <w:vAlign w:val="center"/>
          </w:tcPr>
          <w:p w:rsidR="00316C4D" w:rsidRDefault="00501348">
            <w:pPr>
              <w:jc w:val="left"/>
              <w:rPr>
                <w:color w:val="000000"/>
                <w:sz w:val="18"/>
                <w:szCs w:val="18"/>
              </w:rPr>
            </w:pPr>
            <w:r>
              <w:rPr>
                <w:color w:val="000000"/>
                <w:sz w:val="18"/>
                <w:szCs w:val="18"/>
              </w:rPr>
              <w:t>实践系列</w:t>
            </w: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壮族舞蹈表演实践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22</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160110632238</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瑶族舞蹈表演实践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22</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rPr>
                <w:color w:val="000000"/>
                <w:sz w:val="18"/>
                <w:szCs w:val="18"/>
              </w:rPr>
            </w:pPr>
            <w:r>
              <w:rPr>
                <w:color w:val="000000"/>
                <w:sz w:val="18"/>
                <w:szCs w:val="18"/>
              </w:rPr>
              <w:t>2</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160110632239</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舞台化妆实践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54</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rPr>
                <w:color w:val="000000"/>
                <w:sz w:val="18"/>
                <w:szCs w:val="18"/>
              </w:rPr>
            </w:pPr>
            <w:r>
              <w:rPr>
                <w:color w:val="000000"/>
                <w:sz w:val="18"/>
                <w:szCs w:val="18"/>
              </w:rPr>
              <w:t>4</w:t>
            </w: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160110632440</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5"/>
                <w:szCs w:val="15"/>
              </w:rPr>
            </w:pPr>
            <w:r>
              <w:rPr>
                <w:rFonts w:hint="eastAsia"/>
                <w:color w:val="000000"/>
                <w:sz w:val="15"/>
                <w:szCs w:val="15"/>
              </w:rPr>
              <w:t>东南亚舞蹈表演实践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32</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22</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10</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160110632441</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拉丁舞表演实践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50</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14</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160110632542</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舞蹈组合编排实践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50</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14</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160110632643</w:t>
            </w:r>
          </w:p>
        </w:tc>
        <w:tc>
          <w:tcPr>
            <w:tcW w:w="302" w:type="dxa"/>
            <w:vMerge/>
            <w:tcBorders>
              <w:left w:val="nil"/>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舞蹈剧目编排实践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40</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24</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考试</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rFonts w:hint="eastAsia"/>
                <w:color w:val="000000"/>
                <w:sz w:val="15"/>
                <w:szCs w:val="15"/>
              </w:rPr>
              <w:t>160110632644</w:t>
            </w:r>
          </w:p>
        </w:tc>
        <w:tc>
          <w:tcPr>
            <w:tcW w:w="302" w:type="dxa"/>
            <w:vMerge/>
            <w:tcBorders>
              <w:left w:val="nil"/>
              <w:bottom w:val="single" w:sz="4" w:space="0" w:color="auto"/>
              <w:right w:val="single" w:sz="4" w:space="0" w:color="auto"/>
            </w:tcBorders>
            <w:vAlign w:val="center"/>
          </w:tcPr>
          <w:p w:rsidR="00316C4D" w:rsidRDefault="00316C4D">
            <w:pPr>
              <w:jc w:val="left"/>
              <w:rPr>
                <w:color w:val="000000"/>
                <w:sz w:val="18"/>
                <w:szCs w:val="18"/>
              </w:rPr>
            </w:pPr>
          </w:p>
        </w:tc>
        <w:tc>
          <w:tcPr>
            <w:tcW w:w="1646"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舞蹈教学实践</w:t>
            </w:r>
          </w:p>
        </w:tc>
        <w:tc>
          <w:tcPr>
            <w:tcW w:w="340"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64</w:t>
            </w:r>
          </w:p>
        </w:tc>
        <w:tc>
          <w:tcPr>
            <w:tcW w:w="330" w:type="dxa"/>
            <w:gridSpan w:val="2"/>
            <w:tcBorders>
              <w:top w:val="single" w:sz="4" w:space="0" w:color="auto"/>
              <w:left w:val="nil"/>
              <w:bottom w:val="single" w:sz="4" w:space="0" w:color="auto"/>
              <w:right w:val="single" w:sz="4" w:space="0" w:color="auto"/>
            </w:tcBorders>
            <w:vAlign w:val="center"/>
          </w:tcPr>
          <w:p w:rsidR="00316C4D" w:rsidRDefault="00316C4D">
            <w:pPr>
              <w:jc w:val="cente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40</w:t>
            </w:r>
          </w:p>
        </w:tc>
        <w:tc>
          <w:tcPr>
            <w:tcW w:w="339"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24</w:t>
            </w:r>
          </w:p>
        </w:tc>
        <w:tc>
          <w:tcPr>
            <w:tcW w:w="345"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color w:val="000000"/>
                <w:sz w:val="18"/>
                <w:szCs w:val="18"/>
              </w:rPr>
            </w:pPr>
          </w:p>
        </w:tc>
        <w:tc>
          <w:tcPr>
            <w:tcW w:w="34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color w:val="000000"/>
                <w:kern w:val="0"/>
                <w:sz w:val="18"/>
                <w:szCs w:val="18"/>
              </w:rPr>
            </w:pPr>
            <w:r>
              <w:rPr>
                <w:color w:val="000000"/>
                <w:kern w:val="0"/>
                <w:sz w:val="18"/>
                <w:szCs w:val="18"/>
              </w:rPr>
              <w:t>考查</w:t>
            </w:r>
          </w:p>
        </w:tc>
        <w:tc>
          <w:tcPr>
            <w:tcW w:w="76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color w:val="000000"/>
                <w:sz w:val="18"/>
                <w:szCs w:val="18"/>
              </w:rPr>
            </w:pPr>
          </w:p>
        </w:tc>
      </w:tr>
      <w:tr w:rsidR="00316C4D">
        <w:trPr>
          <w:trHeight w:hRule="exact" w:val="454"/>
          <w:jc w:val="center"/>
        </w:trPr>
        <w:tc>
          <w:tcPr>
            <w:tcW w:w="341"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316C4D" w:rsidRDefault="00316C4D">
            <w:pPr>
              <w:spacing w:line="200" w:lineRule="exact"/>
              <w:jc w:val="center"/>
              <w:rPr>
                <w:bCs/>
                <w:color w:val="000000"/>
                <w:sz w:val="18"/>
                <w:szCs w:val="18"/>
              </w:rPr>
            </w:pPr>
          </w:p>
        </w:tc>
        <w:tc>
          <w:tcPr>
            <w:tcW w:w="8517" w:type="dxa"/>
            <w:gridSpan w:val="20"/>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widowControl/>
              <w:spacing w:line="200" w:lineRule="exact"/>
              <w:jc w:val="left"/>
              <w:rPr>
                <w:bCs/>
                <w:color w:val="000000"/>
                <w:sz w:val="18"/>
                <w:szCs w:val="18"/>
              </w:rPr>
            </w:pPr>
            <w:r>
              <w:rPr>
                <w:bCs/>
                <w:color w:val="000000"/>
                <w:sz w:val="18"/>
                <w:szCs w:val="18"/>
              </w:rPr>
              <w:t>说明：专业主修包括芭蕾舞</w:t>
            </w:r>
            <w:r>
              <w:rPr>
                <w:rFonts w:ascii="宋体" w:hAnsi="宋体" w:cs="宋体" w:hint="eastAsia"/>
                <w:sz w:val="18"/>
                <w:szCs w:val="18"/>
              </w:rPr>
              <w:t>、古典舞、民间舞、现代舞四个方向。</w:t>
            </w:r>
            <w:r>
              <w:rPr>
                <w:bCs/>
                <w:color w:val="000000"/>
                <w:sz w:val="18"/>
                <w:szCs w:val="18"/>
              </w:rPr>
              <w:t xml:space="preserve"> </w:t>
            </w:r>
          </w:p>
        </w:tc>
        <w:tc>
          <w:tcPr>
            <w:tcW w:w="766"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jc w:val="center"/>
              <w:rPr>
                <w:bCs/>
                <w:color w:val="000000"/>
                <w:sz w:val="18"/>
                <w:szCs w:val="18"/>
              </w:rPr>
            </w:pPr>
          </w:p>
        </w:tc>
      </w:tr>
      <w:tr w:rsidR="00316C4D">
        <w:trPr>
          <w:trHeight w:hRule="exact" w:val="454"/>
          <w:jc w:val="center"/>
        </w:trPr>
        <w:tc>
          <w:tcPr>
            <w:tcW w:w="341"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Cs/>
                <w:color w:val="000000"/>
                <w:sz w:val="18"/>
                <w:szCs w:val="18"/>
              </w:rPr>
            </w:pPr>
            <w:r>
              <w:rPr>
                <w:color w:val="000000"/>
                <w:sz w:val="18"/>
                <w:szCs w:val="18"/>
              </w:rPr>
              <w:t>实践教学平台</w:t>
            </w:r>
          </w:p>
        </w:tc>
        <w:tc>
          <w:tcPr>
            <w:tcW w:w="340" w:type="dxa"/>
            <w:vMerge w:val="restart"/>
            <w:tcBorders>
              <w:top w:val="single" w:sz="4" w:space="0" w:color="auto"/>
              <w:left w:val="single" w:sz="4" w:space="0" w:color="auto"/>
              <w:right w:val="single" w:sz="4" w:space="0" w:color="000000"/>
            </w:tcBorders>
            <w:vAlign w:val="center"/>
          </w:tcPr>
          <w:p w:rsidR="00316C4D" w:rsidRDefault="00501348">
            <w:pPr>
              <w:spacing w:line="200" w:lineRule="exact"/>
              <w:jc w:val="center"/>
              <w:rPr>
                <w:bCs/>
                <w:color w:val="000000"/>
                <w:sz w:val="18"/>
                <w:szCs w:val="18"/>
              </w:rPr>
            </w:pPr>
            <w:r>
              <w:rPr>
                <w:bCs/>
                <w:color w:val="000000"/>
                <w:sz w:val="18"/>
                <w:szCs w:val="18"/>
              </w:rPr>
              <w:t>专业实践模块</w:t>
            </w:r>
          </w:p>
        </w:tc>
        <w:tc>
          <w:tcPr>
            <w:tcW w:w="340" w:type="dxa"/>
            <w:vMerge w:val="restart"/>
            <w:tcBorders>
              <w:top w:val="single" w:sz="4" w:space="0" w:color="auto"/>
              <w:left w:val="single" w:sz="4" w:space="0" w:color="auto"/>
              <w:right w:val="single" w:sz="4" w:space="0" w:color="auto"/>
            </w:tcBorders>
            <w:vAlign w:val="center"/>
          </w:tcPr>
          <w:p w:rsidR="00316C4D" w:rsidRDefault="00501348">
            <w:pPr>
              <w:widowControl/>
              <w:adjustRightInd w:val="0"/>
              <w:snapToGrid w:val="0"/>
              <w:spacing w:line="200" w:lineRule="exact"/>
              <w:jc w:val="center"/>
              <w:rPr>
                <w:color w:val="000000"/>
                <w:kern w:val="0"/>
                <w:sz w:val="18"/>
                <w:szCs w:val="18"/>
              </w:rPr>
            </w:pPr>
            <w:r>
              <w:rPr>
                <w:rFonts w:hint="eastAsia"/>
                <w:color w:val="000000"/>
                <w:kern w:val="0"/>
                <w:sz w:val="18"/>
                <w:szCs w:val="18"/>
              </w:rPr>
              <w:t>20</w:t>
            </w: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adjustRightInd w:val="0"/>
              <w:snapToGrid w:val="0"/>
              <w:spacing w:line="200" w:lineRule="exact"/>
              <w:rPr>
                <w:color w:val="000000"/>
                <w:kern w:val="0"/>
                <w:sz w:val="15"/>
                <w:szCs w:val="15"/>
              </w:rPr>
            </w:pPr>
            <w:r>
              <w:rPr>
                <w:color w:val="000000"/>
                <w:kern w:val="0"/>
                <w:sz w:val="15"/>
                <w:szCs w:val="15"/>
              </w:rPr>
              <w:t>160110641345</w:t>
            </w:r>
          </w:p>
        </w:tc>
        <w:tc>
          <w:tcPr>
            <w:tcW w:w="1948" w:type="dxa"/>
            <w:gridSpan w:val="2"/>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adjustRightInd w:val="0"/>
              <w:snapToGrid w:val="0"/>
              <w:spacing w:line="200" w:lineRule="exact"/>
              <w:rPr>
                <w:color w:val="000000"/>
                <w:kern w:val="0"/>
                <w:sz w:val="18"/>
                <w:szCs w:val="18"/>
              </w:rPr>
            </w:pPr>
            <w:r>
              <w:rPr>
                <w:color w:val="000000"/>
                <w:kern w:val="0"/>
                <w:sz w:val="18"/>
                <w:szCs w:val="18"/>
              </w:rPr>
              <w:t>见习</w:t>
            </w:r>
          </w:p>
        </w:tc>
        <w:tc>
          <w:tcPr>
            <w:tcW w:w="34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adjustRightInd w:val="0"/>
              <w:snapToGrid w:val="0"/>
              <w:spacing w:line="200" w:lineRule="exact"/>
              <w:jc w:val="center"/>
              <w:rPr>
                <w:color w:val="000000"/>
                <w:kern w:val="0"/>
                <w:sz w:val="18"/>
                <w:szCs w:val="18"/>
              </w:rPr>
            </w:pPr>
            <w:r>
              <w:rPr>
                <w:rFonts w:hint="eastAsia"/>
                <w:color w:val="000000"/>
                <w:kern w:val="0"/>
                <w:sz w:val="18"/>
                <w:szCs w:val="18"/>
              </w:rPr>
              <w:t>1</w:t>
            </w: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rPr>
                <w:color w:val="000000"/>
                <w:kern w:val="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501348">
            <w:pPr>
              <w:widowControl/>
              <w:adjustRightInd w:val="0"/>
              <w:snapToGrid w:val="0"/>
              <w:spacing w:line="200" w:lineRule="exact"/>
              <w:jc w:val="left"/>
              <w:rPr>
                <w:color w:val="000000"/>
                <w:kern w:val="0"/>
                <w:sz w:val="18"/>
                <w:szCs w:val="18"/>
              </w:rPr>
            </w:pPr>
            <w:r>
              <w:rPr>
                <w:color w:val="000000"/>
                <w:kern w:val="0"/>
                <w:sz w:val="18"/>
                <w:szCs w:val="18"/>
              </w:rPr>
              <w:t xml:space="preserve">　</w:t>
            </w: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left"/>
              <w:rPr>
                <w:color w:val="000000"/>
                <w:spacing w:val="-20"/>
                <w:kern w:val="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color w:val="000000"/>
                <w:sz w:val="15"/>
                <w:szCs w:val="15"/>
              </w:rPr>
              <w:t>160110641546</w:t>
            </w:r>
          </w:p>
        </w:tc>
        <w:tc>
          <w:tcPr>
            <w:tcW w:w="1948" w:type="dxa"/>
            <w:gridSpan w:val="2"/>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rFonts w:hint="eastAsia"/>
                <w:color w:val="000000"/>
                <w:sz w:val="18"/>
                <w:szCs w:val="18"/>
              </w:rPr>
              <w:t>艺术采风</w:t>
            </w:r>
          </w:p>
        </w:tc>
        <w:tc>
          <w:tcPr>
            <w:tcW w:w="34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w:t>
            </w: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rPr>
                <w:color w:val="00000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spacing w:line="200" w:lineRule="exact"/>
              <w:rPr>
                <w:color w:val="000000"/>
                <w:sz w:val="18"/>
                <w:szCs w:val="18"/>
                <w:highlight w:val="yellow"/>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highlight w:val="yellow"/>
              </w:rPr>
            </w:pP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color w:val="000000"/>
                <w:sz w:val="15"/>
                <w:szCs w:val="15"/>
              </w:rPr>
              <w:t>160110641547</w:t>
            </w:r>
          </w:p>
        </w:tc>
        <w:tc>
          <w:tcPr>
            <w:tcW w:w="1948" w:type="dxa"/>
            <w:gridSpan w:val="2"/>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rFonts w:hint="eastAsia"/>
                <w:color w:val="000000"/>
                <w:sz w:val="18"/>
                <w:szCs w:val="18"/>
              </w:rPr>
              <w:t>艺术采风汇报演出</w:t>
            </w:r>
          </w:p>
        </w:tc>
        <w:tc>
          <w:tcPr>
            <w:tcW w:w="34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w:t>
            </w: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rPr>
                <w:color w:val="000000"/>
                <w:kern w:val="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spacing w:line="200" w:lineRule="exact"/>
              <w:rPr>
                <w:color w:val="000000"/>
                <w:sz w:val="18"/>
                <w:szCs w:val="18"/>
                <w:highlight w:val="yellow"/>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highlight w:val="yellow"/>
              </w:rPr>
            </w:pP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color w:val="000000"/>
                <w:sz w:val="15"/>
                <w:szCs w:val="15"/>
              </w:rPr>
              <w:t>160110641648</w:t>
            </w:r>
          </w:p>
        </w:tc>
        <w:tc>
          <w:tcPr>
            <w:tcW w:w="1948" w:type="dxa"/>
            <w:gridSpan w:val="2"/>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rFonts w:hint="eastAsia"/>
                <w:color w:val="000000"/>
                <w:sz w:val="18"/>
                <w:szCs w:val="18"/>
              </w:rPr>
              <w:t>学习汇报演出</w:t>
            </w:r>
          </w:p>
        </w:tc>
        <w:tc>
          <w:tcPr>
            <w:tcW w:w="34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w:t>
            </w: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spacing w:line="200" w:lineRule="exact"/>
              <w:rPr>
                <w:color w:val="000000"/>
                <w:sz w:val="18"/>
                <w:szCs w:val="18"/>
                <w:highlight w:val="yellow"/>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highlight w:val="yellow"/>
              </w:rPr>
            </w:pP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color w:val="000000"/>
                <w:sz w:val="15"/>
                <w:szCs w:val="15"/>
              </w:rPr>
              <w:t>160110641149</w:t>
            </w:r>
          </w:p>
        </w:tc>
        <w:tc>
          <w:tcPr>
            <w:tcW w:w="1948" w:type="dxa"/>
            <w:gridSpan w:val="2"/>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rFonts w:hint="eastAsia"/>
                <w:color w:val="000000"/>
                <w:sz w:val="18"/>
                <w:szCs w:val="18"/>
              </w:rPr>
              <w:t>基本功</w:t>
            </w:r>
            <w:r>
              <w:rPr>
                <w:rFonts w:ascii="宋体" w:hAnsi="宋体" w:cs="宋体" w:hint="eastAsia"/>
                <w:sz w:val="18"/>
                <w:szCs w:val="18"/>
              </w:rPr>
              <w:t>、</w:t>
            </w:r>
            <w:r>
              <w:rPr>
                <w:rFonts w:hint="eastAsia"/>
                <w:color w:val="000000"/>
                <w:sz w:val="18"/>
                <w:szCs w:val="18"/>
              </w:rPr>
              <w:t>技巧考核</w:t>
            </w:r>
          </w:p>
        </w:tc>
        <w:tc>
          <w:tcPr>
            <w:tcW w:w="34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2</w:t>
            </w: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rPr>
                <w:color w:val="00000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501348">
            <w:pPr>
              <w:rPr>
                <w:color w:val="000000"/>
                <w:sz w:val="18"/>
                <w:szCs w:val="18"/>
              </w:rPr>
            </w:pPr>
            <w:r>
              <w:rPr>
                <w:rFonts w:hint="eastAsia"/>
                <w:color w:val="000000"/>
                <w:kern w:val="0"/>
                <w:sz w:val="18"/>
                <w:szCs w:val="18"/>
              </w:rPr>
              <w:t>○</w:t>
            </w:r>
          </w:p>
        </w:tc>
        <w:tc>
          <w:tcPr>
            <w:tcW w:w="348" w:type="dxa"/>
            <w:tcBorders>
              <w:top w:val="single" w:sz="4" w:space="0" w:color="auto"/>
              <w:left w:val="nil"/>
              <w:bottom w:val="single" w:sz="4" w:space="0" w:color="auto"/>
              <w:right w:val="single" w:sz="4" w:space="0" w:color="auto"/>
            </w:tcBorders>
            <w:vAlign w:val="center"/>
          </w:tcPr>
          <w:p w:rsidR="00316C4D" w:rsidRDefault="00501348">
            <w:pPr>
              <w:rPr>
                <w:color w:val="00000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501348">
            <w:pPr>
              <w:rPr>
                <w:color w:val="00000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spacing w:line="200" w:lineRule="exact"/>
              <w:rPr>
                <w:color w:val="000000"/>
                <w:sz w:val="18"/>
                <w:szCs w:val="18"/>
                <w:highlight w:val="yellow"/>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highlight w:val="yellow"/>
              </w:rPr>
            </w:pP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r>
      <w:tr w:rsidR="00316C4D">
        <w:trPr>
          <w:trHeight w:hRule="exact" w:val="454"/>
          <w:jc w:val="center"/>
        </w:trPr>
        <w:tc>
          <w:tcPr>
            <w:tcW w:w="341" w:type="dxa"/>
            <w:vMerge/>
            <w:tcBorders>
              <w:left w:val="single" w:sz="4" w:space="0" w:color="auto"/>
              <w:right w:val="single" w:sz="4" w:space="0" w:color="auto"/>
            </w:tcBorders>
            <w:vAlign w:val="center"/>
          </w:tcPr>
          <w:p w:rsidR="00316C4D" w:rsidRDefault="00316C4D">
            <w:pPr>
              <w:spacing w:line="200" w:lineRule="exact"/>
              <w:jc w:val="center"/>
              <w:rPr>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5"/>
                <w:szCs w:val="15"/>
              </w:rPr>
            </w:pPr>
            <w:r>
              <w:rPr>
                <w:color w:val="000000"/>
                <w:sz w:val="15"/>
                <w:szCs w:val="15"/>
              </w:rPr>
              <w:t>160110641750</w:t>
            </w:r>
          </w:p>
        </w:tc>
        <w:tc>
          <w:tcPr>
            <w:tcW w:w="1948" w:type="dxa"/>
            <w:gridSpan w:val="2"/>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color w:val="000000"/>
                <w:kern w:val="0"/>
                <w:sz w:val="18"/>
                <w:szCs w:val="18"/>
              </w:rPr>
              <w:t>毕业实习</w:t>
            </w:r>
          </w:p>
        </w:tc>
        <w:tc>
          <w:tcPr>
            <w:tcW w:w="34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kern w:val="0"/>
                <w:sz w:val="18"/>
                <w:szCs w:val="18"/>
              </w:rPr>
              <w:t>6</w:t>
            </w: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316C4D">
            <w:pPr>
              <w:spacing w:line="200" w:lineRule="exact"/>
              <w:rPr>
                <w:color w:val="000000"/>
                <w:sz w:val="18"/>
                <w:szCs w:val="18"/>
                <w:highlight w:val="yellow"/>
              </w:rPr>
            </w:pPr>
          </w:p>
        </w:tc>
        <w:tc>
          <w:tcPr>
            <w:tcW w:w="348"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left"/>
              <w:rPr>
                <w:rFonts w:ascii="宋体" w:hAnsi="宋体"/>
                <w:bCs/>
                <w:color w:val="000000"/>
                <w:sz w:val="18"/>
                <w:szCs w:val="18"/>
              </w:rPr>
            </w:pPr>
            <w:r>
              <w:rPr>
                <w:rFonts w:ascii="宋体" w:hAnsi="宋体"/>
                <w:color w:val="000000"/>
                <w:kern w:val="0"/>
                <w:sz w:val="18"/>
                <w:szCs w:val="18"/>
              </w:rPr>
              <w:t>12周</w:t>
            </w: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r>
      <w:tr w:rsidR="00316C4D">
        <w:trPr>
          <w:trHeight w:hRule="exact" w:val="576"/>
          <w:jc w:val="center"/>
        </w:trPr>
        <w:tc>
          <w:tcPr>
            <w:tcW w:w="341"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color w:val="000000"/>
                <w:sz w:val="18"/>
                <w:szCs w:val="18"/>
              </w:rPr>
            </w:pPr>
          </w:p>
        </w:tc>
        <w:tc>
          <w:tcPr>
            <w:tcW w:w="340" w:type="dxa"/>
            <w:vMerge/>
            <w:tcBorders>
              <w:left w:val="single" w:sz="4" w:space="0" w:color="auto"/>
              <w:right w:val="single" w:sz="4" w:space="0" w:color="auto"/>
            </w:tcBorders>
            <w:vAlign w:val="center"/>
          </w:tcPr>
          <w:p w:rsidR="00316C4D" w:rsidRDefault="00316C4D">
            <w:pPr>
              <w:jc w:val="center"/>
              <w:rPr>
                <w:bCs/>
                <w:color w:val="000000"/>
                <w:sz w:val="18"/>
                <w:szCs w:val="18"/>
              </w:rPr>
            </w:pP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color w:val="000000"/>
                <w:sz w:val="15"/>
                <w:szCs w:val="15"/>
              </w:rPr>
              <w:t>160110641751</w:t>
            </w:r>
          </w:p>
        </w:tc>
        <w:tc>
          <w:tcPr>
            <w:tcW w:w="1948" w:type="dxa"/>
            <w:gridSpan w:val="2"/>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color w:val="000000"/>
                <w:kern w:val="0"/>
                <w:sz w:val="18"/>
                <w:szCs w:val="18"/>
              </w:rPr>
              <w:t>毕业设计（论文）</w:t>
            </w:r>
          </w:p>
        </w:tc>
        <w:tc>
          <w:tcPr>
            <w:tcW w:w="34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kern w:val="0"/>
                <w:sz w:val="18"/>
                <w:szCs w:val="18"/>
              </w:rPr>
              <w:t>6</w:t>
            </w: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w:t>
            </w: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501348">
            <w:pPr>
              <w:rPr>
                <w:rFonts w:ascii="宋体" w:hAnsi="宋体"/>
                <w:color w:val="000000"/>
                <w:sz w:val="18"/>
                <w:szCs w:val="18"/>
                <w:highlight w:val="yellow"/>
              </w:rPr>
            </w:pPr>
            <w:r>
              <w:rPr>
                <w:rFonts w:ascii="宋体" w:hAnsi="宋体" w:hint="eastAsia"/>
                <w:color w:val="000000"/>
                <w:kern w:val="0"/>
                <w:sz w:val="18"/>
                <w:szCs w:val="18"/>
              </w:rPr>
              <w:t>12周</w:t>
            </w:r>
            <w:r>
              <w:rPr>
                <w:rFonts w:ascii="宋体" w:hAnsi="宋体"/>
                <w:color w:val="000000"/>
                <w:kern w:val="0"/>
                <w:sz w:val="18"/>
                <w:szCs w:val="18"/>
              </w:rPr>
              <w:t xml:space="preserve">　</w:t>
            </w: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r>
      <w:tr w:rsidR="00316C4D">
        <w:trPr>
          <w:trHeight w:hRule="exact" w:val="1361"/>
          <w:jc w:val="center"/>
        </w:trPr>
        <w:tc>
          <w:tcPr>
            <w:tcW w:w="341"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Cs/>
                <w:color w:val="000000"/>
                <w:sz w:val="18"/>
                <w:szCs w:val="18"/>
              </w:rPr>
            </w:pPr>
          </w:p>
        </w:tc>
        <w:tc>
          <w:tcPr>
            <w:tcW w:w="340" w:type="dxa"/>
            <w:tcBorders>
              <w:top w:val="single" w:sz="4" w:space="0" w:color="auto"/>
              <w:left w:val="single" w:sz="4" w:space="0" w:color="auto"/>
              <w:bottom w:val="single" w:sz="4" w:space="0" w:color="auto"/>
              <w:right w:val="single" w:sz="4" w:space="0" w:color="000000"/>
            </w:tcBorders>
            <w:vAlign w:val="center"/>
          </w:tcPr>
          <w:p w:rsidR="00316C4D" w:rsidRDefault="00501348">
            <w:pPr>
              <w:spacing w:line="200" w:lineRule="exact"/>
              <w:jc w:val="center"/>
              <w:rPr>
                <w:bCs/>
                <w:color w:val="000000"/>
                <w:sz w:val="18"/>
                <w:szCs w:val="18"/>
                <w:highlight w:val="yellow"/>
              </w:rPr>
            </w:pPr>
            <w:r>
              <w:rPr>
                <w:bCs/>
                <w:color w:val="000000"/>
                <w:sz w:val="18"/>
                <w:szCs w:val="18"/>
              </w:rPr>
              <w:t>素质拓展模块</w:t>
            </w:r>
          </w:p>
        </w:tc>
        <w:tc>
          <w:tcPr>
            <w:tcW w:w="340" w:type="dxa"/>
            <w:tcBorders>
              <w:top w:val="single" w:sz="4" w:space="0" w:color="auto"/>
              <w:left w:val="single" w:sz="4" w:space="0" w:color="auto"/>
              <w:bottom w:val="single" w:sz="4" w:space="0" w:color="auto"/>
              <w:right w:val="single" w:sz="4" w:space="0" w:color="auto"/>
            </w:tcBorders>
            <w:vAlign w:val="center"/>
          </w:tcPr>
          <w:p w:rsidR="00316C4D" w:rsidRDefault="00501348">
            <w:pPr>
              <w:ind w:firstLineChars="50" w:firstLine="90"/>
              <w:rPr>
                <w:bCs/>
                <w:color w:val="000000"/>
                <w:sz w:val="18"/>
                <w:szCs w:val="18"/>
                <w:highlight w:val="yellow"/>
              </w:rPr>
            </w:pPr>
            <w:r>
              <w:rPr>
                <w:rFonts w:hint="eastAsia"/>
                <w:bCs/>
                <w:color w:val="000000"/>
                <w:sz w:val="18"/>
                <w:szCs w:val="18"/>
              </w:rPr>
              <w:t>6</w:t>
            </w: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tcPr>
          <w:p w:rsidR="00316C4D" w:rsidRDefault="00316C4D">
            <w:pPr>
              <w:rPr>
                <w:color w:val="000000"/>
                <w:sz w:val="18"/>
                <w:szCs w:val="18"/>
                <w:highlight w:val="yellow"/>
              </w:rPr>
            </w:pPr>
          </w:p>
        </w:tc>
        <w:tc>
          <w:tcPr>
            <w:tcW w:w="1948" w:type="dxa"/>
            <w:gridSpan w:val="2"/>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color w:val="000000"/>
                <w:sz w:val="18"/>
                <w:szCs w:val="18"/>
                <w:highlight w:val="yellow"/>
              </w:rPr>
            </w:pPr>
          </w:p>
        </w:tc>
        <w:tc>
          <w:tcPr>
            <w:tcW w:w="340"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highlight w:val="yellow"/>
              </w:rPr>
            </w:pPr>
            <w:r>
              <w:rPr>
                <w:rFonts w:hint="eastAsia"/>
                <w:bCs/>
                <w:color w:val="000000"/>
                <w:sz w:val="18"/>
                <w:szCs w:val="18"/>
              </w:rPr>
              <w:t>6</w:t>
            </w: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2763" w:type="dxa"/>
            <w:gridSpan w:val="8"/>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left"/>
              <w:rPr>
                <w:bCs/>
                <w:color w:val="000000"/>
                <w:sz w:val="18"/>
                <w:szCs w:val="18"/>
              </w:rPr>
            </w:pPr>
            <w:r>
              <w:rPr>
                <w:color w:val="000000"/>
                <w:kern w:val="0"/>
                <w:sz w:val="18"/>
                <w:szCs w:val="18"/>
              </w:rPr>
              <w:t>学生毕业前完成（社会实践、科技创新、文体活动、学科竞赛）</w:t>
            </w:r>
          </w:p>
        </w:tc>
        <w:tc>
          <w:tcPr>
            <w:tcW w:w="34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r>
      <w:tr w:rsidR="00316C4D">
        <w:trPr>
          <w:trHeight w:hRule="exact" w:val="454"/>
          <w:jc w:val="center"/>
        </w:trPr>
        <w:tc>
          <w:tcPr>
            <w:tcW w:w="681" w:type="dxa"/>
            <w:gridSpan w:val="2"/>
            <w:tcBorders>
              <w:top w:val="single" w:sz="4" w:space="0" w:color="auto"/>
              <w:left w:val="single" w:sz="4" w:space="0" w:color="auto"/>
              <w:bottom w:val="single" w:sz="4" w:space="0" w:color="auto"/>
              <w:right w:val="single" w:sz="4" w:space="0" w:color="000000"/>
            </w:tcBorders>
            <w:tcMar>
              <w:left w:w="57" w:type="dxa"/>
              <w:right w:w="57" w:type="dxa"/>
            </w:tcMar>
            <w:vAlign w:val="center"/>
          </w:tcPr>
          <w:p w:rsidR="00316C4D" w:rsidRDefault="00501348">
            <w:pPr>
              <w:spacing w:line="200" w:lineRule="exact"/>
              <w:jc w:val="center"/>
              <w:rPr>
                <w:bCs/>
                <w:color w:val="000000"/>
                <w:sz w:val="18"/>
                <w:szCs w:val="18"/>
              </w:rPr>
            </w:pPr>
            <w:r>
              <w:rPr>
                <w:bCs/>
                <w:color w:val="000000"/>
                <w:sz w:val="18"/>
                <w:szCs w:val="18"/>
              </w:rPr>
              <w:lastRenderedPageBreak/>
              <w:t>总学分</w:t>
            </w:r>
          </w:p>
        </w:tc>
        <w:tc>
          <w:tcPr>
            <w:tcW w:w="34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color w:val="000000"/>
                <w:sz w:val="15"/>
                <w:szCs w:val="15"/>
              </w:rPr>
            </w:pPr>
            <w:r>
              <w:rPr>
                <w:bCs/>
                <w:color w:val="000000"/>
                <w:sz w:val="15"/>
                <w:szCs w:val="15"/>
              </w:rPr>
              <w:t>153</w:t>
            </w:r>
          </w:p>
        </w:tc>
        <w:tc>
          <w:tcPr>
            <w:tcW w:w="1037"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jc w:val="center"/>
              <w:rPr>
                <w:bCs/>
                <w:color w:val="000000"/>
                <w:sz w:val="18"/>
                <w:szCs w:val="18"/>
              </w:rPr>
            </w:pPr>
          </w:p>
        </w:tc>
        <w:tc>
          <w:tcPr>
            <w:tcW w:w="1948"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0"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401" w:type="dxa"/>
            <w:gridSpan w:val="2"/>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23"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39"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348"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c>
          <w:tcPr>
            <w:tcW w:w="76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color w:val="000000"/>
                <w:sz w:val="18"/>
                <w:szCs w:val="18"/>
              </w:rPr>
            </w:pPr>
          </w:p>
        </w:tc>
      </w:tr>
    </w:tbl>
    <w:p w:rsidR="00316C4D" w:rsidRDefault="00316C4D">
      <w:pPr>
        <w:spacing w:line="460" w:lineRule="exact"/>
        <w:ind w:firstLineChars="200" w:firstLine="562"/>
        <w:rPr>
          <w:rFonts w:eastAsia="黑体"/>
          <w:b/>
          <w:color w:val="000000"/>
          <w:kern w:val="0"/>
          <w:sz w:val="28"/>
          <w:szCs w:val="24"/>
        </w:rPr>
      </w:pPr>
    </w:p>
    <w:p w:rsidR="00316C4D" w:rsidRDefault="00501348">
      <w:pPr>
        <w:spacing w:line="460" w:lineRule="exact"/>
        <w:ind w:firstLineChars="200" w:firstLine="562"/>
        <w:rPr>
          <w:rFonts w:eastAsia="黑体"/>
          <w:b/>
          <w:color w:val="000000"/>
          <w:kern w:val="0"/>
          <w:sz w:val="28"/>
          <w:szCs w:val="24"/>
        </w:rPr>
      </w:pPr>
      <w:r>
        <w:rPr>
          <w:rFonts w:eastAsia="黑体"/>
          <w:b/>
          <w:color w:val="000000"/>
          <w:kern w:val="0"/>
          <w:sz w:val="28"/>
          <w:szCs w:val="24"/>
        </w:rPr>
        <w:t>十一、集中性实践项目教学计划表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01"/>
        <w:gridCol w:w="1674"/>
        <w:gridCol w:w="593"/>
        <w:gridCol w:w="555"/>
        <w:gridCol w:w="555"/>
        <w:gridCol w:w="2932"/>
        <w:gridCol w:w="2729"/>
      </w:tblGrid>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color w:val="000000"/>
                <w:sz w:val="18"/>
                <w:szCs w:val="18"/>
              </w:rPr>
            </w:pPr>
            <w:r>
              <w:rPr>
                <w:b/>
                <w:color w:val="000000"/>
                <w:sz w:val="18"/>
                <w:szCs w:val="18"/>
              </w:rPr>
              <w:t>序号</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color w:val="000000"/>
                <w:sz w:val="18"/>
                <w:szCs w:val="18"/>
              </w:rPr>
            </w:pPr>
            <w:r>
              <w:rPr>
                <w:b/>
                <w:color w:val="000000"/>
                <w:sz w:val="18"/>
                <w:szCs w:val="18"/>
              </w:rPr>
              <w:t>实践项目名称</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color w:val="000000"/>
                <w:sz w:val="18"/>
                <w:szCs w:val="18"/>
              </w:rPr>
            </w:pPr>
            <w:r>
              <w:rPr>
                <w:b/>
                <w:color w:val="000000"/>
                <w:sz w:val="18"/>
                <w:szCs w:val="18"/>
              </w:rPr>
              <w:t>学期</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color w:val="000000"/>
                <w:sz w:val="18"/>
                <w:szCs w:val="18"/>
              </w:rPr>
            </w:pPr>
            <w:r>
              <w:rPr>
                <w:b/>
                <w:color w:val="000000"/>
                <w:sz w:val="18"/>
                <w:szCs w:val="18"/>
              </w:rPr>
              <w:t>周数</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color w:val="000000"/>
                <w:sz w:val="18"/>
                <w:szCs w:val="18"/>
              </w:rPr>
            </w:pPr>
            <w:r>
              <w:rPr>
                <w:b/>
                <w:color w:val="000000"/>
                <w:sz w:val="18"/>
                <w:szCs w:val="18"/>
              </w:rPr>
              <w:t>学分</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color w:val="000000"/>
                <w:sz w:val="18"/>
                <w:szCs w:val="18"/>
              </w:rPr>
            </w:pPr>
            <w:r>
              <w:rPr>
                <w:b/>
                <w:color w:val="000000"/>
                <w:sz w:val="18"/>
                <w:szCs w:val="18"/>
              </w:rPr>
              <w:t>实践内容</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color w:val="000000"/>
                <w:sz w:val="18"/>
                <w:szCs w:val="18"/>
              </w:rPr>
            </w:pPr>
            <w:r>
              <w:rPr>
                <w:b/>
                <w:color w:val="000000"/>
                <w:sz w:val="18"/>
                <w:szCs w:val="18"/>
              </w:rPr>
              <w:t>地点</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adjustRightInd w:val="0"/>
              <w:snapToGrid w:val="0"/>
              <w:spacing w:line="200" w:lineRule="exact"/>
              <w:rPr>
                <w:color w:val="000000"/>
                <w:kern w:val="0"/>
                <w:sz w:val="18"/>
                <w:szCs w:val="18"/>
              </w:rPr>
            </w:pPr>
            <w:r>
              <w:rPr>
                <w:rFonts w:hint="eastAsia"/>
                <w:color w:val="000000"/>
                <w:sz w:val="18"/>
                <w:szCs w:val="18"/>
              </w:rPr>
              <w:t>见习</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3</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0.5</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集中观看校内外舞蹈演出或比赛</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演出剧场</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见习</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5</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0.5</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观摩舞蹈训练</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崇左市各专业艺术团的舞蹈排练室</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3</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艺术采风</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5</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收集民间舞蹈素材</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崇左市各乡</w:t>
            </w:r>
            <w:r>
              <w:rPr>
                <w:rFonts w:ascii="宋体" w:hAnsi="宋体" w:cs="宋体" w:hint="eastAsia"/>
                <w:sz w:val="18"/>
                <w:szCs w:val="18"/>
              </w:rPr>
              <w:t>、</w:t>
            </w:r>
            <w:r>
              <w:rPr>
                <w:color w:val="000000"/>
                <w:sz w:val="18"/>
                <w:szCs w:val="18"/>
              </w:rPr>
              <w:t>镇</w:t>
            </w:r>
            <w:r>
              <w:rPr>
                <w:rFonts w:ascii="宋体" w:hAnsi="宋体" w:cs="宋体" w:hint="eastAsia"/>
                <w:sz w:val="18"/>
                <w:szCs w:val="18"/>
              </w:rPr>
              <w:t>、</w:t>
            </w:r>
            <w:r>
              <w:rPr>
                <w:color w:val="000000"/>
                <w:sz w:val="18"/>
                <w:szCs w:val="18"/>
              </w:rPr>
              <w:t>村</w:t>
            </w:r>
            <w:r>
              <w:rPr>
                <w:rFonts w:ascii="宋体" w:hAnsi="宋体" w:cs="宋体" w:hint="eastAsia"/>
                <w:sz w:val="18"/>
                <w:szCs w:val="18"/>
              </w:rPr>
              <w:t>、屯</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4</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艺术采风汇报演出</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5</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采风成果展演</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音乐厅</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5</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adjustRightInd w:val="0"/>
              <w:snapToGrid w:val="0"/>
              <w:spacing w:line="200" w:lineRule="exact"/>
              <w:rPr>
                <w:color w:val="000000"/>
                <w:kern w:val="0"/>
                <w:sz w:val="18"/>
                <w:szCs w:val="18"/>
              </w:rPr>
            </w:pPr>
            <w:r>
              <w:rPr>
                <w:rFonts w:hint="eastAsia"/>
                <w:color w:val="000000"/>
                <w:sz w:val="18"/>
                <w:szCs w:val="18"/>
              </w:rPr>
              <w:t>学习汇报演出</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专业学习成果展演</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音乐厅</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rFonts w:ascii="宋体" w:hAnsi="宋体"/>
                <w:color w:val="000000"/>
                <w:sz w:val="18"/>
                <w:szCs w:val="18"/>
              </w:rPr>
            </w:pPr>
            <w:r>
              <w:rPr>
                <w:rFonts w:ascii="宋体" w:hAnsi="宋体" w:hint="eastAsia"/>
                <w:color w:val="000000"/>
                <w:sz w:val="18"/>
                <w:szCs w:val="18"/>
              </w:rPr>
              <w:t>基本功</w:t>
            </w:r>
            <w:r>
              <w:rPr>
                <w:rFonts w:ascii="宋体" w:hAnsi="宋体" w:cs="宋体" w:hint="eastAsia"/>
                <w:sz w:val="18"/>
                <w:szCs w:val="18"/>
              </w:rPr>
              <w:t>、</w:t>
            </w:r>
            <w:r>
              <w:rPr>
                <w:rFonts w:ascii="宋体" w:hAnsi="宋体" w:hint="eastAsia"/>
                <w:color w:val="000000"/>
                <w:sz w:val="18"/>
                <w:szCs w:val="18"/>
              </w:rPr>
              <w:t>技巧考核</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1-4</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4</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各学期</w:t>
            </w:r>
            <w:r>
              <w:rPr>
                <w:rFonts w:ascii="宋体" w:hAnsi="宋体" w:hint="eastAsia"/>
                <w:color w:val="000000"/>
                <w:sz w:val="18"/>
                <w:szCs w:val="18"/>
              </w:rPr>
              <w:t>基本功</w:t>
            </w:r>
            <w:r>
              <w:rPr>
                <w:rFonts w:ascii="宋体" w:hAnsi="宋体" w:cs="宋体" w:hint="eastAsia"/>
                <w:sz w:val="18"/>
                <w:szCs w:val="18"/>
              </w:rPr>
              <w:t>、</w:t>
            </w:r>
            <w:r>
              <w:rPr>
                <w:rFonts w:ascii="宋体" w:hAnsi="宋体" w:hint="eastAsia"/>
                <w:color w:val="000000"/>
                <w:sz w:val="18"/>
                <w:szCs w:val="18"/>
              </w:rPr>
              <w:t>技巧训练内容</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舞蹈室</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7</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rFonts w:ascii="宋体" w:hAnsi="宋体"/>
                <w:color w:val="000000"/>
                <w:sz w:val="18"/>
                <w:szCs w:val="18"/>
              </w:rPr>
            </w:pPr>
            <w:r>
              <w:rPr>
                <w:rFonts w:ascii="宋体" w:hAnsi="宋体" w:hint="eastAsia"/>
                <w:color w:val="000000"/>
                <w:sz w:val="18"/>
                <w:szCs w:val="18"/>
              </w:rPr>
              <w:t>毕业实习</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7</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到各个艺术团体</w:t>
            </w:r>
            <w:r>
              <w:rPr>
                <w:rFonts w:ascii="宋体" w:hAnsi="宋体" w:cs="宋体" w:hint="eastAsia"/>
                <w:sz w:val="18"/>
                <w:szCs w:val="18"/>
              </w:rPr>
              <w:t>、</w:t>
            </w:r>
            <w:r>
              <w:rPr>
                <w:color w:val="000000"/>
                <w:sz w:val="18"/>
                <w:szCs w:val="18"/>
              </w:rPr>
              <w:t>文化部门</w:t>
            </w:r>
            <w:r>
              <w:rPr>
                <w:rFonts w:ascii="宋体" w:hAnsi="宋体" w:cs="宋体" w:hint="eastAsia"/>
                <w:sz w:val="18"/>
                <w:szCs w:val="18"/>
              </w:rPr>
              <w:t>、</w:t>
            </w:r>
            <w:r>
              <w:rPr>
                <w:color w:val="000000"/>
                <w:sz w:val="18"/>
                <w:szCs w:val="18"/>
              </w:rPr>
              <w:t>实训基地参与排练和演出</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校外实训基地</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8</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rFonts w:ascii="宋体" w:hAnsi="宋体"/>
                <w:color w:val="000000"/>
                <w:sz w:val="18"/>
                <w:szCs w:val="18"/>
              </w:rPr>
            </w:pPr>
            <w:r>
              <w:rPr>
                <w:rFonts w:ascii="宋体" w:hAnsi="宋体" w:hint="eastAsia"/>
                <w:color w:val="000000"/>
                <w:sz w:val="18"/>
                <w:szCs w:val="18"/>
              </w:rPr>
              <w:t>毕业设计（论文）</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8</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论文写作或舞蹈专场排练</w:t>
            </w:r>
            <w:r>
              <w:rPr>
                <w:rFonts w:ascii="宋体" w:hAnsi="宋体" w:cs="宋体" w:hint="eastAsia"/>
                <w:sz w:val="18"/>
                <w:szCs w:val="18"/>
              </w:rPr>
              <w:t>、演出</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校内实训中心</w:t>
            </w:r>
          </w:p>
        </w:tc>
      </w:tr>
      <w:tr w:rsidR="00316C4D">
        <w:trPr>
          <w:trHeight w:hRule="exact" w:val="454"/>
          <w:tblHeader/>
          <w:jc w:val="center"/>
        </w:trPr>
        <w:tc>
          <w:tcPr>
            <w:tcW w:w="2275" w:type="dxa"/>
            <w:gridSpan w:val="2"/>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合计</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bCs/>
                <w:color w:val="000000"/>
                <w:sz w:val="18"/>
                <w:szCs w:val="18"/>
              </w:rPr>
            </w:pPr>
            <w:r>
              <w:rPr>
                <w:bCs/>
                <w:color w:val="000000"/>
                <w:sz w:val="18"/>
                <w:szCs w:val="18"/>
              </w:rPr>
              <w:t>40</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bCs/>
                <w:color w:val="000000"/>
                <w:sz w:val="18"/>
                <w:szCs w:val="18"/>
              </w:rPr>
            </w:pPr>
            <w:r>
              <w:rPr>
                <w:bCs/>
                <w:color w:val="000000"/>
                <w:sz w:val="18"/>
                <w:szCs w:val="18"/>
              </w:rPr>
              <w:t>18</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r>
    </w:tbl>
    <w:p w:rsidR="00316C4D" w:rsidRDefault="00316C4D">
      <w:pPr>
        <w:spacing w:line="460" w:lineRule="exact"/>
        <w:ind w:firstLineChars="200" w:firstLine="562"/>
        <w:rPr>
          <w:rFonts w:ascii="黑体" w:eastAsia="黑体" w:hAnsi="黑体" w:cs="宋体"/>
          <w:b/>
          <w:color w:val="000000"/>
          <w:sz w:val="28"/>
          <w:szCs w:val="28"/>
        </w:rPr>
      </w:pPr>
    </w:p>
    <w:p w:rsidR="00316C4D" w:rsidRDefault="00501348">
      <w:pPr>
        <w:numPr>
          <w:ilvl w:val="0"/>
          <w:numId w:val="1"/>
        </w:numPr>
        <w:spacing w:line="460" w:lineRule="exact"/>
        <w:ind w:firstLineChars="200" w:firstLine="562"/>
        <w:rPr>
          <w:rFonts w:ascii="黑体" w:eastAsia="黑体" w:hAnsi="黑体" w:cs="宋体"/>
          <w:b/>
          <w:color w:val="000000"/>
          <w:sz w:val="28"/>
          <w:szCs w:val="28"/>
        </w:rPr>
      </w:pPr>
      <w:r>
        <w:rPr>
          <w:rFonts w:ascii="黑体" w:eastAsia="黑体" w:hAnsi="黑体" w:cs="宋体" w:hint="eastAsia"/>
          <w:b/>
          <w:color w:val="000000"/>
          <w:sz w:val="28"/>
          <w:szCs w:val="28"/>
        </w:rPr>
        <w:t>素质拓展模块</w:t>
      </w:r>
      <w:r>
        <w:rPr>
          <w:rFonts w:ascii="黑体" w:eastAsia="黑体" w:hAnsi="黑体" w:cs="宋体"/>
          <w:b/>
          <w:color w:val="000000"/>
          <w:sz w:val="28"/>
          <w:szCs w:val="28"/>
        </w:rPr>
        <w:t>计划表</w:t>
      </w:r>
    </w:p>
    <w:p w:rsidR="00316C4D" w:rsidRDefault="00316C4D">
      <w:pPr>
        <w:spacing w:line="460" w:lineRule="exact"/>
        <w:rPr>
          <w:rFonts w:ascii="黑体" w:eastAsia="黑体" w:hAnsi="黑体" w:cs="宋体"/>
          <w:b/>
          <w:color w:val="000000"/>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37"/>
        <w:gridCol w:w="1173"/>
        <w:gridCol w:w="1054"/>
        <w:gridCol w:w="752"/>
        <w:gridCol w:w="3124"/>
        <w:gridCol w:w="2894"/>
      </w:tblGrid>
      <w:tr w:rsidR="00316C4D">
        <w:trPr>
          <w:trHeight w:hRule="exact" w:val="470"/>
          <w:tblHeader/>
          <w:jc w:val="center"/>
        </w:trPr>
        <w:tc>
          <w:tcPr>
            <w:tcW w:w="637"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color w:val="000000"/>
                <w:sz w:val="18"/>
                <w:szCs w:val="18"/>
              </w:rPr>
            </w:pPr>
            <w:r>
              <w:rPr>
                <w:rFonts w:hAnsi="宋体"/>
                <w:color w:val="000000"/>
                <w:sz w:val="18"/>
                <w:szCs w:val="18"/>
              </w:rPr>
              <w:t>序号</w:t>
            </w:r>
          </w:p>
        </w:tc>
        <w:tc>
          <w:tcPr>
            <w:tcW w:w="1173"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color w:val="000000"/>
                <w:sz w:val="18"/>
                <w:szCs w:val="18"/>
              </w:rPr>
            </w:pPr>
            <w:r>
              <w:rPr>
                <w:rFonts w:hAnsi="宋体"/>
                <w:color w:val="000000"/>
                <w:sz w:val="18"/>
                <w:szCs w:val="18"/>
              </w:rPr>
              <w:t>项目名称</w:t>
            </w:r>
          </w:p>
        </w:tc>
        <w:tc>
          <w:tcPr>
            <w:tcW w:w="1054"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color w:val="000000"/>
                <w:sz w:val="18"/>
                <w:szCs w:val="18"/>
              </w:rPr>
            </w:pPr>
            <w:r>
              <w:rPr>
                <w:rFonts w:hAnsi="宋体"/>
                <w:color w:val="000000"/>
                <w:sz w:val="18"/>
                <w:szCs w:val="18"/>
              </w:rPr>
              <w:t>学期</w:t>
            </w:r>
          </w:p>
        </w:tc>
        <w:tc>
          <w:tcPr>
            <w:tcW w:w="752"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color w:val="000000"/>
                <w:sz w:val="18"/>
                <w:szCs w:val="18"/>
              </w:rPr>
            </w:pPr>
            <w:r>
              <w:rPr>
                <w:rFonts w:hAnsi="宋体"/>
                <w:color w:val="000000"/>
                <w:sz w:val="18"/>
                <w:szCs w:val="18"/>
              </w:rPr>
              <w:t>总学分</w:t>
            </w:r>
          </w:p>
        </w:tc>
        <w:tc>
          <w:tcPr>
            <w:tcW w:w="3124"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color w:val="000000"/>
                <w:sz w:val="18"/>
                <w:szCs w:val="18"/>
              </w:rPr>
            </w:pPr>
            <w:r>
              <w:rPr>
                <w:rFonts w:hAnsi="宋体"/>
                <w:color w:val="000000"/>
                <w:sz w:val="18"/>
                <w:szCs w:val="18"/>
              </w:rPr>
              <w:t>项目内容</w:t>
            </w:r>
          </w:p>
        </w:tc>
        <w:tc>
          <w:tcPr>
            <w:tcW w:w="2894"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color w:val="000000"/>
                <w:sz w:val="18"/>
                <w:szCs w:val="18"/>
              </w:rPr>
            </w:pPr>
            <w:r>
              <w:rPr>
                <w:rFonts w:hAnsi="宋体"/>
                <w:color w:val="000000"/>
                <w:sz w:val="18"/>
                <w:szCs w:val="18"/>
              </w:rPr>
              <w:t>备注</w:t>
            </w:r>
          </w:p>
        </w:tc>
      </w:tr>
      <w:tr w:rsidR="00316C4D">
        <w:trPr>
          <w:trHeight w:hRule="exact" w:val="651"/>
          <w:tblHeader/>
          <w:jc w:val="center"/>
        </w:trPr>
        <w:tc>
          <w:tcPr>
            <w:tcW w:w="637"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1173"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adjustRightInd w:val="0"/>
              <w:snapToGrid w:val="0"/>
              <w:spacing w:line="200" w:lineRule="exact"/>
              <w:jc w:val="center"/>
              <w:rPr>
                <w:color w:val="000000"/>
                <w:sz w:val="18"/>
                <w:szCs w:val="18"/>
              </w:rPr>
            </w:pPr>
            <w:r>
              <w:rPr>
                <w:rFonts w:hAnsi="宋体"/>
                <w:color w:val="000000"/>
                <w:kern w:val="0"/>
                <w:sz w:val="18"/>
                <w:szCs w:val="18"/>
              </w:rPr>
              <w:t>社会实践</w:t>
            </w:r>
          </w:p>
        </w:tc>
        <w:tc>
          <w:tcPr>
            <w:tcW w:w="105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1—6</w:t>
            </w:r>
          </w:p>
        </w:tc>
        <w:tc>
          <w:tcPr>
            <w:tcW w:w="75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312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rPr>
                <w:color w:val="000000"/>
                <w:sz w:val="18"/>
                <w:szCs w:val="18"/>
              </w:rPr>
            </w:pPr>
            <w:r>
              <w:rPr>
                <w:rFonts w:hAnsi="宋体"/>
                <w:color w:val="000000"/>
                <w:sz w:val="18"/>
                <w:szCs w:val="18"/>
              </w:rPr>
              <w:t>参加社会活动（慰问敬老院、特殊教育学校、暑期</w:t>
            </w:r>
            <w:r>
              <w:rPr>
                <w:color w:val="000000"/>
                <w:sz w:val="18"/>
                <w:szCs w:val="18"/>
              </w:rPr>
              <w:t>“</w:t>
            </w:r>
            <w:r>
              <w:rPr>
                <w:rFonts w:hAnsi="宋体"/>
                <w:color w:val="000000"/>
                <w:sz w:val="18"/>
                <w:szCs w:val="18"/>
              </w:rPr>
              <w:t>三下乡</w:t>
            </w:r>
            <w:r>
              <w:rPr>
                <w:color w:val="000000"/>
                <w:sz w:val="18"/>
                <w:szCs w:val="18"/>
              </w:rPr>
              <w:t>”</w:t>
            </w:r>
            <w:r>
              <w:rPr>
                <w:rFonts w:hAnsi="宋体"/>
                <w:color w:val="000000"/>
                <w:sz w:val="18"/>
                <w:szCs w:val="18"/>
              </w:rPr>
              <w:t>活动等）</w:t>
            </w:r>
          </w:p>
        </w:tc>
        <w:tc>
          <w:tcPr>
            <w:tcW w:w="289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rPr>
                <w:color w:val="000000"/>
                <w:sz w:val="18"/>
                <w:szCs w:val="18"/>
              </w:rPr>
            </w:pPr>
            <w:r>
              <w:rPr>
                <w:rFonts w:hAnsi="宋体"/>
                <w:color w:val="000000"/>
                <w:sz w:val="18"/>
                <w:szCs w:val="18"/>
              </w:rPr>
              <w:t>暑期</w:t>
            </w:r>
            <w:r>
              <w:rPr>
                <w:color w:val="000000"/>
                <w:sz w:val="18"/>
                <w:szCs w:val="18"/>
              </w:rPr>
              <w:t>“</w:t>
            </w:r>
            <w:r>
              <w:rPr>
                <w:rFonts w:hAnsi="宋体"/>
                <w:color w:val="000000"/>
                <w:sz w:val="18"/>
                <w:szCs w:val="18"/>
              </w:rPr>
              <w:t>三下乡</w:t>
            </w:r>
            <w:r>
              <w:rPr>
                <w:color w:val="000000"/>
                <w:sz w:val="18"/>
                <w:szCs w:val="18"/>
              </w:rPr>
              <w:t>”</w:t>
            </w:r>
            <w:r>
              <w:rPr>
                <w:rFonts w:hAnsi="宋体"/>
                <w:color w:val="000000"/>
                <w:sz w:val="18"/>
                <w:szCs w:val="18"/>
              </w:rPr>
              <w:t>活动</w:t>
            </w:r>
            <w:r>
              <w:rPr>
                <w:color w:val="000000"/>
                <w:sz w:val="18"/>
                <w:szCs w:val="18"/>
              </w:rPr>
              <w:t>1</w:t>
            </w:r>
            <w:r>
              <w:rPr>
                <w:rFonts w:hAnsi="宋体"/>
                <w:color w:val="000000"/>
                <w:sz w:val="18"/>
                <w:szCs w:val="18"/>
              </w:rPr>
              <w:t>学分</w:t>
            </w:r>
            <w:r>
              <w:rPr>
                <w:color w:val="000000"/>
                <w:sz w:val="18"/>
                <w:szCs w:val="18"/>
              </w:rPr>
              <w:t>/</w:t>
            </w:r>
            <w:r>
              <w:rPr>
                <w:rFonts w:hAnsi="宋体"/>
                <w:color w:val="000000"/>
                <w:sz w:val="18"/>
                <w:szCs w:val="18"/>
              </w:rPr>
              <w:t>次</w:t>
            </w:r>
          </w:p>
          <w:p w:rsidR="00316C4D" w:rsidRDefault="00501348">
            <w:pPr>
              <w:spacing w:line="200" w:lineRule="exact"/>
              <w:rPr>
                <w:color w:val="000000"/>
                <w:sz w:val="18"/>
                <w:szCs w:val="18"/>
              </w:rPr>
            </w:pPr>
            <w:r>
              <w:rPr>
                <w:rFonts w:hAnsi="宋体"/>
                <w:color w:val="000000"/>
                <w:sz w:val="18"/>
                <w:szCs w:val="18"/>
              </w:rPr>
              <w:t>其他社会活动</w:t>
            </w:r>
            <w:r>
              <w:rPr>
                <w:color w:val="000000"/>
                <w:sz w:val="18"/>
                <w:szCs w:val="18"/>
              </w:rPr>
              <w:t>0.2 — 0.5</w:t>
            </w:r>
            <w:r>
              <w:rPr>
                <w:rFonts w:hAnsi="宋体"/>
                <w:color w:val="000000"/>
                <w:sz w:val="18"/>
                <w:szCs w:val="18"/>
              </w:rPr>
              <w:t>学分</w:t>
            </w:r>
            <w:r>
              <w:rPr>
                <w:color w:val="000000"/>
                <w:sz w:val="18"/>
                <w:szCs w:val="18"/>
              </w:rPr>
              <w:t>/</w:t>
            </w:r>
            <w:r>
              <w:rPr>
                <w:rFonts w:hAnsi="宋体"/>
                <w:color w:val="000000"/>
                <w:sz w:val="18"/>
                <w:szCs w:val="18"/>
              </w:rPr>
              <w:t>次</w:t>
            </w:r>
          </w:p>
        </w:tc>
      </w:tr>
      <w:tr w:rsidR="00316C4D">
        <w:trPr>
          <w:trHeight w:hRule="exact" w:val="733"/>
          <w:tblHeader/>
          <w:jc w:val="center"/>
        </w:trPr>
        <w:tc>
          <w:tcPr>
            <w:tcW w:w="637"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1173"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spacing w:line="200" w:lineRule="exact"/>
              <w:jc w:val="center"/>
              <w:rPr>
                <w:color w:val="000000"/>
                <w:sz w:val="18"/>
                <w:szCs w:val="18"/>
              </w:rPr>
            </w:pPr>
            <w:r>
              <w:rPr>
                <w:rFonts w:hAnsi="宋体"/>
                <w:color w:val="000000"/>
                <w:kern w:val="0"/>
                <w:sz w:val="18"/>
                <w:szCs w:val="18"/>
              </w:rPr>
              <w:t>科技创新</w:t>
            </w:r>
          </w:p>
        </w:tc>
        <w:tc>
          <w:tcPr>
            <w:tcW w:w="105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1—6</w:t>
            </w:r>
          </w:p>
        </w:tc>
        <w:tc>
          <w:tcPr>
            <w:tcW w:w="75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312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rPr>
                <w:color w:val="000000"/>
                <w:sz w:val="18"/>
                <w:szCs w:val="18"/>
              </w:rPr>
            </w:pPr>
            <w:r>
              <w:rPr>
                <w:rFonts w:hAnsi="宋体"/>
                <w:color w:val="000000"/>
                <w:sz w:val="18"/>
                <w:szCs w:val="18"/>
              </w:rPr>
              <w:t>大学生创新创业训练计划</w:t>
            </w:r>
          </w:p>
        </w:tc>
        <w:tc>
          <w:tcPr>
            <w:tcW w:w="289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rPr>
                <w:color w:val="000000"/>
                <w:sz w:val="18"/>
                <w:szCs w:val="18"/>
              </w:rPr>
            </w:pPr>
            <w:r>
              <w:rPr>
                <w:rFonts w:hAnsi="宋体"/>
                <w:color w:val="000000"/>
                <w:sz w:val="18"/>
                <w:szCs w:val="18"/>
              </w:rPr>
              <w:t>成功申报大学生创新创业训练计划并顺利结题计</w:t>
            </w:r>
            <w:r>
              <w:rPr>
                <w:color w:val="000000"/>
                <w:sz w:val="18"/>
                <w:szCs w:val="18"/>
              </w:rPr>
              <w:t>1</w:t>
            </w:r>
            <w:r>
              <w:rPr>
                <w:rFonts w:hAnsi="宋体"/>
                <w:color w:val="000000"/>
                <w:sz w:val="18"/>
                <w:szCs w:val="18"/>
              </w:rPr>
              <w:t>个学分</w:t>
            </w:r>
          </w:p>
        </w:tc>
      </w:tr>
      <w:tr w:rsidR="00316C4D">
        <w:trPr>
          <w:trHeight w:hRule="exact" w:val="729"/>
          <w:tblHeader/>
          <w:jc w:val="center"/>
        </w:trPr>
        <w:tc>
          <w:tcPr>
            <w:tcW w:w="637"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3</w:t>
            </w:r>
          </w:p>
        </w:tc>
        <w:tc>
          <w:tcPr>
            <w:tcW w:w="1173"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spacing w:line="200" w:lineRule="exact"/>
              <w:jc w:val="center"/>
              <w:rPr>
                <w:color w:val="000000"/>
                <w:sz w:val="18"/>
                <w:szCs w:val="18"/>
              </w:rPr>
            </w:pPr>
            <w:r>
              <w:rPr>
                <w:rFonts w:hAnsi="宋体"/>
                <w:color w:val="000000"/>
                <w:kern w:val="0"/>
                <w:sz w:val="18"/>
                <w:szCs w:val="18"/>
              </w:rPr>
              <w:t>文体活动</w:t>
            </w:r>
          </w:p>
        </w:tc>
        <w:tc>
          <w:tcPr>
            <w:tcW w:w="105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1—6</w:t>
            </w:r>
          </w:p>
        </w:tc>
        <w:tc>
          <w:tcPr>
            <w:tcW w:w="75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312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rPr>
                <w:color w:val="000000"/>
                <w:sz w:val="18"/>
                <w:szCs w:val="18"/>
              </w:rPr>
            </w:pPr>
            <w:r>
              <w:rPr>
                <w:rFonts w:hAnsi="宋体"/>
                <w:color w:val="000000"/>
                <w:sz w:val="18"/>
                <w:szCs w:val="18"/>
              </w:rPr>
              <w:t>校内外各类文体活动、演出</w:t>
            </w:r>
          </w:p>
        </w:tc>
        <w:tc>
          <w:tcPr>
            <w:tcW w:w="289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0.2</w:t>
            </w:r>
            <w:r>
              <w:rPr>
                <w:rFonts w:hAnsi="宋体"/>
                <w:color w:val="000000"/>
                <w:sz w:val="18"/>
                <w:szCs w:val="18"/>
              </w:rPr>
              <w:t>学分</w:t>
            </w:r>
            <w:r>
              <w:rPr>
                <w:color w:val="000000"/>
                <w:sz w:val="18"/>
                <w:szCs w:val="18"/>
              </w:rPr>
              <w:t>/</w:t>
            </w:r>
            <w:r>
              <w:rPr>
                <w:rFonts w:hAnsi="宋体"/>
                <w:color w:val="000000"/>
                <w:sz w:val="18"/>
                <w:szCs w:val="18"/>
              </w:rPr>
              <w:t>次</w:t>
            </w:r>
          </w:p>
        </w:tc>
      </w:tr>
      <w:tr w:rsidR="00316C4D">
        <w:trPr>
          <w:trHeight w:hRule="exact" w:val="739"/>
          <w:tblHeader/>
          <w:jc w:val="center"/>
        </w:trPr>
        <w:tc>
          <w:tcPr>
            <w:tcW w:w="637"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4</w:t>
            </w:r>
          </w:p>
        </w:tc>
        <w:tc>
          <w:tcPr>
            <w:tcW w:w="1173"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spacing w:line="200" w:lineRule="exact"/>
              <w:jc w:val="center"/>
              <w:rPr>
                <w:color w:val="000000"/>
                <w:sz w:val="18"/>
                <w:szCs w:val="18"/>
              </w:rPr>
            </w:pPr>
            <w:r>
              <w:rPr>
                <w:rFonts w:hAnsi="宋体"/>
                <w:color w:val="000000"/>
                <w:kern w:val="0"/>
                <w:sz w:val="18"/>
                <w:szCs w:val="18"/>
              </w:rPr>
              <w:t>学科竞赛</w:t>
            </w:r>
          </w:p>
        </w:tc>
        <w:tc>
          <w:tcPr>
            <w:tcW w:w="105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1—6</w:t>
            </w:r>
          </w:p>
        </w:tc>
        <w:tc>
          <w:tcPr>
            <w:tcW w:w="75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312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rPr>
                <w:color w:val="000000"/>
                <w:sz w:val="18"/>
                <w:szCs w:val="18"/>
              </w:rPr>
            </w:pPr>
            <w:r>
              <w:rPr>
                <w:rFonts w:hAnsi="宋体"/>
                <w:color w:val="000000"/>
                <w:sz w:val="18"/>
                <w:szCs w:val="18"/>
              </w:rPr>
              <w:t>校内外舞蹈比赛</w:t>
            </w:r>
          </w:p>
        </w:tc>
        <w:tc>
          <w:tcPr>
            <w:tcW w:w="289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Ansi="宋体"/>
                <w:color w:val="000000"/>
                <w:sz w:val="18"/>
                <w:szCs w:val="18"/>
              </w:rPr>
              <w:t>校级竞赛</w:t>
            </w:r>
            <w:r>
              <w:rPr>
                <w:color w:val="000000"/>
                <w:sz w:val="18"/>
                <w:szCs w:val="18"/>
              </w:rPr>
              <w:t>0.5</w:t>
            </w:r>
            <w:r>
              <w:rPr>
                <w:rFonts w:hAnsi="宋体"/>
                <w:color w:val="000000"/>
                <w:sz w:val="18"/>
                <w:szCs w:val="18"/>
              </w:rPr>
              <w:t>学分</w:t>
            </w:r>
            <w:r>
              <w:rPr>
                <w:color w:val="000000"/>
                <w:sz w:val="18"/>
                <w:szCs w:val="18"/>
              </w:rPr>
              <w:t>/</w:t>
            </w:r>
            <w:r>
              <w:rPr>
                <w:rFonts w:hAnsi="宋体"/>
                <w:color w:val="000000"/>
                <w:sz w:val="18"/>
                <w:szCs w:val="18"/>
              </w:rPr>
              <w:t>次</w:t>
            </w:r>
          </w:p>
          <w:p w:rsidR="00316C4D" w:rsidRDefault="00501348">
            <w:pPr>
              <w:spacing w:line="200" w:lineRule="exact"/>
              <w:jc w:val="center"/>
              <w:rPr>
                <w:color w:val="000000"/>
                <w:sz w:val="18"/>
                <w:szCs w:val="18"/>
              </w:rPr>
            </w:pPr>
            <w:r>
              <w:rPr>
                <w:rFonts w:hAnsi="宋体"/>
                <w:color w:val="000000"/>
                <w:sz w:val="18"/>
                <w:szCs w:val="18"/>
              </w:rPr>
              <w:t>区级竞赛</w:t>
            </w:r>
            <w:r>
              <w:rPr>
                <w:color w:val="000000"/>
                <w:sz w:val="18"/>
                <w:szCs w:val="18"/>
              </w:rPr>
              <w:t>1</w:t>
            </w:r>
            <w:r>
              <w:rPr>
                <w:rFonts w:hAnsi="宋体"/>
                <w:color w:val="000000"/>
                <w:sz w:val="18"/>
                <w:szCs w:val="18"/>
              </w:rPr>
              <w:t>学分</w:t>
            </w:r>
            <w:r>
              <w:rPr>
                <w:color w:val="000000"/>
                <w:sz w:val="18"/>
                <w:szCs w:val="18"/>
              </w:rPr>
              <w:t>/</w:t>
            </w:r>
            <w:r>
              <w:rPr>
                <w:rFonts w:hAnsi="宋体"/>
                <w:color w:val="000000"/>
                <w:sz w:val="18"/>
                <w:szCs w:val="18"/>
              </w:rPr>
              <w:t>次</w:t>
            </w:r>
          </w:p>
        </w:tc>
      </w:tr>
      <w:tr w:rsidR="00316C4D">
        <w:trPr>
          <w:trHeight w:hRule="exact" w:val="470"/>
          <w:tblHeader/>
          <w:jc w:val="center"/>
        </w:trPr>
        <w:tc>
          <w:tcPr>
            <w:tcW w:w="2864" w:type="dxa"/>
            <w:gridSpan w:val="3"/>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rFonts w:hAnsi="宋体"/>
                <w:color w:val="000000"/>
                <w:sz w:val="18"/>
                <w:szCs w:val="18"/>
              </w:rPr>
              <w:t>合计</w:t>
            </w:r>
          </w:p>
        </w:tc>
        <w:tc>
          <w:tcPr>
            <w:tcW w:w="75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6</w:t>
            </w:r>
          </w:p>
        </w:tc>
        <w:tc>
          <w:tcPr>
            <w:tcW w:w="3124"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c>
          <w:tcPr>
            <w:tcW w:w="2894"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color w:val="000000"/>
                <w:sz w:val="18"/>
                <w:szCs w:val="18"/>
              </w:rPr>
            </w:pPr>
          </w:p>
        </w:tc>
      </w:tr>
    </w:tbl>
    <w:p w:rsidR="00316C4D" w:rsidRDefault="00316C4D">
      <w:pPr>
        <w:spacing w:line="460" w:lineRule="exact"/>
        <w:rPr>
          <w:rFonts w:ascii="黑体" w:eastAsia="黑体"/>
          <w:b/>
          <w:sz w:val="32"/>
          <w:szCs w:val="32"/>
        </w:rPr>
      </w:pPr>
    </w:p>
    <w:p w:rsidR="00316C4D" w:rsidRDefault="00501348">
      <w:pPr>
        <w:pStyle w:val="2"/>
        <w:ind w:left="210"/>
        <w:rPr>
          <w:rFonts w:ascii="宋体" w:hAnsi="宋体" w:cs="宋体"/>
          <w:b w:val="0"/>
          <w:szCs w:val="30"/>
          <w:lang w:bidi="ar"/>
        </w:rPr>
      </w:pPr>
      <w:bookmarkStart w:id="103" w:name="_Toc20647043"/>
      <w:r>
        <w:rPr>
          <w:rFonts w:hint="eastAsia"/>
        </w:rPr>
        <w:lastRenderedPageBreak/>
        <w:t>4</w:t>
      </w:r>
      <w:r>
        <w:t>.</w:t>
      </w:r>
      <w:r>
        <w:rPr>
          <w:rFonts w:hint="eastAsia"/>
        </w:rPr>
        <w:t xml:space="preserve">3 </w:t>
      </w:r>
      <w:r>
        <w:rPr>
          <w:rFonts w:ascii="宋体" w:hAnsi="宋体" w:cs="宋体" w:hint="eastAsia"/>
          <w:bCs/>
          <w:szCs w:val="30"/>
        </w:rPr>
        <w:t>舞蹈表演专业2017级人才培养方案</w:t>
      </w:r>
      <w:bookmarkEnd w:id="103"/>
    </w:p>
    <w:p w:rsidR="00316C4D" w:rsidRDefault="00501348">
      <w:pPr>
        <w:spacing w:line="460" w:lineRule="exact"/>
        <w:ind w:firstLineChars="200" w:firstLine="562"/>
        <w:rPr>
          <w:rFonts w:eastAsia="黑体"/>
          <w:b/>
          <w:sz w:val="28"/>
          <w:szCs w:val="28"/>
        </w:rPr>
      </w:pPr>
      <w:r>
        <w:rPr>
          <w:rFonts w:eastAsia="黑体"/>
          <w:b/>
          <w:sz w:val="28"/>
          <w:szCs w:val="28"/>
        </w:rPr>
        <w:t>一、培养目标</w:t>
      </w:r>
    </w:p>
    <w:p w:rsidR="00316C4D" w:rsidRDefault="00501348">
      <w:pPr>
        <w:adjustRightInd w:val="0"/>
        <w:snapToGrid w:val="0"/>
        <w:spacing w:line="460" w:lineRule="exact"/>
        <w:ind w:firstLineChars="200" w:firstLine="420"/>
        <w:rPr>
          <w:szCs w:val="21"/>
        </w:rPr>
      </w:pPr>
      <w:r>
        <w:rPr>
          <w:szCs w:val="21"/>
        </w:rPr>
        <w:t>本专业培养德、智、体、美全面发展，掌握</w:t>
      </w:r>
      <w:r>
        <w:rPr>
          <w:rFonts w:hint="eastAsia"/>
          <w:bCs/>
          <w:szCs w:val="21"/>
        </w:rPr>
        <w:t>舞蹈表演的基本技能</w:t>
      </w:r>
      <w:r>
        <w:rPr>
          <w:szCs w:val="21"/>
        </w:rPr>
        <w:t>，熟悉</w:t>
      </w:r>
      <w:r>
        <w:rPr>
          <w:rFonts w:hint="eastAsia"/>
          <w:szCs w:val="21"/>
        </w:rPr>
        <w:t>舞蹈表演的</w:t>
      </w:r>
      <w:r>
        <w:rPr>
          <w:rFonts w:hint="eastAsia"/>
          <w:bCs/>
          <w:szCs w:val="21"/>
        </w:rPr>
        <w:t>基本理论与基础知识</w:t>
      </w:r>
      <w:r>
        <w:rPr>
          <w:szCs w:val="21"/>
        </w:rPr>
        <w:t>，了解</w:t>
      </w:r>
      <w:r>
        <w:rPr>
          <w:rFonts w:hint="eastAsia"/>
          <w:szCs w:val="21"/>
        </w:rPr>
        <w:t>国内外舞蹈发展潮流和趋势</w:t>
      </w:r>
      <w:r>
        <w:rPr>
          <w:szCs w:val="21"/>
        </w:rPr>
        <w:t>，具备</w:t>
      </w:r>
      <w:r>
        <w:rPr>
          <w:rFonts w:hint="eastAsia"/>
          <w:bCs/>
          <w:szCs w:val="21"/>
        </w:rPr>
        <w:t>一定的创编能力、创新精神和</w:t>
      </w:r>
      <w:r>
        <w:rPr>
          <w:rFonts w:hint="eastAsia"/>
          <w:szCs w:val="21"/>
        </w:rPr>
        <w:t>良好的艺术修养</w:t>
      </w:r>
      <w:r>
        <w:rPr>
          <w:szCs w:val="21"/>
        </w:rPr>
        <w:t>，能在专业团体、文化馆（站）、演艺公司等单位，从事舞蹈表演、舞蹈编导工作的具有一定创新能力的高素质应用型人才。</w:t>
      </w:r>
    </w:p>
    <w:p w:rsidR="00316C4D" w:rsidRDefault="00501348">
      <w:pPr>
        <w:spacing w:line="460" w:lineRule="exact"/>
        <w:ind w:firstLineChars="200" w:firstLine="562"/>
        <w:rPr>
          <w:rFonts w:eastAsia="黑体"/>
          <w:b/>
          <w:sz w:val="28"/>
          <w:szCs w:val="28"/>
        </w:rPr>
      </w:pPr>
      <w:r>
        <w:rPr>
          <w:rFonts w:eastAsia="黑体"/>
          <w:b/>
          <w:sz w:val="28"/>
          <w:szCs w:val="28"/>
        </w:rPr>
        <w:t>二、培养规格</w:t>
      </w:r>
    </w:p>
    <w:p w:rsidR="00316C4D" w:rsidRDefault="00501348">
      <w:pPr>
        <w:spacing w:line="460" w:lineRule="exact"/>
        <w:ind w:firstLineChars="200" w:firstLine="480"/>
        <w:rPr>
          <w:rFonts w:eastAsia="黑体"/>
          <w:sz w:val="24"/>
          <w:szCs w:val="24"/>
        </w:rPr>
      </w:pPr>
      <w:r>
        <w:rPr>
          <w:rFonts w:eastAsia="黑体"/>
          <w:sz w:val="24"/>
          <w:szCs w:val="24"/>
        </w:rPr>
        <w:t>（一）知识结构</w:t>
      </w:r>
      <w:r>
        <w:rPr>
          <w:rFonts w:eastAsia="黑体"/>
          <w:sz w:val="24"/>
          <w:szCs w:val="24"/>
        </w:rPr>
        <w:t xml:space="preserve"> </w:t>
      </w:r>
    </w:p>
    <w:p w:rsidR="00316C4D" w:rsidRDefault="00501348">
      <w:pPr>
        <w:spacing w:line="460" w:lineRule="exact"/>
        <w:ind w:firstLineChars="200" w:firstLine="420"/>
        <w:rPr>
          <w:b/>
          <w:bCs/>
          <w:szCs w:val="21"/>
        </w:rPr>
      </w:pPr>
      <w:r>
        <w:rPr>
          <w:rFonts w:hint="eastAsia"/>
          <w:bCs/>
          <w:szCs w:val="21"/>
        </w:rPr>
        <w:t>1</w:t>
      </w:r>
      <w:r>
        <w:rPr>
          <w:rFonts w:hint="eastAsia"/>
          <w:szCs w:val="21"/>
        </w:rPr>
        <w:t>.</w:t>
      </w:r>
      <w:r>
        <w:rPr>
          <w:rFonts w:hint="eastAsia"/>
          <w:szCs w:val="21"/>
        </w:rPr>
        <w:t>掌握舞蹈基本理论知识和舞蹈表演专业知识；</w:t>
      </w:r>
    </w:p>
    <w:p w:rsidR="00316C4D" w:rsidRDefault="00501348">
      <w:pPr>
        <w:spacing w:line="460" w:lineRule="exact"/>
        <w:ind w:firstLineChars="200" w:firstLine="420"/>
        <w:rPr>
          <w:szCs w:val="21"/>
        </w:rPr>
      </w:pPr>
      <w:r>
        <w:rPr>
          <w:szCs w:val="21"/>
        </w:rPr>
        <w:t>2</w:t>
      </w:r>
      <w:r>
        <w:rPr>
          <w:rFonts w:hint="eastAsia"/>
          <w:szCs w:val="21"/>
        </w:rPr>
        <w:t>.</w:t>
      </w:r>
      <w:r>
        <w:rPr>
          <w:rFonts w:hint="eastAsia"/>
          <w:szCs w:val="21"/>
        </w:rPr>
        <w:t>掌握一定的外语应用知识和计算机应用知识；</w:t>
      </w:r>
    </w:p>
    <w:p w:rsidR="00316C4D" w:rsidRDefault="00501348">
      <w:pPr>
        <w:spacing w:line="460" w:lineRule="exact"/>
        <w:ind w:firstLineChars="200" w:firstLine="420"/>
        <w:rPr>
          <w:szCs w:val="21"/>
        </w:rPr>
      </w:pPr>
      <w:r>
        <w:rPr>
          <w:rFonts w:hint="eastAsia"/>
          <w:szCs w:val="21"/>
        </w:rPr>
        <w:t>3.</w:t>
      </w:r>
      <w:r>
        <w:rPr>
          <w:rFonts w:hint="eastAsia"/>
          <w:szCs w:val="21"/>
        </w:rPr>
        <w:t>了解国内外舞蹈发展潮流和趋势，具有现代艺术观念；</w:t>
      </w:r>
    </w:p>
    <w:p w:rsidR="00316C4D" w:rsidRDefault="00501348">
      <w:pPr>
        <w:spacing w:line="460" w:lineRule="exact"/>
        <w:ind w:firstLineChars="200" w:firstLine="420"/>
        <w:rPr>
          <w:szCs w:val="21"/>
        </w:rPr>
      </w:pPr>
      <w:r>
        <w:rPr>
          <w:rFonts w:hint="eastAsia"/>
          <w:szCs w:val="21"/>
        </w:rPr>
        <w:t>4.</w:t>
      </w:r>
      <w:r>
        <w:rPr>
          <w:rFonts w:hint="eastAsia"/>
          <w:szCs w:val="21"/>
        </w:rPr>
        <w:t>具有合理的知识结构和科学的思维方式，能够适应职业岗位的要求。</w:t>
      </w:r>
    </w:p>
    <w:p w:rsidR="00316C4D" w:rsidRDefault="00501348">
      <w:pPr>
        <w:spacing w:line="460" w:lineRule="exact"/>
        <w:ind w:firstLineChars="200" w:firstLine="480"/>
        <w:rPr>
          <w:rFonts w:eastAsia="黑体"/>
          <w:sz w:val="24"/>
          <w:szCs w:val="24"/>
        </w:rPr>
      </w:pPr>
      <w:r>
        <w:rPr>
          <w:rFonts w:eastAsia="黑体"/>
          <w:sz w:val="24"/>
          <w:szCs w:val="24"/>
        </w:rPr>
        <w:t>（二）能力结构</w:t>
      </w:r>
    </w:p>
    <w:p w:rsidR="00316C4D" w:rsidRDefault="00501348">
      <w:pPr>
        <w:spacing w:line="460" w:lineRule="exact"/>
        <w:ind w:firstLineChars="200" w:firstLine="420"/>
        <w:rPr>
          <w:szCs w:val="21"/>
        </w:rPr>
      </w:pPr>
      <w:r>
        <w:rPr>
          <w:rFonts w:hint="eastAsia"/>
          <w:szCs w:val="21"/>
        </w:rPr>
        <w:t>1.</w:t>
      </w:r>
      <w:r>
        <w:rPr>
          <w:rFonts w:hint="eastAsia"/>
          <w:szCs w:val="21"/>
        </w:rPr>
        <w:t>具有较强的舞蹈表演能力；</w:t>
      </w:r>
    </w:p>
    <w:p w:rsidR="00316C4D" w:rsidRDefault="00501348">
      <w:pPr>
        <w:spacing w:line="460" w:lineRule="exact"/>
        <w:ind w:firstLineChars="200" w:firstLine="420"/>
        <w:rPr>
          <w:szCs w:val="21"/>
        </w:rPr>
      </w:pPr>
      <w:r>
        <w:rPr>
          <w:rFonts w:hint="eastAsia"/>
          <w:szCs w:val="21"/>
        </w:rPr>
        <w:t>2.</w:t>
      </w:r>
      <w:r>
        <w:rPr>
          <w:rFonts w:hint="eastAsia"/>
          <w:szCs w:val="21"/>
        </w:rPr>
        <w:t>具有创作编排舞蹈作品的能力；</w:t>
      </w:r>
    </w:p>
    <w:p w:rsidR="00316C4D" w:rsidRDefault="00501348">
      <w:pPr>
        <w:spacing w:line="460" w:lineRule="exact"/>
        <w:ind w:firstLineChars="200" w:firstLine="420"/>
        <w:rPr>
          <w:szCs w:val="21"/>
        </w:rPr>
      </w:pPr>
      <w:r>
        <w:rPr>
          <w:rFonts w:hint="eastAsia"/>
          <w:szCs w:val="21"/>
        </w:rPr>
        <w:t>3.</w:t>
      </w:r>
      <w:r>
        <w:rPr>
          <w:rFonts w:hint="eastAsia"/>
          <w:szCs w:val="21"/>
        </w:rPr>
        <w:t>具有一定的舞蹈鉴赏能力；</w:t>
      </w:r>
    </w:p>
    <w:p w:rsidR="00316C4D" w:rsidRDefault="00501348">
      <w:pPr>
        <w:spacing w:line="460" w:lineRule="exact"/>
        <w:ind w:firstLineChars="200" w:firstLine="420"/>
        <w:rPr>
          <w:szCs w:val="21"/>
        </w:rPr>
      </w:pPr>
      <w:r>
        <w:rPr>
          <w:rFonts w:hint="eastAsia"/>
          <w:szCs w:val="21"/>
        </w:rPr>
        <w:t>4.</w:t>
      </w:r>
      <w:r>
        <w:rPr>
          <w:rFonts w:hint="eastAsia"/>
          <w:szCs w:val="21"/>
        </w:rPr>
        <w:t>具有策划和组织演出及相关活动的能力；</w:t>
      </w:r>
    </w:p>
    <w:p w:rsidR="00316C4D" w:rsidRDefault="00501348">
      <w:pPr>
        <w:spacing w:line="460" w:lineRule="exact"/>
        <w:ind w:firstLineChars="200" w:firstLine="420"/>
        <w:rPr>
          <w:b/>
          <w:szCs w:val="21"/>
        </w:rPr>
      </w:pPr>
      <w:r>
        <w:rPr>
          <w:rFonts w:hint="eastAsia"/>
          <w:szCs w:val="21"/>
        </w:rPr>
        <w:t>5.</w:t>
      </w:r>
      <w:r>
        <w:rPr>
          <w:rFonts w:hint="eastAsia"/>
          <w:szCs w:val="21"/>
        </w:rPr>
        <w:t>具有较强的独立获取知识和信息的能力。</w:t>
      </w:r>
    </w:p>
    <w:p w:rsidR="00316C4D" w:rsidRDefault="00501348">
      <w:pPr>
        <w:spacing w:line="460" w:lineRule="exact"/>
        <w:ind w:firstLineChars="200" w:firstLine="480"/>
        <w:rPr>
          <w:rFonts w:eastAsia="黑体"/>
          <w:sz w:val="24"/>
          <w:szCs w:val="24"/>
        </w:rPr>
      </w:pPr>
      <w:r>
        <w:rPr>
          <w:rFonts w:eastAsia="黑体"/>
          <w:sz w:val="24"/>
          <w:szCs w:val="24"/>
        </w:rPr>
        <w:t>（三）素质结构</w:t>
      </w:r>
      <w:r>
        <w:rPr>
          <w:rFonts w:eastAsia="黑体"/>
          <w:sz w:val="24"/>
          <w:szCs w:val="24"/>
        </w:rPr>
        <w:t xml:space="preserve"> </w:t>
      </w:r>
    </w:p>
    <w:p w:rsidR="00316C4D" w:rsidRDefault="00501348">
      <w:pPr>
        <w:spacing w:line="460" w:lineRule="exact"/>
        <w:ind w:firstLineChars="200" w:firstLine="420"/>
        <w:rPr>
          <w:szCs w:val="21"/>
        </w:rPr>
      </w:pPr>
      <w:r>
        <w:rPr>
          <w:rFonts w:hint="eastAsia"/>
          <w:szCs w:val="21"/>
        </w:rPr>
        <w:t>1.</w:t>
      </w:r>
      <w:r>
        <w:rPr>
          <w:rFonts w:hint="eastAsia"/>
          <w:szCs w:val="21"/>
        </w:rPr>
        <w:t>学习马列主义、毛泽东思想和邓小平理论的基本原理及“三个代表”和科学发展观；具有正确的人生观、世界观和艺术观，热爱舞蹈艺术，遵守职业道德；</w:t>
      </w:r>
    </w:p>
    <w:p w:rsidR="00316C4D" w:rsidRDefault="00501348">
      <w:pPr>
        <w:spacing w:line="460" w:lineRule="exact"/>
        <w:ind w:firstLineChars="200" w:firstLine="420"/>
        <w:rPr>
          <w:szCs w:val="21"/>
        </w:rPr>
      </w:pPr>
      <w:r>
        <w:rPr>
          <w:rFonts w:hint="eastAsia"/>
          <w:szCs w:val="21"/>
        </w:rPr>
        <w:t>2.</w:t>
      </w:r>
      <w:r>
        <w:rPr>
          <w:rFonts w:hint="eastAsia"/>
          <w:szCs w:val="21"/>
        </w:rPr>
        <w:t>具备舞蹈演员的基本素质和良好的艺术文化修养；具有合作意识；</w:t>
      </w:r>
    </w:p>
    <w:p w:rsidR="00316C4D" w:rsidRDefault="00501348">
      <w:pPr>
        <w:spacing w:line="460" w:lineRule="exact"/>
        <w:ind w:firstLineChars="200" w:firstLine="420"/>
        <w:rPr>
          <w:szCs w:val="21"/>
        </w:rPr>
      </w:pPr>
      <w:r>
        <w:rPr>
          <w:rFonts w:hint="eastAsia"/>
          <w:szCs w:val="21"/>
        </w:rPr>
        <w:t>3.</w:t>
      </w:r>
      <w:r>
        <w:rPr>
          <w:rFonts w:hint="eastAsia"/>
          <w:szCs w:val="21"/>
        </w:rPr>
        <w:t>热爱舞蹈艺术，具有良好的舞蹈心理素质和健康体魄，通过《学生体质健康标准》测试。</w:t>
      </w:r>
    </w:p>
    <w:p w:rsidR="00316C4D" w:rsidRDefault="00501348">
      <w:pPr>
        <w:spacing w:line="460" w:lineRule="exact"/>
        <w:ind w:firstLineChars="200" w:firstLine="562"/>
        <w:rPr>
          <w:rFonts w:eastAsia="黑体"/>
          <w:b/>
          <w:sz w:val="28"/>
          <w:szCs w:val="28"/>
        </w:rPr>
      </w:pPr>
      <w:r>
        <w:rPr>
          <w:rFonts w:eastAsia="黑体"/>
          <w:b/>
          <w:sz w:val="28"/>
          <w:szCs w:val="28"/>
        </w:rPr>
        <w:t>三、主干学科</w:t>
      </w:r>
    </w:p>
    <w:p w:rsidR="00316C4D" w:rsidRDefault="00501348">
      <w:pPr>
        <w:spacing w:line="460" w:lineRule="exact"/>
        <w:ind w:firstLineChars="300" w:firstLine="630"/>
        <w:rPr>
          <w:szCs w:val="21"/>
        </w:rPr>
      </w:pPr>
      <w:r>
        <w:rPr>
          <w:rFonts w:hint="eastAsia"/>
          <w:szCs w:val="21"/>
        </w:rPr>
        <w:t>音乐与舞蹈学。</w:t>
      </w:r>
    </w:p>
    <w:p w:rsidR="00316C4D" w:rsidRDefault="00501348">
      <w:pPr>
        <w:spacing w:line="460" w:lineRule="exact"/>
        <w:ind w:firstLineChars="200" w:firstLine="562"/>
        <w:rPr>
          <w:rFonts w:eastAsia="黑体"/>
          <w:b/>
          <w:sz w:val="28"/>
          <w:szCs w:val="28"/>
        </w:rPr>
      </w:pPr>
      <w:r>
        <w:rPr>
          <w:rFonts w:eastAsia="黑体"/>
          <w:b/>
          <w:sz w:val="28"/>
          <w:szCs w:val="28"/>
        </w:rPr>
        <w:t>四、核心课程</w:t>
      </w:r>
    </w:p>
    <w:p w:rsidR="00316C4D" w:rsidRDefault="00501348">
      <w:pPr>
        <w:spacing w:line="460" w:lineRule="exact"/>
        <w:ind w:firstLineChars="200" w:firstLine="420"/>
        <w:rPr>
          <w:szCs w:val="21"/>
        </w:rPr>
      </w:pPr>
      <w:r>
        <w:rPr>
          <w:szCs w:val="21"/>
        </w:rPr>
        <w:t>芭蕾舞表演实践、古典舞剧目表演、民间舞剧目表演、舞蹈编创技法、舞蹈编排实践。</w:t>
      </w:r>
    </w:p>
    <w:p w:rsidR="00316C4D" w:rsidRDefault="00501348">
      <w:pPr>
        <w:spacing w:line="460" w:lineRule="exact"/>
        <w:ind w:firstLineChars="200" w:firstLine="562"/>
        <w:rPr>
          <w:rFonts w:eastAsia="黑体"/>
          <w:b/>
          <w:sz w:val="28"/>
          <w:szCs w:val="28"/>
        </w:rPr>
      </w:pPr>
      <w:r>
        <w:rPr>
          <w:rFonts w:eastAsia="黑体"/>
          <w:b/>
          <w:sz w:val="28"/>
          <w:szCs w:val="28"/>
        </w:rPr>
        <w:t>五、主要实践性教学环节</w:t>
      </w:r>
    </w:p>
    <w:p w:rsidR="00316C4D" w:rsidRDefault="00501348">
      <w:pPr>
        <w:spacing w:line="460" w:lineRule="exact"/>
        <w:ind w:firstLineChars="200" w:firstLine="420"/>
        <w:rPr>
          <w:szCs w:val="21"/>
        </w:rPr>
      </w:pPr>
      <w:r>
        <w:rPr>
          <w:szCs w:val="21"/>
        </w:rPr>
        <w:t>见习、校外实训、艺术采风、汇报演出、实习、毕业论文（设计）。</w:t>
      </w:r>
    </w:p>
    <w:p w:rsidR="00316C4D" w:rsidRDefault="00501348">
      <w:pPr>
        <w:spacing w:line="460" w:lineRule="exact"/>
        <w:ind w:firstLineChars="200" w:firstLine="562"/>
        <w:rPr>
          <w:rFonts w:eastAsia="黑体"/>
          <w:b/>
          <w:sz w:val="28"/>
          <w:szCs w:val="28"/>
        </w:rPr>
      </w:pPr>
      <w:r>
        <w:rPr>
          <w:rFonts w:eastAsia="黑体"/>
          <w:b/>
          <w:sz w:val="28"/>
          <w:szCs w:val="28"/>
        </w:rPr>
        <w:t>六、学制与学分要求</w:t>
      </w:r>
    </w:p>
    <w:p w:rsidR="00316C4D" w:rsidRDefault="00501348">
      <w:pPr>
        <w:spacing w:line="460" w:lineRule="exact"/>
        <w:ind w:firstLineChars="200" w:firstLine="420"/>
        <w:rPr>
          <w:szCs w:val="21"/>
        </w:rPr>
      </w:pPr>
      <w:r>
        <w:rPr>
          <w:szCs w:val="21"/>
        </w:rPr>
        <w:lastRenderedPageBreak/>
        <w:t>标准学制：</w:t>
      </w:r>
      <w:r>
        <w:rPr>
          <w:szCs w:val="21"/>
        </w:rPr>
        <w:t>4</w:t>
      </w:r>
      <w:r>
        <w:rPr>
          <w:szCs w:val="21"/>
        </w:rPr>
        <w:t>年；弹性学制：</w:t>
      </w:r>
      <w:r>
        <w:rPr>
          <w:szCs w:val="21"/>
        </w:rPr>
        <w:t>4</w:t>
      </w:r>
      <w:r>
        <w:rPr>
          <w:kern w:val="0"/>
          <w:szCs w:val="21"/>
        </w:rPr>
        <w:t>～</w:t>
      </w:r>
      <w:r>
        <w:rPr>
          <w:szCs w:val="21"/>
        </w:rPr>
        <w:t>6</w:t>
      </w:r>
      <w:r>
        <w:rPr>
          <w:szCs w:val="21"/>
        </w:rPr>
        <w:t>年。本专业学生修满</w:t>
      </w:r>
      <w:r>
        <w:rPr>
          <w:rFonts w:hint="eastAsia"/>
          <w:szCs w:val="21"/>
        </w:rPr>
        <w:t>152</w:t>
      </w:r>
      <w:r>
        <w:rPr>
          <w:szCs w:val="21"/>
        </w:rPr>
        <w:t>学分方可毕业。</w:t>
      </w:r>
    </w:p>
    <w:p w:rsidR="00316C4D" w:rsidRDefault="00501348">
      <w:pPr>
        <w:spacing w:line="460" w:lineRule="exact"/>
        <w:ind w:firstLineChars="200" w:firstLine="562"/>
        <w:rPr>
          <w:rFonts w:eastAsia="黑体"/>
          <w:b/>
          <w:sz w:val="28"/>
          <w:szCs w:val="28"/>
        </w:rPr>
      </w:pPr>
      <w:r>
        <w:rPr>
          <w:rFonts w:eastAsia="黑体"/>
          <w:b/>
          <w:sz w:val="28"/>
          <w:szCs w:val="28"/>
        </w:rPr>
        <w:t>七、授予学位</w:t>
      </w:r>
    </w:p>
    <w:p w:rsidR="00316C4D" w:rsidRDefault="00501348">
      <w:pPr>
        <w:spacing w:line="460" w:lineRule="exact"/>
        <w:ind w:firstLineChars="200" w:firstLine="420"/>
        <w:rPr>
          <w:szCs w:val="21"/>
        </w:rPr>
      </w:pPr>
      <w:r>
        <w:rPr>
          <w:szCs w:val="21"/>
        </w:rPr>
        <w:t>修满规定的学分，符合《广西民族师范学院学士学位授予细则》规定的毕业生，授予艺术学士学位。</w:t>
      </w:r>
    </w:p>
    <w:p w:rsidR="00316C4D" w:rsidRDefault="00501348">
      <w:pPr>
        <w:spacing w:line="460" w:lineRule="exact"/>
        <w:ind w:firstLineChars="200" w:firstLine="562"/>
        <w:rPr>
          <w:rFonts w:eastAsia="黑体"/>
          <w:b/>
          <w:sz w:val="28"/>
          <w:szCs w:val="28"/>
        </w:rPr>
      </w:pPr>
      <w:r>
        <w:rPr>
          <w:rFonts w:eastAsia="黑体"/>
          <w:b/>
          <w:sz w:val="28"/>
          <w:szCs w:val="28"/>
        </w:rPr>
        <w:t>八、学程时间安排表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20"/>
        <w:gridCol w:w="354"/>
        <w:gridCol w:w="520"/>
        <w:gridCol w:w="520"/>
        <w:gridCol w:w="520"/>
        <w:gridCol w:w="1132"/>
        <w:gridCol w:w="520"/>
        <w:gridCol w:w="623"/>
        <w:gridCol w:w="1579"/>
        <w:gridCol w:w="416"/>
        <w:gridCol w:w="520"/>
        <w:gridCol w:w="520"/>
        <w:gridCol w:w="520"/>
        <w:gridCol w:w="855"/>
        <w:gridCol w:w="520"/>
      </w:tblGrid>
      <w:tr w:rsidR="00316C4D">
        <w:trPr>
          <w:cantSplit/>
          <w:trHeight w:hRule="exact" w:val="851"/>
          <w:tblHeader/>
          <w:jc w:val="center"/>
        </w:trPr>
        <w:tc>
          <w:tcPr>
            <w:tcW w:w="520" w:type="dxa"/>
            <w:vAlign w:val="center"/>
          </w:tcPr>
          <w:p w:rsidR="00316C4D" w:rsidRDefault="00501348">
            <w:pPr>
              <w:spacing w:line="200" w:lineRule="exact"/>
              <w:jc w:val="center"/>
              <w:rPr>
                <w:b/>
                <w:kern w:val="0"/>
                <w:sz w:val="18"/>
                <w:szCs w:val="18"/>
              </w:rPr>
            </w:pPr>
            <w:r>
              <w:rPr>
                <w:b/>
                <w:kern w:val="0"/>
                <w:sz w:val="18"/>
                <w:szCs w:val="18"/>
              </w:rPr>
              <w:t>学年</w:t>
            </w:r>
          </w:p>
        </w:tc>
        <w:tc>
          <w:tcPr>
            <w:tcW w:w="354" w:type="dxa"/>
            <w:vAlign w:val="center"/>
          </w:tcPr>
          <w:p w:rsidR="00316C4D" w:rsidRDefault="00501348">
            <w:pPr>
              <w:spacing w:line="200" w:lineRule="exact"/>
              <w:jc w:val="center"/>
              <w:rPr>
                <w:b/>
                <w:kern w:val="0"/>
                <w:sz w:val="18"/>
                <w:szCs w:val="18"/>
              </w:rPr>
            </w:pPr>
            <w:r>
              <w:rPr>
                <w:b/>
                <w:kern w:val="0"/>
                <w:sz w:val="18"/>
                <w:szCs w:val="18"/>
              </w:rPr>
              <w:t>学期</w:t>
            </w:r>
          </w:p>
        </w:tc>
        <w:tc>
          <w:tcPr>
            <w:tcW w:w="520" w:type="dxa"/>
            <w:vAlign w:val="center"/>
          </w:tcPr>
          <w:p w:rsidR="00316C4D" w:rsidRDefault="00501348">
            <w:pPr>
              <w:spacing w:line="200" w:lineRule="exact"/>
              <w:jc w:val="center"/>
              <w:rPr>
                <w:b/>
                <w:kern w:val="0"/>
                <w:sz w:val="18"/>
                <w:szCs w:val="18"/>
              </w:rPr>
            </w:pPr>
            <w:r>
              <w:rPr>
                <w:b/>
                <w:kern w:val="0"/>
                <w:sz w:val="18"/>
                <w:szCs w:val="18"/>
              </w:rPr>
              <w:t>课堂教学</w:t>
            </w:r>
          </w:p>
        </w:tc>
        <w:tc>
          <w:tcPr>
            <w:tcW w:w="520" w:type="dxa"/>
            <w:vAlign w:val="center"/>
          </w:tcPr>
          <w:p w:rsidR="00316C4D" w:rsidRDefault="00501348">
            <w:pPr>
              <w:spacing w:line="200" w:lineRule="exact"/>
              <w:jc w:val="center"/>
              <w:rPr>
                <w:b/>
                <w:kern w:val="0"/>
                <w:sz w:val="18"/>
                <w:szCs w:val="18"/>
              </w:rPr>
            </w:pPr>
            <w:r>
              <w:rPr>
                <w:b/>
                <w:kern w:val="0"/>
                <w:sz w:val="18"/>
                <w:szCs w:val="18"/>
              </w:rPr>
              <w:t>军事理论及训练</w:t>
            </w:r>
          </w:p>
        </w:tc>
        <w:tc>
          <w:tcPr>
            <w:tcW w:w="520" w:type="dxa"/>
            <w:vAlign w:val="center"/>
          </w:tcPr>
          <w:p w:rsidR="00316C4D" w:rsidRDefault="00501348">
            <w:pPr>
              <w:spacing w:line="200" w:lineRule="exact"/>
              <w:jc w:val="center"/>
              <w:rPr>
                <w:b/>
                <w:kern w:val="0"/>
                <w:sz w:val="18"/>
                <w:szCs w:val="18"/>
              </w:rPr>
            </w:pPr>
            <w:r>
              <w:rPr>
                <w:b/>
                <w:kern w:val="0"/>
                <w:sz w:val="18"/>
                <w:szCs w:val="18"/>
              </w:rPr>
              <w:t>入学</w:t>
            </w:r>
          </w:p>
          <w:p w:rsidR="00316C4D" w:rsidRDefault="00501348">
            <w:pPr>
              <w:spacing w:line="200" w:lineRule="exact"/>
              <w:jc w:val="center"/>
              <w:rPr>
                <w:b/>
                <w:kern w:val="0"/>
                <w:sz w:val="18"/>
                <w:szCs w:val="18"/>
              </w:rPr>
            </w:pPr>
            <w:r>
              <w:rPr>
                <w:b/>
                <w:kern w:val="0"/>
                <w:sz w:val="18"/>
                <w:szCs w:val="18"/>
              </w:rPr>
              <w:t>（毕业）教育</w:t>
            </w:r>
          </w:p>
        </w:tc>
        <w:tc>
          <w:tcPr>
            <w:tcW w:w="1132" w:type="dxa"/>
            <w:vAlign w:val="center"/>
          </w:tcPr>
          <w:p w:rsidR="00316C4D" w:rsidRDefault="00501348">
            <w:pPr>
              <w:spacing w:line="200" w:lineRule="exact"/>
              <w:jc w:val="center"/>
              <w:rPr>
                <w:b/>
                <w:kern w:val="0"/>
                <w:sz w:val="18"/>
                <w:szCs w:val="18"/>
              </w:rPr>
            </w:pPr>
            <w:r>
              <w:rPr>
                <w:b/>
                <w:kern w:val="0"/>
                <w:sz w:val="18"/>
                <w:szCs w:val="18"/>
              </w:rPr>
              <w:t>毕业实习、毕业论文（设计）与综合训练</w:t>
            </w:r>
          </w:p>
        </w:tc>
        <w:tc>
          <w:tcPr>
            <w:tcW w:w="520" w:type="dxa"/>
            <w:vAlign w:val="center"/>
          </w:tcPr>
          <w:p w:rsidR="00316C4D" w:rsidRDefault="00501348">
            <w:pPr>
              <w:spacing w:line="200" w:lineRule="exact"/>
              <w:jc w:val="center"/>
              <w:rPr>
                <w:b/>
                <w:kern w:val="0"/>
                <w:sz w:val="18"/>
                <w:szCs w:val="18"/>
              </w:rPr>
            </w:pPr>
            <w:r>
              <w:rPr>
                <w:b/>
                <w:kern w:val="0"/>
                <w:sz w:val="18"/>
                <w:szCs w:val="18"/>
              </w:rPr>
              <w:t>考试</w:t>
            </w:r>
          </w:p>
        </w:tc>
        <w:tc>
          <w:tcPr>
            <w:tcW w:w="623" w:type="dxa"/>
            <w:vAlign w:val="center"/>
          </w:tcPr>
          <w:p w:rsidR="00316C4D" w:rsidRDefault="00501348">
            <w:pPr>
              <w:spacing w:line="200" w:lineRule="exact"/>
              <w:jc w:val="center"/>
              <w:rPr>
                <w:b/>
                <w:kern w:val="0"/>
                <w:sz w:val="18"/>
                <w:szCs w:val="18"/>
              </w:rPr>
            </w:pPr>
            <w:r>
              <w:rPr>
                <w:b/>
                <w:kern w:val="0"/>
                <w:sz w:val="18"/>
                <w:szCs w:val="18"/>
              </w:rPr>
              <w:t>实践周</w:t>
            </w:r>
          </w:p>
        </w:tc>
        <w:tc>
          <w:tcPr>
            <w:tcW w:w="1579" w:type="dxa"/>
          </w:tcPr>
          <w:p w:rsidR="00316C4D" w:rsidRDefault="00501348">
            <w:pPr>
              <w:spacing w:line="200" w:lineRule="exact"/>
              <w:jc w:val="center"/>
              <w:rPr>
                <w:b/>
                <w:kern w:val="0"/>
                <w:sz w:val="18"/>
                <w:szCs w:val="18"/>
              </w:rPr>
            </w:pPr>
            <w:r>
              <w:rPr>
                <w:b/>
                <w:kern w:val="0"/>
                <w:sz w:val="18"/>
                <w:szCs w:val="18"/>
              </w:rPr>
              <w:t>毕业实习总结、毕业论文（设计）与综合训练答辩</w:t>
            </w:r>
          </w:p>
        </w:tc>
        <w:tc>
          <w:tcPr>
            <w:tcW w:w="416" w:type="dxa"/>
            <w:vAlign w:val="center"/>
          </w:tcPr>
          <w:p w:rsidR="00316C4D" w:rsidRDefault="00501348">
            <w:pPr>
              <w:spacing w:line="200" w:lineRule="exact"/>
              <w:jc w:val="center"/>
              <w:rPr>
                <w:b/>
                <w:kern w:val="0"/>
                <w:sz w:val="18"/>
                <w:szCs w:val="18"/>
              </w:rPr>
            </w:pPr>
            <w:r>
              <w:rPr>
                <w:b/>
                <w:kern w:val="0"/>
                <w:sz w:val="18"/>
                <w:szCs w:val="18"/>
              </w:rPr>
              <w:t>机动</w:t>
            </w:r>
          </w:p>
        </w:tc>
        <w:tc>
          <w:tcPr>
            <w:tcW w:w="520" w:type="dxa"/>
            <w:vAlign w:val="center"/>
          </w:tcPr>
          <w:p w:rsidR="00316C4D" w:rsidRDefault="00501348">
            <w:pPr>
              <w:spacing w:line="200" w:lineRule="exact"/>
              <w:jc w:val="center"/>
              <w:rPr>
                <w:b/>
                <w:kern w:val="0"/>
                <w:sz w:val="18"/>
                <w:szCs w:val="18"/>
              </w:rPr>
            </w:pPr>
            <w:r>
              <w:rPr>
                <w:b/>
                <w:kern w:val="0"/>
                <w:sz w:val="18"/>
                <w:szCs w:val="18"/>
              </w:rPr>
              <w:t>合</w:t>
            </w:r>
          </w:p>
          <w:p w:rsidR="00316C4D" w:rsidRDefault="00501348">
            <w:pPr>
              <w:spacing w:line="200" w:lineRule="exact"/>
              <w:jc w:val="center"/>
              <w:rPr>
                <w:b/>
                <w:kern w:val="0"/>
                <w:sz w:val="18"/>
                <w:szCs w:val="18"/>
              </w:rPr>
            </w:pPr>
            <w:r>
              <w:rPr>
                <w:b/>
                <w:kern w:val="0"/>
                <w:sz w:val="18"/>
                <w:szCs w:val="18"/>
              </w:rPr>
              <w:t>计</w:t>
            </w:r>
          </w:p>
        </w:tc>
        <w:tc>
          <w:tcPr>
            <w:tcW w:w="520" w:type="dxa"/>
            <w:vAlign w:val="center"/>
          </w:tcPr>
          <w:p w:rsidR="00316C4D" w:rsidRDefault="00501348">
            <w:pPr>
              <w:spacing w:line="200" w:lineRule="exact"/>
              <w:jc w:val="center"/>
              <w:rPr>
                <w:b/>
                <w:kern w:val="0"/>
                <w:sz w:val="18"/>
                <w:szCs w:val="18"/>
              </w:rPr>
            </w:pPr>
            <w:r>
              <w:rPr>
                <w:b/>
                <w:kern w:val="0"/>
                <w:sz w:val="18"/>
                <w:szCs w:val="18"/>
              </w:rPr>
              <w:t>安全教育课</w:t>
            </w:r>
          </w:p>
        </w:tc>
        <w:tc>
          <w:tcPr>
            <w:tcW w:w="520" w:type="dxa"/>
            <w:vAlign w:val="center"/>
          </w:tcPr>
          <w:p w:rsidR="00316C4D" w:rsidRDefault="00501348">
            <w:pPr>
              <w:spacing w:line="200" w:lineRule="exact"/>
              <w:jc w:val="center"/>
              <w:rPr>
                <w:b/>
                <w:kern w:val="0"/>
                <w:sz w:val="18"/>
                <w:szCs w:val="18"/>
              </w:rPr>
            </w:pPr>
            <w:r>
              <w:rPr>
                <w:b/>
                <w:kern w:val="0"/>
                <w:sz w:val="18"/>
                <w:szCs w:val="18"/>
              </w:rPr>
              <w:t>第二课堂实践教学</w:t>
            </w:r>
          </w:p>
        </w:tc>
        <w:tc>
          <w:tcPr>
            <w:tcW w:w="855" w:type="dxa"/>
            <w:vAlign w:val="center"/>
          </w:tcPr>
          <w:p w:rsidR="00316C4D" w:rsidRDefault="00501348">
            <w:pPr>
              <w:spacing w:line="200" w:lineRule="exact"/>
              <w:jc w:val="center"/>
              <w:rPr>
                <w:b/>
                <w:kern w:val="0"/>
                <w:sz w:val="18"/>
                <w:szCs w:val="18"/>
              </w:rPr>
            </w:pPr>
            <w:r>
              <w:rPr>
                <w:b/>
                <w:kern w:val="0"/>
                <w:sz w:val="18"/>
                <w:szCs w:val="18"/>
              </w:rPr>
              <w:t>职业发展与就业指导</w:t>
            </w:r>
          </w:p>
        </w:tc>
        <w:tc>
          <w:tcPr>
            <w:tcW w:w="520" w:type="dxa"/>
            <w:vAlign w:val="center"/>
          </w:tcPr>
          <w:p w:rsidR="00316C4D" w:rsidRDefault="00501348">
            <w:pPr>
              <w:spacing w:line="200" w:lineRule="exact"/>
              <w:jc w:val="center"/>
              <w:rPr>
                <w:b/>
                <w:kern w:val="0"/>
                <w:sz w:val="18"/>
                <w:szCs w:val="18"/>
              </w:rPr>
            </w:pPr>
            <w:r>
              <w:rPr>
                <w:b/>
                <w:kern w:val="0"/>
                <w:sz w:val="18"/>
                <w:szCs w:val="18"/>
              </w:rPr>
              <w:t>备注</w:t>
            </w:r>
          </w:p>
        </w:tc>
      </w:tr>
      <w:tr w:rsidR="00316C4D">
        <w:trPr>
          <w:cantSplit/>
          <w:trHeight w:hRule="exact" w:val="454"/>
          <w:tblHeader/>
          <w:jc w:val="center"/>
        </w:trPr>
        <w:tc>
          <w:tcPr>
            <w:tcW w:w="520" w:type="dxa"/>
            <w:vMerge w:val="restart"/>
            <w:vAlign w:val="center"/>
          </w:tcPr>
          <w:p w:rsidR="00316C4D" w:rsidRDefault="00501348">
            <w:pPr>
              <w:spacing w:line="200" w:lineRule="exact"/>
              <w:jc w:val="center"/>
              <w:rPr>
                <w:kern w:val="0"/>
                <w:sz w:val="18"/>
                <w:szCs w:val="18"/>
              </w:rPr>
            </w:pPr>
            <w:r>
              <w:rPr>
                <w:kern w:val="0"/>
                <w:sz w:val="18"/>
                <w:szCs w:val="18"/>
              </w:rPr>
              <w:t>第一</w:t>
            </w:r>
          </w:p>
          <w:p w:rsidR="00316C4D" w:rsidRDefault="00501348">
            <w:pPr>
              <w:spacing w:line="200" w:lineRule="exact"/>
              <w:jc w:val="center"/>
              <w:rPr>
                <w:kern w:val="0"/>
                <w:sz w:val="18"/>
                <w:szCs w:val="18"/>
              </w:rPr>
            </w:pPr>
            <w:r>
              <w:rPr>
                <w:kern w:val="0"/>
                <w:sz w:val="18"/>
                <w:szCs w:val="18"/>
              </w:rPr>
              <w:t>学年</w:t>
            </w:r>
          </w:p>
        </w:tc>
        <w:tc>
          <w:tcPr>
            <w:tcW w:w="354" w:type="dxa"/>
            <w:vAlign w:val="center"/>
          </w:tcPr>
          <w:p w:rsidR="00316C4D" w:rsidRDefault="00501348">
            <w:pPr>
              <w:spacing w:line="200" w:lineRule="exact"/>
              <w:jc w:val="center"/>
              <w:rPr>
                <w:kern w:val="0"/>
                <w:sz w:val="18"/>
                <w:szCs w:val="18"/>
              </w:rPr>
            </w:pPr>
            <w:r>
              <w:rPr>
                <w:kern w:val="0"/>
                <w:sz w:val="18"/>
                <w:szCs w:val="18"/>
              </w:rPr>
              <w:t>一</w:t>
            </w:r>
          </w:p>
        </w:tc>
        <w:tc>
          <w:tcPr>
            <w:tcW w:w="520" w:type="dxa"/>
            <w:vAlign w:val="center"/>
          </w:tcPr>
          <w:p w:rsidR="00316C4D" w:rsidRDefault="00501348">
            <w:pPr>
              <w:spacing w:line="200" w:lineRule="exact"/>
              <w:jc w:val="center"/>
              <w:rPr>
                <w:sz w:val="18"/>
                <w:szCs w:val="18"/>
              </w:rPr>
            </w:pPr>
            <w:r>
              <w:rPr>
                <w:sz w:val="18"/>
                <w:szCs w:val="18"/>
              </w:rPr>
              <w:t>1</w:t>
            </w:r>
            <w:r>
              <w:rPr>
                <w:rFonts w:hint="eastAsia"/>
                <w:sz w:val="18"/>
                <w:szCs w:val="18"/>
              </w:rPr>
              <w:t>5</w:t>
            </w: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sz w:val="18"/>
                <w:szCs w:val="18"/>
              </w:rPr>
              <w:t>1</w:t>
            </w:r>
          </w:p>
        </w:tc>
        <w:tc>
          <w:tcPr>
            <w:tcW w:w="1132"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rFonts w:hint="eastAsia"/>
                <w:sz w:val="18"/>
                <w:szCs w:val="18"/>
              </w:rPr>
              <w:t>1</w:t>
            </w:r>
          </w:p>
        </w:tc>
        <w:tc>
          <w:tcPr>
            <w:tcW w:w="623" w:type="dxa"/>
            <w:vAlign w:val="center"/>
          </w:tcPr>
          <w:p w:rsidR="00316C4D" w:rsidRDefault="00501348">
            <w:pPr>
              <w:spacing w:line="200" w:lineRule="exact"/>
              <w:jc w:val="center"/>
              <w:rPr>
                <w:sz w:val="18"/>
                <w:szCs w:val="18"/>
              </w:rPr>
            </w:pPr>
            <w:r>
              <w:rPr>
                <w:rFonts w:hint="eastAsia"/>
                <w:sz w:val="18"/>
                <w:szCs w:val="18"/>
              </w:rPr>
              <w:t>1</w:t>
            </w:r>
          </w:p>
        </w:tc>
        <w:tc>
          <w:tcPr>
            <w:tcW w:w="1579" w:type="dxa"/>
            <w:vAlign w:val="center"/>
          </w:tcPr>
          <w:p w:rsidR="00316C4D" w:rsidRDefault="00316C4D">
            <w:pPr>
              <w:spacing w:line="200" w:lineRule="exact"/>
              <w:jc w:val="center"/>
              <w:rPr>
                <w:sz w:val="18"/>
                <w:szCs w:val="18"/>
              </w:rPr>
            </w:pPr>
          </w:p>
        </w:tc>
        <w:tc>
          <w:tcPr>
            <w:tcW w:w="416"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rFonts w:hint="eastAsia"/>
                <w:sz w:val="18"/>
                <w:szCs w:val="18"/>
              </w:rPr>
              <w:t>18</w:t>
            </w:r>
          </w:p>
        </w:tc>
        <w:tc>
          <w:tcPr>
            <w:tcW w:w="520" w:type="dxa"/>
            <w:vMerge w:val="restart"/>
            <w:vAlign w:val="center"/>
          </w:tcPr>
          <w:p w:rsidR="00316C4D" w:rsidRDefault="00501348">
            <w:pPr>
              <w:spacing w:line="200" w:lineRule="exact"/>
              <w:jc w:val="center"/>
              <w:rPr>
                <w:kern w:val="0"/>
                <w:sz w:val="18"/>
                <w:szCs w:val="18"/>
              </w:rPr>
            </w:pPr>
            <w:r>
              <w:rPr>
                <w:kern w:val="0"/>
                <w:sz w:val="18"/>
                <w:szCs w:val="18"/>
              </w:rPr>
              <w:t>每</w:t>
            </w:r>
          </w:p>
          <w:p w:rsidR="00316C4D" w:rsidRDefault="00501348">
            <w:pPr>
              <w:spacing w:line="200" w:lineRule="exact"/>
              <w:jc w:val="center"/>
              <w:rPr>
                <w:kern w:val="0"/>
                <w:sz w:val="18"/>
                <w:szCs w:val="18"/>
              </w:rPr>
            </w:pPr>
            <w:r>
              <w:rPr>
                <w:kern w:val="0"/>
                <w:sz w:val="18"/>
                <w:szCs w:val="18"/>
              </w:rPr>
              <w:t>学</w:t>
            </w:r>
          </w:p>
          <w:p w:rsidR="00316C4D" w:rsidRDefault="00501348">
            <w:pPr>
              <w:spacing w:line="200" w:lineRule="exact"/>
              <w:jc w:val="center"/>
              <w:rPr>
                <w:kern w:val="0"/>
                <w:sz w:val="18"/>
                <w:szCs w:val="18"/>
              </w:rPr>
            </w:pPr>
            <w:r>
              <w:rPr>
                <w:kern w:val="0"/>
                <w:sz w:val="18"/>
                <w:szCs w:val="18"/>
              </w:rPr>
              <w:t>期</w:t>
            </w:r>
          </w:p>
          <w:p w:rsidR="00316C4D" w:rsidRDefault="00501348">
            <w:pPr>
              <w:spacing w:line="200" w:lineRule="exact"/>
              <w:jc w:val="center"/>
              <w:rPr>
                <w:kern w:val="0"/>
                <w:sz w:val="18"/>
                <w:szCs w:val="18"/>
              </w:rPr>
            </w:pPr>
            <w:r>
              <w:rPr>
                <w:kern w:val="0"/>
                <w:sz w:val="18"/>
                <w:szCs w:val="18"/>
              </w:rPr>
              <w:t>安</w:t>
            </w:r>
          </w:p>
          <w:p w:rsidR="00316C4D" w:rsidRDefault="00501348">
            <w:pPr>
              <w:spacing w:line="200" w:lineRule="exact"/>
              <w:jc w:val="center"/>
              <w:rPr>
                <w:kern w:val="0"/>
                <w:sz w:val="18"/>
                <w:szCs w:val="18"/>
              </w:rPr>
            </w:pPr>
            <w:r>
              <w:rPr>
                <w:kern w:val="0"/>
                <w:sz w:val="18"/>
                <w:szCs w:val="18"/>
              </w:rPr>
              <w:t>排</w:t>
            </w:r>
          </w:p>
          <w:p w:rsidR="00316C4D" w:rsidRDefault="00501348">
            <w:pPr>
              <w:spacing w:line="200" w:lineRule="exact"/>
              <w:jc w:val="center"/>
              <w:rPr>
                <w:kern w:val="0"/>
                <w:sz w:val="18"/>
                <w:szCs w:val="18"/>
              </w:rPr>
            </w:pPr>
            <w:r>
              <w:rPr>
                <w:kern w:val="0"/>
                <w:sz w:val="18"/>
                <w:szCs w:val="18"/>
              </w:rPr>
              <w:t>2</w:t>
            </w:r>
          </w:p>
          <w:p w:rsidR="00316C4D" w:rsidRDefault="00501348">
            <w:pPr>
              <w:spacing w:line="200" w:lineRule="exact"/>
              <w:jc w:val="center"/>
              <w:rPr>
                <w:kern w:val="0"/>
                <w:sz w:val="18"/>
                <w:szCs w:val="18"/>
              </w:rPr>
            </w:pPr>
            <w:r>
              <w:rPr>
                <w:kern w:val="0"/>
                <w:sz w:val="18"/>
                <w:szCs w:val="18"/>
              </w:rPr>
              <w:t>周</w:t>
            </w:r>
          </w:p>
        </w:tc>
        <w:tc>
          <w:tcPr>
            <w:tcW w:w="520" w:type="dxa"/>
            <w:vMerge w:val="restart"/>
            <w:vAlign w:val="center"/>
          </w:tcPr>
          <w:p w:rsidR="00316C4D" w:rsidRDefault="00501348">
            <w:pPr>
              <w:spacing w:line="200" w:lineRule="exact"/>
              <w:jc w:val="center"/>
              <w:rPr>
                <w:kern w:val="0"/>
                <w:sz w:val="18"/>
                <w:szCs w:val="18"/>
              </w:rPr>
            </w:pPr>
            <w:r>
              <w:rPr>
                <w:kern w:val="0"/>
                <w:sz w:val="18"/>
                <w:szCs w:val="18"/>
              </w:rPr>
              <w:t>利</w:t>
            </w:r>
          </w:p>
          <w:p w:rsidR="00316C4D" w:rsidRDefault="00501348">
            <w:pPr>
              <w:spacing w:line="200" w:lineRule="exact"/>
              <w:jc w:val="center"/>
              <w:rPr>
                <w:kern w:val="0"/>
                <w:sz w:val="18"/>
                <w:szCs w:val="18"/>
              </w:rPr>
            </w:pPr>
            <w:r>
              <w:rPr>
                <w:kern w:val="0"/>
                <w:sz w:val="18"/>
                <w:szCs w:val="18"/>
              </w:rPr>
              <w:t>用</w:t>
            </w:r>
          </w:p>
          <w:p w:rsidR="00316C4D" w:rsidRDefault="00501348">
            <w:pPr>
              <w:spacing w:line="200" w:lineRule="exact"/>
              <w:jc w:val="center"/>
              <w:rPr>
                <w:kern w:val="0"/>
                <w:sz w:val="18"/>
                <w:szCs w:val="18"/>
              </w:rPr>
            </w:pPr>
            <w:r>
              <w:rPr>
                <w:kern w:val="0"/>
                <w:sz w:val="18"/>
                <w:szCs w:val="18"/>
              </w:rPr>
              <w:t>假</w:t>
            </w:r>
          </w:p>
          <w:p w:rsidR="00316C4D" w:rsidRDefault="00501348">
            <w:pPr>
              <w:spacing w:line="200" w:lineRule="exact"/>
              <w:jc w:val="center"/>
              <w:rPr>
                <w:kern w:val="0"/>
                <w:sz w:val="18"/>
                <w:szCs w:val="18"/>
              </w:rPr>
            </w:pPr>
            <w:r>
              <w:rPr>
                <w:kern w:val="0"/>
                <w:sz w:val="18"/>
                <w:szCs w:val="18"/>
              </w:rPr>
              <w:t>期</w:t>
            </w:r>
          </w:p>
          <w:p w:rsidR="00316C4D" w:rsidRDefault="00501348">
            <w:pPr>
              <w:spacing w:line="200" w:lineRule="exact"/>
              <w:jc w:val="center"/>
              <w:rPr>
                <w:kern w:val="0"/>
                <w:sz w:val="18"/>
                <w:szCs w:val="18"/>
              </w:rPr>
            </w:pPr>
            <w:r>
              <w:rPr>
                <w:kern w:val="0"/>
                <w:sz w:val="18"/>
                <w:szCs w:val="18"/>
              </w:rPr>
              <w:t>及</w:t>
            </w:r>
          </w:p>
          <w:p w:rsidR="00316C4D" w:rsidRDefault="00501348">
            <w:pPr>
              <w:spacing w:line="200" w:lineRule="exact"/>
              <w:jc w:val="center"/>
              <w:rPr>
                <w:kern w:val="0"/>
                <w:sz w:val="18"/>
                <w:szCs w:val="18"/>
              </w:rPr>
            </w:pPr>
            <w:r>
              <w:rPr>
                <w:kern w:val="0"/>
                <w:sz w:val="18"/>
                <w:szCs w:val="18"/>
              </w:rPr>
              <w:t>课</w:t>
            </w:r>
          </w:p>
          <w:p w:rsidR="00316C4D" w:rsidRDefault="00501348">
            <w:pPr>
              <w:spacing w:line="200" w:lineRule="exact"/>
              <w:jc w:val="center"/>
              <w:rPr>
                <w:kern w:val="0"/>
                <w:sz w:val="18"/>
                <w:szCs w:val="18"/>
              </w:rPr>
            </w:pPr>
            <w:r>
              <w:rPr>
                <w:kern w:val="0"/>
                <w:sz w:val="18"/>
                <w:szCs w:val="18"/>
              </w:rPr>
              <w:t>外</w:t>
            </w:r>
          </w:p>
          <w:p w:rsidR="00316C4D" w:rsidRDefault="00501348">
            <w:pPr>
              <w:spacing w:line="200" w:lineRule="exact"/>
              <w:jc w:val="center"/>
              <w:rPr>
                <w:kern w:val="0"/>
                <w:sz w:val="18"/>
                <w:szCs w:val="18"/>
              </w:rPr>
            </w:pPr>
            <w:r>
              <w:rPr>
                <w:kern w:val="0"/>
                <w:sz w:val="18"/>
                <w:szCs w:val="18"/>
              </w:rPr>
              <w:t>时</w:t>
            </w:r>
          </w:p>
          <w:p w:rsidR="00316C4D" w:rsidRDefault="00501348">
            <w:pPr>
              <w:spacing w:line="200" w:lineRule="exact"/>
              <w:jc w:val="center"/>
              <w:rPr>
                <w:kern w:val="0"/>
                <w:sz w:val="18"/>
                <w:szCs w:val="18"/>
              </w:rPr>
            </w:pPr>
            <w:r>
              <w:rPr>
                <w:kern w:val="0"/>
                <w:sz w:val="18"/>
                <w:szCs w:val="18"/>
              </w:rPr>
              <w:t>间</w:t>
            </w:r>
          </w:p>
        </w:tc>
        <w:tc>
          <w:tcPr>
            <w:tcW w:w="855" w:type="dxa"/>
            <w:vMerge w:val="restart"/>
            <w:vAlign w:val="center"/>
          </w:tcPr>
          <w:p w:rsidR="00316C4D" w:rsidRDefault="00501348">
            <w:pPr>
              <w:spacing w:line="200" w:lineRule="exact"/>
              <w:jc w:val="left"/>
              <w:rPr>
                <w:kern w:val="0"/>
                <w:sz w:val="18"/>
                <w:szCs w:val="18"/>
              </w:rPr>
            </w:pPr>
            <w:r>
              <w:rPr>
                <w:kern w:val="0"/>
                <w:sz w:val="18"/>
                <w:szCs w:val="18"/>
              </w:rPr>
              <w:t>专题讲座形式开设。</w:t>
            </w:r>
          </w:p>
        </w:tc>
        <w:tc>
          <w:tcPr>
            <w:tcW w:w="520" w:type="dxa"/>
            <w:vAlign w:val="center"/>
          </w:tcPr>
          <w:p w:rsidR="00316C4D" w:rsidRDefault="00316C4D">
            <w:pPr>
              <w:spacing w:line="200" w:lineRule="exact"/>
              <w:jc w:val="center"/>
              <w:rPr>
                <w:kern w:val="0"/>
                <w:sz w:val="18"/>
                <w:szCs w:val="18"/>
              </w:rPr>
            </w:pPr>
          </w:p>
        </w:tc>
      </w:tr>
      <w:tr w:rsidR="00316C4D">
        <w:trPr>
          <w:cantSplit/>
          <w:trHeight w:hRule="exact" w:val="454"/>
          <w:tblHeader/>
          <w:jc w:val="center"/>
        </w:trPr>
        <w:tc>
          <w:tcPr>
            <w:tcW w:w="520" w:type="dxa"/>
            <w:vMerge/>
            <w:vAlign w:val="center"/>
          </w:tcPr>
          <w:p w:rsidR="00316C4D" w:rsidRDefault="00316C4D">
            <w:pPr>
              <w:spacing w:line="200" w:lineRule="exact"/>
              <w:jc w:val="center"/>
              <w:rPr>
                <w:kern w:val="0"/>
                <w:sz w:val="18"/>
                <w:szCs w:val="18"/>
              </w:rPr>
            </w:pPr>
          </w:p>
        </w:tc>
        <w:tc>
          <w:tcPr>
            <w:tcW w:w="354" w:type="dxa"/>
            <w:vAlign w:val="center"/>
          </w:tcPr>
          <w:p w:rsidR="00316C4D" w:rsidRDefault="00501348">
            <w:pPr>
              <w:spacing w:line="200" w:lineRule="exact"/>
              <w:jc w:val="center"/>
              <w:rPr>
                <w:kern w:val="0"/>
                <w:sz w:val="18"/>
                <w:szCs w:val="18"/>
              </w:rPr>
            </w:pPr>
            <w:r>
              <w:rPr>
                <w:kern w:val="0"/>
                <w:sz w:val="18"/>
                <w:szCs w:val="18"/>
              </w:rPr>
              <w:t>二</w:t>
            </w:r>
          </w:p>
        </w:tc>
        <w:tc>
          <w:tcPr>
            <w:tcW w:w="520" w:type="dxa"/>
            <w:vAlign w:val="center"/>
          </w:tcPr>
          <w:p w:rsidR="00316C4D" w:rsidRDefault="00501348">
            <w:pPr>
              <w:spacing w:line="200" w:lineRule="exact"/>
              <w:jc w:val="center"/>
              <w:rPr>
                <w:sz w:val="18"/>
                <w:szCs w:val="18"/>
              </w:rPr>
            </w:pPr>
            <w:r>
              <w:rPr>
                <w:sz w:val="18"/>
                <w:szCs w:val="18"/>
              </w:rPr>
              <w:t>1</w:t>
            </w:r>
            <w:r>
              <w:rPr>
                <w:rFonts w:hint="eastAsia"/>
                <w:sz w:val="18"/>
                <w:szCs w:val="18"/>
              </w:rPr>
              <w:t>5</w:t>
            </w:r>
          </w:p>
        </w:tc>
        <w:tc>
          <w:tcPr>
            <w:tcW w:w="520" w:type="dxa"/>
            <w:vAlign w:val="center"/>
          </w:tcPr>
          <w:p w:rsidR="00316C4D" w:rsidRDefault="00501348">
            <w:pPr>
              <w:spacing w:line="200" w:lineRule="exact"/>
              <w:jc w:val="center"/>
              <w:rPr>
                <w:sz w:val="18"/>
                <w:szCs w:val="18"/>
              </w:rPr>
            </w:pPr>
            <w:r>
              <w:rPr>
                <w:sz w:val="18"/>
                <w:szCs w:val="18"/>
              </w:rPr>
              <w:t>2</w:t>
            </w:r>
          </w:p>
        </w:tc>
        <w:tc>
          <w:tcPr>
            <w:tcW w:w="520" w:type="dxa"/>
            <w:vAlign w:val="center"/>
          </w:tcPr>
          <w:p w:rsidR="00316C4D" w:rsidRDefault="00316C4D">
            <w:pPr>
              <w:spacing w:line="200" w:lineRule="exact"/>
              <w:jc w:val="center"/>
              <w:rPr>
                <w:sz w:val="18"/>
                <w:szCs w:val="18"/>
              </w:rPr>
            </w:pPr>
          </w:p>
        </w:tc>
        <w:tc>
          <w:tcPr>
            <w:tcW w:w="1132"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rFonts w:hint="eastAsia"/>
                <w:sz w:val="18"/>
                <w:szCs w:val="18"/>
              </w:rPr>
              <w:t>1</w:t>
            </w:r>
          </w:p>
        </w:tc>
        <w:tc>
          <w:tcPr>
            <w:tcW w:w="623" w:type="dxa"/>
            <w:vAlign w:val="center"/>
          </w:tcPr>
          <w:p w:rsidR="00316C4D" w:rsidRDefault="00501348">
            <w:pPr>
              <w:spacing w:line="200" w:lineRule="exact"/>
              <w:jc w:val="center"/>
              <w:rPr>
                <w:sz w:val="18"/>
                <w:szCs w:val="18"/>
              </w:rPr>
            </w:pPr>
            <w:r>
              <w:rPr>
                <w:rFonts w:hint="eastAsia"/>
                <w:sz w:val="18"/>
                <w:szCs w:val="18"/>
              </w:rPr>
              <w:t>1</w:t>
            </w:r>
          </w:p>
        </w:tc>
        <w:tc>
          <w:tcPr>
            <w:tcW w:w="1579" w:type="dxa"/>
            <w:vAlign w:val="center"/>
          </w:tcPr>
          <w:p w:rsidR="00316C4D" w:rsidRDefault="00316C4D">
            <w:pPr>
              <w:spacing w:line="200" w:lineRule="exact"/>
              <w:jc w:val="center"/>
              <w:rPr>
                <w:sz w:val="18"/>
                <w:szCs w:val="18"/>
              </w:rPr>
            </w:pPr>
          </w:p>
        </w:tc>
        <w:tc>
          <w:tcPr>
            <w:tcW w:w="416"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rFonts w:hint="eastAsia"/>
                <w:sz w:val="18"/>
                <w:szCs w:val="18"/>
              </w:rPr>
              <w:t>19</w:t>
            </w:r>
          </w:p>
        </w:tc>
        <w:tc>
          <w:tcPr>
            <w:tcW w:w="520" w:type="dxa"/>
            <w:vMerge/>
            <w:vAlign w:val="center"/>
          </w:tcPr>
          <w:p w:rsidR="00316C4D" w:rsidRDefault="00316C4D">
            <w:pPr>
              <w:spacing w:line="200" w:lineRule="exact"/>
              <w:jc w:val="center"/>
              <w:rPr>
                <w:kern w:val="0"/>
                <w:sz w:val="18"/>
                <w:szCs w:val="18"/>
              </w:rPr>
            </w:pPr>
          </w:p>
        </w:tc>
        <w:tc>
          <w:tcPr>
            <w:tcW w:w="520" w:type="dxa"/>
            <w:vMerge/>
            <w:vAlign w:val="center"/>
          </w:tcPr>
          <w:p w:rsidR="00316C4D" w:rsidRDefault="00316C4D">
            <w:pPr>
              <w:spacing w:line="200" w:lineRule="exact"/>
              <w:jc w:val="center"/>
              <w:rPr>
                <w:kern w:val="0"/>
                <w:sz w:val="18"/>
                <w:szCs w:val="18"/>
              </w:rPr>
            </w:pPr>
          </w:p>
        </w:tc>
        <w:tc>
          <w:tcPr>
            <w:tcW w:w="855" w:type="dxa"/>
            <w:vMerge/>
            <w:vAlign w:val="center"/>
          </w:tcPr>
          <w:p w:rsidR="00316C4D" w:rsidRDefault="00316C4D">
            <w:pPr>
              <w:spacing w:line="200" w:lineRule="exact"/>
              <w:jc w:val="center"/>
              <w:rPr>
                <w:kern w:val="0"/>
                <w:sz w:val="18"/>
                <w:szCs w:val="18"/>
              </w:rPr>
            </w:pPr>
          </w:p>
        </w:tc>
        <w:tc>
          <w:tcPr>
            <w:tcW w:w="520" w:type="dxa"/>
            <w:vAlign w:val="center"/>
          </w:tcPr>
          <w:p w:rsidR="00316C4D" w:rsidRDefault="00316C4D">
            <w:pPr>
              <w:spacing w:line="200" w:lineRule="exact"/>
              <w:jc w:val="center"/>
              <w:rPr>
                <w:kern w:val="0"/>
                <w:sz w:val="18"/>
                <w:szCs w:val="18"/>
              </w:rPr>
            </w:pPr>
          </w:p>
        </w:tc>
      </w:tr>
      <w:tr w:rsidR="00316C4D">
        <w:trPr>
          <w:cantSplit/>
          <w:trHeight w:hRule="exact" w:val="454"/>
          <w:tblHeader/>
          <w:jc w:val="center"/>
        </w:trPr>
        <w:tc>
          <w:tcPr>
            <w:tcW w:w="520" w:type="dxa"/>
            <w:vMerge w:val="restart"/>
            <w:vAlign w:val="center"/>
          </w:tcPr>
          <w:p w:rsidR="00316C4D" w:rsidRDefault="00501348">
            <w:pPr>
              <w:spacing w:line="200" w:lineRule="exact"/>
              <w:jc w:val="center"/>
              <w:rPr>
                <w:kern w:val="0"/>
                <w:sz w:val="18"/>
                <w:szCs w:val="18"/>
              </w:rPr>
            </w:pPr>
            <w:r>
              <w:rPr>
                <w:kern w:val="0"/>
                <w:sz w:val="18"/>
                <w:szCs w:val="18"/>
              </w:rPr>
              <w:t>第二</w:t>
            </w:r>
          </w:p>
          <w:p w:rsidR="00316C4D" w:rsidRDefault="00501348">
            <w:pPr>
              <w:spacing w:line="200" w:lineRule="exact"/>
              <w:jc w:val="center"/>
              <w:rPr>
                <w:kern w:val="0"/>
                <w:sz w:val="18"/>
                <w:szCs w:val="18"/>
              </w:rPr>
            </w:pPr>
            <w:r>
              <w:rPr>
                <w:kern w:val="0"/>
                <w:sz w:val="18"/>
                <w:szCs w:val="18"/>
              </w:rPr>
              <w:t>学年</w:t>
            </w:r>
          </w:p>
        </w:tc>
        <w:tc>
          <w:tcPr>
            <w:tcW w:w="354" w:type="dxa"/>
            <w:vAlign w:val="center"/>
          </w:tcPr>
          <w:p w:rsidR="00316C4D" w:rsidRDefault="00501348">
            <w:pPr>
              <w:spacing w:line="200" w:lineRule="exact"/>
              <w:jc w:val="center"/>
              <w:rPr>
                <w:kern w:val="0"/>
                <w:sz w:val="18"/>
                <w:szCs w:val="18"/>
              </w:rPr>
            </w:pPr>
            <w:r>
              <w:rPr>
                <w:kern w:val="0"/>
                <w:sz w:val="18"/>
                <w:szCs w:val="18"/>
              </w:rPr>
              <w:t>三</w:t>
            </w:r>
          </w:p>
        </w:tc>
        <w:tc>
          <w:tcPr>
            <w:tcW w:w="520" w:type="dxa"/>
            <w:vAlign w:val="center"/>
          </w:tcPr>
          <w:p w:rsidR="00316C4D" w:rsidRDefault="00501348">
            <w:pPr>
              <w:spacing w:line="200" w:lineRule="exact"/>
              <w:jc w:val="center"/>
              <w:rPr>
                <w:sz w:val="18"/>
                <w:szCs w:val="18"/>
              </w:rPr>
            </w:pPr>
            <w:r>
              <w:rPr>
                <w:sz w:val="18"/>
                <w:szCs w:val="18"/>
              </w:rPr>
              <w:t>16</w:t>
            </w: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316C4D">
            <w:pPr>
              <w:spacing w:line="200" w:lineRule="exact"/>
              <w:jc w:val="center"/>
              <w:rPr>
                <w:sz w:val="18"/>
                <w:szCs w:val="18"/>
              </w:rPr>
            </w:pPr>
          </w:p>
        </w:tc>
        <w:tc>
          <w:tcPr>
            <w:tcW w:w="1132"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rFonts w:hint="eastAsia"/>
                <w:sz w:val="18"/>
                <w:szCs w:val="18"/>
              </w:rPr>
              <w:t>1</w:t>
            </w:r>
          </w:p>
        </w:tc>
        <w:tc>
          <w:tcPr>
            <w:tcW w:w="623" w:type="dxa"/>
            <w:vAlign w:val="center"/>
          </w:tcPr>
          <w:p w:rsidR="00316C4D" w:rsidRDefault="00501348">
            <w:pPr>
              <w:spacing w:line="200" w:lineRule="exact"/>
              <w:jc w:val="center"/>
              <w:rPr>
                <w:sz w:val="18"/>
                <w:szCs w:val="18"/>
              </w:rPr>
            </w:pPr>
            <w:r>
              <w:rPr>
                <w:rFonts w:hint="eastAsia"/>
                <w:sz w:val="18"/>
                <w:szCs w:val="18"/>
              </w:rPr>
              <w:t>1</w:t>
            </w:r>
          </w:p>
        </w:tc>
        <w:tc>
          <w:tcPr>
            <w:tcW w:w="1579" w:type="dxa"/>
            <w:vAlign w:val="center"/>
          </w:tcPr>
          <w:p w:rsidR="00316C4D" w:rsidRDefault="00316C4D">
            <w:pPr>
              <w:spacing w:line="200" w:lineRule="exact"/>
              <w:jc w:val="center"/>
              <w:rPr>
                <w:sz w:val="18"/>
                <w:szCs w:val="18"/>
              </w:rPr>
            </w:pPr>
          </w:p>
        </w:tc>
        <w:tc>
          <w:tcPr>
            <w:tcW w:w="416" w:type="dxa"/>
            <w:vAlign w:val="center"/>
          </w:tcPr>
          <w:p w:rsidR="00316C4D" w:rsidRDefault="00501348">
            <w:pPr>
              <w:spacing w:line="200" w:lineRule="exact"/>
              <w:jc w:val="center"/>
              <w:rPr>
                <w:sz w:val="18"/>
                <w:szCs w:val="18"/>
              </w:rPr>
            </w:pPr>
            <w:r>
              <w:rPr>
                <w:rFonts w:hint="eastAsia"/>
                <w:sz w:val="18"/>
                <w:szCs w:val="18"/>
              </w:rPr>
              <w:t>1</w:t>
            </w:r>
          </w:p>
        </w:tc>
        <w:tc>
          <w:tcPr>
            <w:tcW w:w="520" w:type="dxa"/>
            <w:vAlign w:val="center"/>
          </w:tcPr>
          <w:p w:rsidR="00316C4D" w:rsidRDefault="00501348">
            <w:pPr>
              <w:spacing w:line="200" w:lineRule="exact"/>
              <w:jc w:val="center"/>
              <w:rPr>
                <w:sz w:val="18"/>
                <w:szCs w:val="18"/>
              </w:rPr>
            </w:pPr>
            <w:r>
              <w:rPr>
                <w:rFonts w:hint="eastAsia"/>
                <w:sz w:val="18"/>
                <w:szCs w:val="18"/>
              </w:rPr>
              <w:t>19</w:t>
            </w:r>
          </w:p>
        </w:tc>
        <w:tc>
          <w:tcPr>
            <w:tcW w:w="520" w:type="dxa"/>
            <w:vMerge/>
            <w:vAlign w:val="center"/>
          </w:tcPr>
          <w:p w:rsidR="00316C4D" w:rsidRDefault="00316C4D">
            <w:pPr>
              <w:spacing w:line="200" w:lineRule="exact"/>
              <w:jc w:val="center"/>
              <w:rPr>
                <w:kern w:val="0"/>
                <w:sz w:val="18"/>
                <w:szCs w:val="18"/>
              </w:rPr>
            </w:pPr>
          </w:p>
        </w:tc>
        <w:tc>
          <w:tcPr>
            <w:tcW w:w="520" w:type="dxa"/>
            <w:vMerge/>
            <w:vAlign w:val="center"/>
          </w:tcPr>
          <w:p w:rsidR="00316C4D" w:rsidRDefault="00316C4D">
            <w:pPr>
              <w:spacing w:line="200" w:lineRule="exact"/>
              <w:jc w:val="center"/>
              <w:rPr>
                <w:kern w:val="0"/>
                <w:sz w:val="18"/>
                <w:szCs w:val="18"/>
              </w:rPr>
            </w:pPr>
          </w:p>
        </w:tc>
        <w:tc>
          <w:tcPr>
            <w:tcW w:w="855" w:type="dxa"/>
            <w:vMerge/>
            <w:vAlign w:val="center"/>
          </w:tcPr>
          <w:p w:rsidR="00316C4D" w:rsidRDefault="00316C4D">
            <w:pPr>
              <w:spacing w:line="200" w:lineRule="exact"/>
              <w:jc w:val="center"/>
              <w:rPr>
                <w:kern w:val="0"/>
                <w:sz w:val="18"/>
                <w:szCs w:val="18"/>
              </w:rPr>
            </w:pPr>
          </w:p>
        </w:tc>
        <w:tc>
          <w:tcPr>
            <w:tcW w:w="520" w:type="dxa"/>
            <w:vAlign w:val="center"/>
          </w:tcPr>
          <w:p w:rsidR="00316C4D" w:rsidRDefault="00316C4D">
            <w:pPr>
              <w:spacing w:line="200" w:lineRule="exact"/>
              <w:jc w:val="center"/>
              <w:rPr>
                <w:kern w:val="0"/>
                <w:sz w:val="18"/>
                <w:szCs w:val="18"/>
              </w:rPr>
            </w:pPr>
          </w:p>
        </w:tc>
      </w:tr>
      <w:tr w:rsidR="00316C4D">
        <w:trPr>
          <w:cantSplit/>
          <w:trHeight w:hRule="exact" w:val="454"/>
          <w:tblHeader/>
          <w:jc w:val="center"/>
        </w:trPr>
        <w:tc>
          <w:tcPr>
            <w:tcW w:w="520" w:type="dxa"/>
            <w:vMerge/>
            <w:vAlign w:val="center"/>
          </w:tcPr>
          <w:p w:rsidR="00316C4D" w:rsidRDefault="00316C4D">
            <w:pPr>
              <w:spacing w:line="200" w:lineRule="exact"/>
              <w:jc w:val="center"/>
              <w:rPr>
                <w:kern w:val="0"/>
                <w:sz w:val="18"/>
                <w:szCs w:val="18"/>
              </w:rPr>
            </w:pPr>
          </w:p>
        </w:tc>
        <w:tc>
          <w:tcPr>
            <w:tcW w:w="354" w:type="dxa"/>
            <w:vAlign w:val="center"/>
          </w:tcPr>
          <w:p w:rsidR="00316C4D" w:rsidRDefault="00501348">
            <w:pPr>
              <w:spacing w:line="200" w:lineRule="exact"/>
              <w:jc w:val="center"/>
              <w:rPr>
                <w:kern w:val="0"/>
                <w:sz w:val="18"/>
                <w:szCs w:val="18"/>
              </w:rPr>
            </w:pPr>
            <w:r>
              <w:rPr>
                <w:kern w:val="0"/>
                <w:sz w:val="18"/>
                <w:szCs w:val="18"/>
              </w:rPr>
              <w:t>四</w:t>
            </w:r>
          </w:p>
        </w:tc>
        <w:tc>
          <w:tcPr>
            <w:tcW w:w="520" w:type="dxa"/>
            <w:vAlign w:val="center"/>
          </w:tcPr>
          <w:p w:rsidR="00316C4D" w:rsidRDefault="00501348">
            <w:pPr>
              <w:spacing w:line="200" w:lineRule="exact"/>
              <w:jc w:val="center"/>
              <w:rPr>
                <w:sz w:val="18"/>
                <w:szCs w:val="18"/>
              </w:rPr>
            </w:pPr>
            <w:r>
              <w:rPr>
                <w:sz w:val="18"/>
                <w:szCs w:val="18"/>
              </w:rPr>
              <w:t>16</w:t>
            </w: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316C4D">
            <w:pPr>
              <w:spacing w:line="200" w:lineRule="exact"/>
              <w:jc w:val="center"/>
              <w:rPr>
                <w:sz w:val="18"/>
                <w:szCs w:val="18"/>
              </w:rPr>
            </w:pPr>
          </w:p>
        </w:tc>
        <w:tc>
          <w:tcPr>
            <w:tcW w:w="1132"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rFonts w:hint="eastAsia"/>
                <w:sz w:val="18"/>
                <w:szCs w:val="18"/>
              </w:rPr>
              <w:t>1</w:t>
            </w:r>
          </w:p>
        </w:tc>
        <w:tc>
          <w:tcPr>
            <w:tcW w:w="623" w:type="dxa"/>
            <w:vAlign w:val="center"/>
          </w:tcPr>
          <w:p w:rsidR="00316C4D" w:rsidRDefault="00501348">
            <w:pPr>
              <w:spacing w:line="200" w:lineRule="exact"/>
              <w:jc w:val="center"/>
              <w:rPr>
                <w:sz w:val="18"/>
                <w:szCs w:val="18"/>
              </w:rPr>
            </w:pPr>
            <w:r>
              <w:rPr>
                <w:rFonts w:hint="eastAsia"/>
                <w:sz w:val="18"/>
                <w:szCs w:val="18"/>
              </w:rPr>
              <w:t>1</w:t>
            </w:r>
          </w:p>
        </w:tc>
        <w:tc>
          <w:tcPr>
            <w:tcW w:w="1579" w:type="dxa"/>
            <w:vAlign w:val="center"/>
          </w:tcPr>
          <w:p w:rsidR="00316C4D" w:rsidRDefault="00316C4D">
            <w:pPr>
              <w:spacing w:line="200" w:lineRule="exact"/>
              <w:jc w:val="center"/>
              <w:rPr>
                <w:sz w:val="18"/>
                <w:szCs w:val="18"/>
              </w:rPr>
            </w:pPr>
          </w:p>
        </w:tc>
        <w:tc>
          <w:tcPr>
            <w:tcW w:w="416" w:type="dxa"/>
            <w:vAlign w:val="center"/>
          </w:tcPr>
          <w:p w:rsidR="00316C4D" w:rsidRDefault="00501348">
            <w:pPr>
              <w:spacing w:line="200" w:lineRule="exact"/>
              <w:jc w:val="center"/>
              <w:rPr>
                <w:sz w:val="18"/>
                <w:szCs w:val="18"/>
              </w:rPr>
            </w:pPr>
            <w:r>
              <w:rPr>
                <w:rFonts w:hint="eastAsia"/>
                <w:sz w:val="18"/>
                <w:szCs w:val="18"/>
              </w:rPr>
              <w:t>1</w:t>
            </w:r>
          </w:p>
        </w:tc>
        <w:tc>
          <w:tcPr>
            <w:tcW w:w="520" w:type="dxa"/>
            <w:vAlign w:val="center"/>
          </w:tcPr>
          <w:p w:rsidR="00316C4D" w:rsidRDefault="00501348">
            <w:pPr>
              <w:spacing w:line="200" w:lineRule="exact"/>
              <w:jc w:val="center"/>
              <w:rPr>
                <w:sz w:val="18"/>
                <w:szCs w:val="18"/>
              </w:rPr>
            </w:pPr>
            <w:r>
              <w:rPr>
                <w:rFonts w:hint="eastAsia"/>
                <w:sz w:val="18"/>
                <w:szCs w:val="18"/>
              </w:rPr>
              <w:t>19</w:t>
            </w:r>
          </w:p>
        </w:tc>
        <w:tc>
          <w:tcPr>
            <w:tcW w:w="520" w:type="dxa"/>
            <w:vMerge/>
            <w:vAlign w:val="center"/>
          </w:tcPr>
          <w:p w:rsidR="00316C4D" w:rsidRDefault="00316C4D">
            <w:pPr>
              <w:spacing w:line="200" w:lineRule="exact"/>
              <w:jc w:val="center"/>
              <w:rPr>
                <w:kern w:val="0"/>
                <w:sz w:val="18"/>
                <w:szCs w:val="18"/>
              </w:rPr>
            </w:pPr>
          </w:p>
        </w:tc>
        <w:tc>
          <w:tcPr>
            <w:tcW w:w="520" w:type="dxa"/>
            <w:vMerge/>
            <w:vAlign w:val="center"/>
          </w:tcPr>
          <w:p w:rsidR="00316C4D" w:rsidRDefault="00316C4D">
            <w:pPr>
              <w:spacing w:line="200" w:lineRule="exact"/>
              <w:jc w:val="center"/>
              <w:rPr>
                <w:kern w:val="0"/>
                <w:sz w:val="18"/>
                <w:szCs w:val="18"/>
              </w:rPr>
            </w:pPr>
          </w:p>
        </w:tc>
        <w:tc>
          <w:tcPr>
            <w:tcW w:w="855" w:type="dxa"/>
            <w:vMerge/>
            <w:vAlign w:val="center"/>
          </w:tcPr>
          <w:p w:rsidR="00316C4D" w:rsidRDefault="00316C4D">
            <w:pPr>
              <w:spacing w:line="200" w:lineRule="exact"/>
              <w:jc w:val="center"/>
              <w:rPr>
                <w:kern w:val="0"/>
                <w:sz w:val="18"/>
                <w:szCs w:val="18"/>
              </w:rPr>
            </w:pPr>
          </w:p>
        </w:tc>
        <w:tc>
          <w:tcPr>
            <w:tcW w:w="520" w:type="dxa"/>
            <w:vAlign w:val="center"/>
          </w:tcPr>
          <w:p w:rsidR="00316C4D" w:rsidRDefault="00316C4D">
            <w:pPr>
              <w:spacing w:line="200" w:lineRule="exact"/>
              <w:jc w:val="center"/>
              <w:rPr>
                <w:kern w:val="0"/>
                <w:sz w:val="18"/>
                <w:szCs w:val="18"/>
              </w:rPr>
            </w:pPr>
          </w:p>
        </w:tc>
      </w:tr>
      <w:tr w:rsidR="00316C4D">
        <w:trPr>
          <w:cantSplit/>
          <w:trHeight w:hRule="exact" w:val="454"/>
          <w:tblHeader/>
          <w:jc w:val="center"/>
        </w:trPr>
        <w:tc>
          <w:tcPr>
            <w:tcW w:w="520" w:type="dxa"/>
            <w:vMerge w:val="restart"/>
            <w:vAlign w:val="center"/>
          </w:tcPr>
          <w:p w:rsidR="00316C4D" w:rsidRDefault="00501348">
            <w:pPr>
              <w:spacing w:line="200" w:lineRule="exact"/>
              <w:jc w:val="center"/>
              <w:rPr>
                <w:kern w:val="0"/>
                <w:sz w:val="18"/>
                <w:szCs w:val="18"/>
              </w:rPr>
            </w:pPr>
            <w:r>
              <w:rPr>
                <w:kern w:val="0"/>
                <w:sz w:val="18"/>
                <w:szCs w:val="18"/>
              </w:rPr>
              <w:t>第三</w:t>
            </w:r>
          </w:p>
          <w:p w:rsidR="00316C4D" w:rsidRDefault="00501348">
            <w:pPr>
              <w:spacing w:line="200" w:lineRule="exact"/>
              <w:jc w:val="center"/>
              <w:rPr>
                <w:kern w:val="0"/>
                <w:sz w:val="18"/>
                <w:szCs w:val="18"/>
              </w:rPr>
            </w:pPr>
            <w:r>
              <w:rPr>
                <w:kern w:val="0"/>
                <w:sz w:val="18"/>
                <w:szCs w:val="18"/>
              </w:rPr>
              <w:t>学年</w:t>
            </w:r>
          </w:p>
        </w:tc>
        <w:tc>
          <w:tcPr>
            <w:tcW w:w="354" w:type="dxa"/>
            <w:vAlign w:val="center"/>
          </w:tcPr>
          <w:p w:rsidR="00316C4D" w:rsidRDefault="00501348">
            <w:pPr>
              <w:spacing w:line="200" w:lineRule="exact"/>
              <w:jc w:val="center"/>
              <w:rPr>
                <w:kern w:val="0"/>
                <w:sz w:val="18"/>
                <w:szCs w:val="18"/>
              </w:rPr>
            </w:pPr>
            <w:r>
              <w:rPr>
                <w:kern w:val="0"/>
                <w:sz w:val="18"/>
                <w:szCs w:val="18"/>
              </w:rPr>
              <w:t>五</w:t>
            </w:r>
          </w:p>
        </w:tc>
        <w:tc>
          <w:tcPr>
            <w:tcW w:w="520" w:type="dxa"/>
            <w:vAlign w:val="center"/>
          </w:tcPr>
          <w:p w:rsidR="00316C4D" w:rsidRDefault="00501348">
            <w:pPr>
              <w:spacing w:line="200" w:lineRule="exact"/>
              <w:jc w:val="center"/>
              <w:rPr>
                <w:sz w:val="18"/>
                <w:szCs w:val="18"/>
              </w:rPr>
            </w:pPr>
            <w:r>
              <w:rPr>
                <w:sz w:val="18"/>
                <w:szCs w:val="18"/>
              </w:rPr>
              <w:t>16</w:t>
            </w: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316C4D">
            <w:pPr>
              <w:spacing w:line="200" w:lineRule="exact"/>
              <w:jc w:val="center"/>
              <w:rPr>
                <w:sz w:val="18"/>
                <w:szCs w:val="18"/>
              </w:rPr>
            </w:pPr>
          </w:p>
        </w:tc>
        <w:tc>
          <w:tcPr>
            <w:tcW w:w="1132"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rFonts w:hint="eastAsia"/>
                <w:sz w:val="18"/>
                <w:szCs w:val="18"/>
              </w:rPr>
              <w:t>1</w:t>
            </w:r>
          </w:p>
        </w:tc>
        <w:tc>
          <w:tcPr>
            <w:tcW w:w="623" w:type="dxa"/>
            <w:vAlign w:val="center"/>
          </w:tcPr>
          <w:p w:rsidR="00316C4D" w:rsidRDefault="00501348">
            <w:pPr>
              <w:spacing w:line="200" w:lineRule="exact"/>
              <w:jc w:val="center"/>
              <w:rPr>
                <w:sz w:val="18"/>
                <w:szCs w:val="18"/>
              </w:rPr>
            </w:pPr>
            <w:r>
              <w:rPr>
                <w:rFonts w:hint="eastAsia"/>
                <w:sz w:val="18"/>
                <w:szCs w:val="18"/>
              </w:rPr>
              <w:t>1</w:t>
            </w:r>
          </w:p>
        </w:tc>
        <w:tc>
          <w:tcPr>
            <w:tcW w:w="1579" w:type="dxa"/>
            <w:vAlign w:val="center"/>
          </w:tcPr>
          <w:p w:rsidR="00316C4D" w:rsidRDefault="00316C4D">
            <w:pPr>
              <w:spacing w:line="200" w:lineRule="exact"/>
              <w:jc w:val="center"/>
              <w:rPr>
                <w:sz w:val="18"/>
                <w:szCs w:val="18"/>
              </w:rPr>
            </w:pPr>
          </w:p>
        </w:tc>
        <w:tc>
          <w:tcPr>
            <w:tcW w:w="416" w:type="dxa"/>
            <w:vAlign w:val="center"/>
          </w:tcPr>
          <w:p w:rsidR="00316C4D" w:rsidRDefault="00501348">
            <w:pPr>
              <w:spacing w:line="200" w:lineRule="exact"/>
              <w:jc w:val="center"/>
              <w:rPr>
                <w:sz w:val="18"/>
                <w:szCs w:val="18"/>
              </w:rPr>
            </w:pPr>
            <w:r>
              <w:rPr>
                <w:rFonts w:hint="eastAsia"/>
                <w:sz w:val="18"/>
                <w:szCs w:val="18"/>
              </w:rPr>
              <w:t>1</w:t>
            </w:r>
          </w:p>
        </w:tc>
        <w:tc>
          <w:tcPr>
            <w:tcW w:w="520" w:type="dxa"/>
            <w:vAlign w:val="center"/>
          </w:tcPr>
          <w:p w:rsidR="00316C4D" w:rsidRDefault="00501348">
            <w:pPr>
              <w:spacing w:line="200" w:lineRule="exact"/>
              <w:jc w:val="center"/>
              <w:rPr>
                <w:sz w:val="18"/>
                <w:szCs w:val="18"/>
              </w:rPr>
            </w:pPr>
            <w:r>
              <w:rPr>
                <w:rFonts w:hint="eastAsia"/>
                <w:sz w:val="18"/>
                <w:szCs w:val="18"/>
              </w:rPr>
              <w:t>19</w:t>
            </w:r>
          </w:p>
        </w:tc>
        <w:tc>
          <w:tcPr>
            <w:tcW w:w="520" w:type="dxa"/>
            <w:vMerge/>
            <w:vAlign w:val="center"/>
          </w:tcPr>
          <w:p w:rsidR="00316C4D" w:rsidRDefault="00316C4D">
            <w:pPr>
              <w:spacing w:line="200" w:lineRule="exact"/>
              <w:jc w:val="center"/>
              <w:rPr>
                <w:kern w:val="0"/>
                <w:sz w:val="18"/>
                <w:szCs w:val="18"/>
              </w:rPr>
            </w:pPr>
          </w:p>
        </w:tc>
        <w:tc>
          <w:tcPr>
            <w:tcW w:w="520" w:type="dxa"/>
            <w:vMerge/>
            <w:vAlign w:val="center"/>
          </w:tcPr>
          <w:p w:rsidR="00316C4D" w:rsidRDefault="00316C4D">
            <w:pPr>
              <w:spacing w:line="200" w:lineRule="exact"/>
              <w:jc w:val="center"/>
              <w:rPr>
                <w:kern w:val="0"/>
                <w:sz w:val="18"/>
                <w:szCs w:val="18"/>
              </w:rPr>
            </w:pPr>
          </w:p>
        </w:tc>
        <w:tc>
          <w:tcPr>
            <w:tcW w:w="855" w:type="dxa"/>
            <w:vMerge/>
            <w:vAlign w:val="center"/>
          </w:tcPr>
          <w:p w:rsidR="00316C4D" w:rsidRDefault="00316C4D">
            <w:pPr>
              <w:spacing w:line="200" w:lineRule="exact"/>
              <w:jc w:val="center"/>
              <w:rPr>
                <w:kern w:val="0"/>
                <w:sz w:val="18"/>
                <w:szCs w:val="18"/>
              </w:rPr>
            </w:pPr>
          </w:p>
        </w:tc>
        <w:tc>
          <w:tcPr>
            <w:tcW w:w="520" w:type="dxa"/>
            <w:vAlign w:val="center"/>
          </w:tcPr>
          <w:p w:rsidR="00316C4D" w:rsidRDefault="00316C4D">
            <w:pPr>
              <w:spacing w:line="200" w:lineRule="exact"/>
              <w:jc w:val="center"/>
              <w:rPr>
                <w:kern w:val="0"/>
                <w:sz w:val="18"/>
                <w:szCs w:val="18"/>
              </w:rPr>
            </w:pPr>
          </w:p>
        </w:tc>
      </w:tr>
      <w:tr w:rsidR="00316C4D">
        <w:trPr>
          <w:cantSplit/>
          <w:trHeight w:hRule="exact" w:val="454"/>
          <w:tblHeader/>
          <w:jc w:val="center"/>
        </w:trPr>
        <w:tc>
          <w:tcPr>
            <w:tcW w:w="520" w:type="dxa"/>
            <w:vMerge/>
            <w:vAlign w:val="center"/>
          </w:tcPr>
          <w:p w:rsidR="00316C4D" w:rsidRDefault="00316C4D">
            <w:pPr>
              <w:spacing w:line="200" w:lineRule="exact"/>
              <w:jc w:val="center"/>
              <w:rPr>
                <w:kern w:val="0"/>
                <w:sz w:val="18"/>
                <w:szCs w:val="18"/>
              </w:rPr>
            </w:pPr>
          </w:p>
        </w:tc>
        <w:tc>
          <w:tcPr>
            <w:tcW w:w="354" w:type="dxa"/>
            <w:vAlign w:val="center"/>
          </w:tcPr>
          <w:p w:rsidR="00316C4D" w:rsidRDefault="00501348">
            <w:pPr>
              <w:spacing w:line="200" w:lineRule="exact"/>
              <w:jc w:val="center"/>
              <w:rPr>
                <w:kern w:val="0"/>
                <w:sz w:val="18"/>
                <w:szCs w:val="18"/>
              </w:rPr>
            </w:pPr>
            <w:r>
              <w:rPr>
                <w:kern w:val="0"/>
                <w:sz w:val="18"/>
                <w:szCs w:val="18"/>
              </w:rPr>
              <w:t>六</w:t>
            </w:r>
          </w:p>
        </w:tc>
        <w:tc>
          <w:tcPr>
            <w:tcW w:w="520" w:type="dxa"/>
            <w:vAlign w:val="center"/>
          </w:tcPr>
          <w:p w:rsidR="00316C4D" w:rsidRDefault="00501348">
            <w:pPr>
              <w:spacing w:line="200" w:lineRule="exact"/>
              <w:jc w:val="center"/>
              <w:rPr>
                <w:sz w:val="18"/>
                <w:szCs w:val="18"/>
              </w:rPr>
            </w:pPr>
            <w:r>
              <w:rPr>
                <w:sz w:val="18"/>
                <w:szCs w:val="18"/>
              </w:rPr>
              <w:t>16</w:t>
            </w: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316C4D">
            <w:pPr>
              <w:spacing w:line="200" w:lineRule="exact"/>
              <w:jc w:val="center"/>
              <w:rPr>
                <w:sz w:val="18"/>
                <w:szCs w:val="18"/>
              </w:rPr>
            </w:pPr>
          </w:p>
        </w:tc>
        <w:tc>
          <w:tcPr>
            <w:tcW w:w="1132"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rFonts w:hint="eastAsia"/>
                <w:sz w:val="18"/>
                <w:szCs w:val="18"/>
              </w:rPr>
              <w:t>1</w:t>
            </w:r>
          </w:p>
        </w:tc>
        <w:tc>
          <w:tcPr>
            <w:tcW w:w="623" w:type="dxa"/>
            <w:vAlign w:val="center"/>
          </w:tcPr>
          <w:p w:rsidR="00316C4D" w:rsidRDefault="00501348">
            <w:pPr>
              <w:spacing w:line="200" w:lineRule="exact"/>
              <w:jc w:val="center"/>
              <w:rPr>
                <w:sz w:val="18"/>
                <w:szCs w:val="18"/>
              </w:rPr>
            </w:pPr>
            <w:r>
              <w:rPr>
                <w:rFonts w:hint="eastAsia"/>
                <w:sz w:val="18"/>
                <w:szCs w:val="18"/>
              </w:rPr>
              <w:t>1</w:t>
            </w:r>
          </w:p>
        </w:tc>
        <w:tc>
          <w:tcPr>
            <w:tcW w:w="1579" w:type="dxa"/>
            <w:vAlign w:val="center"/>
          </w:tcPr>
          <w:p w:rsidR="00316C4D" w:rsidRDefault="00316C4D">
            <w:pPr>
              <w:spacing w:line="200" w:lineRule="exact"/>
              <w:jc w:val="center"/>
              <w:rPr>
                <w:sz w:val="18"/>
                <w:szCs w:val="18"/>
              </w:rPr>
            </w:pPr>
          </w:p>
        </w:tc>
        <w:tc>
          <w:tcPr>
            <w:tcW w:w="416" w:type="dxa"/>
            <w:vAlign w:val="center"/>
          </w:tcPr>
          <w:p w:rsidR="00316C4D" w:rsidRDefault="00501348">
            <w:pPr>
              <w:spacing w:line="200" w:lineRule="exact"/>
              <w:jc w:val="center"/>
              <w:rPr>
                <w:sz w:val="18"/>
                <w:szCs w:val="18"/>
              </w:rPr>
            </w:pPr>
            <w:r>
              <w:rPr>
                <w:rFonts w:hint="eastAsia"/>
                <w:sz w:val="18"/>
                <w:szCs w:val="18"/>
              </w:rPr>
              <w:t>1</w:t>
            </w:r>
          </w:p>
        </w:tc>
        <w:tc>
          <w:tcPr>
            <w:tcW w:w="520" w:type="dxa"/>
            <w:vAlign w:val="center"/>
          </w:tcPr>
          <w:p w:rsidR="00316C4D" w:rsidRDefault="00501348">
            <w:pPr>
              <w:spacing w:line="200" w:lineRule="exact"/>
              <w:jc w:val="center"/>
              <w:rPr>
                <w:sz w:val="18"/>
                <w:szCs w:val="18"/>
              </w:rPr>
            </w:pPr>
            <w:r>
              <w:rPr>
                <w:rFonts w:hint="eastAsia"/>
                <w:sz w:val="18"/>
                <w:szCs w:val="18"/>
              </w:rPr>
              <w:t>19</w:t>
            </w:r>
          </w:p>
        </w:tc>
        <w:tc>
          <w:tcPr>
            <w:tcW w:w="520" w:type="dxa"/>
            <w:vMerge/>
            <w:vAlign w:val="center"/>
          </w:tcPr>
          <w:p w:rsidR="00316C4D" w:rsidRDefault="00316C4D">
            <w:pPr>
              <w:spacing w:line="200" w:lineRule="exact"/>
              <w:jc w:val="center"/>
              <w:rPr>
                <w:kern w:val="0"/>
                <w:sz w:val="18"/>
                <w:szCs w:val="18"/>
              </w:rPr>
            </w:pPr>
          </w:p>
        </w:tc>
        <w:tc>
          <w:tcPr>
            <w:tcW w:w="520" w:type="dxa"/>
            <w:vMerge/>
            <w:vAlign w:val="center"/>
          </w:tcPr>
          <w:p w:rsidR="00316C4D" w:rsidRDefault="00316C4D">
            <w:pPr>
              <w:spacing w:line="200" w:lineRule="exact"/>
              <w:jc w:val="center"/>
              <w:rPr>
                <w:kern w:val="0"/>
                <w:sz w:val="18"/>
                <w:szCs w:val="18"/>
              </w:rPr>
            </w:pPr>
          </w:p>
        </w:tc>
        <w:tc>
          <w:tcPr>
            <w:tcW w:w="855" w:type="dxa"/>
            <w:vMerge/>
            <w:vAlign w:val="center"/>
          </w:tcPr>
          <w:p w:rsidR="00316C4D" w:rsidRDefault="00316C4D">
            <w:pPr>
              <w:spacing w:line="200" w:lineRule="exact"/>
              <w:jc w:val="center"/>
              <w:rPr>
                <w:kern w:val="0"/>
                <w:sz w:val="18"/>
                <w:szCs w:val="18"/>
              </w:rPr>
            </w:pPr>
          </w:p>
        </w:tc>
        <w:tc>
          <w:tcPr>
            <w:tcW w:w="520" w:type="dxa"/>
            <w:vAlign w:val="center"/>
          </w:tcPr>
          <w:p w:rsidR="00316C4D" w:rsidRDefault="00316C4D">
            <w:pPr>
              <w:spacing w:line="200" w:lineRule="exact"/>
              <w:jc w:val="center"/>
              <w:rPr>
                <w:kern w:val="0"/>
                <w:sz w:val="18"/>
                <w:szCs w:val="18"/>
              </w:rPr>
            </w:pPr>
          </w:p>
        </w:tc>
      </w:tr>
      <w:tr w:rsidR="00316C4D">
        <w:trPr>
          <w:cantSplit/>
          <w:trHeight w:hRule="exact" w:val="454"/>
          <w:tblHeader/>
          <w:jc w:val="center"/>
        </w:trPr>
        <w:tc>
          <w:tcPr>
            <w:tcW w:w="520" w:type="dxa"/>
            <w:vMerge w:val="restart"/>
            <w:vAlign w:val="center"/>
          </w:tcPr>
          <w:p w:rsidR="00316C4D" w:rsidRDefault="00501348">
            <w:pPr>
              <w:spacing w:line="200" w:lineRule="exact"/>
              <w:jc w:val="center"/>
              <w:rPr>
                <w:kern w:val="0"/>
                <w:sz w:val="18"/>
                <w:szCs w:val="18"/>
              </w:rPr>
            </w:pPr>
            <w:r>
              <w:rPr>
                <w:kern w:val="0"/>
                <w:sz w:val="18"/>
                <w:szCs w:val="18"/>
              </w:rPr>
              <w:t>第四</w:t>
            </w:r>
          </w:p>
          <w:p w:rsidR="00316C4D" w:rsidRDefault="00501348">
            <w:pPr>
              <w:spacing w:line="200" w:lineRule="exact"/>
              <w:jc w:val="center"/>
              <w:rPr>
                <w:kern w:val="0"/>
                <w:sz w:val="18"/>
                <w:szCs w:val="18"/>
              </w:rPr>
            </w:pPr>
            <w:r>
              <w:rPr>
                <w:kern w:val="0"/>
                <w:sz w:val="18"/>
                <w:szCs w:val="18"/>
              </w:rPr>
              <w:t>学年</w:t>
            </w:r>
          </w:p>
        </w:tc>
        <w:tc>
          <w:tcPr>
            <w:tcW w:w="354" w:type="dxa"/>
            <w:vAlign w:val="center"/>
          </w:tcPr>
          <w:p w:rsidR="00316C4D" w:rsidRDefault="00501348">
            <w:pPr>
              <w:spacing w:line="200" w:lineRule="exact"/>
              <w:jc w:val="center"/>
              <w:rPr>
                <w:kern w:val="0"/>
                <w:sz w:val="18"/>
                <w:szCs w:val="18"/>
              </w:rPr>
            </w:pPr>
            <w:r>
              <w:rPr>
                <w:kern w:val="0"/>
                <w:sz w:val="18"/>
                <w:szCs w:val="18"/>
              </w:rPr>
              <w:t>七</w:t>
            </w: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316C4D">
            <w:pPr>
              <w:spacing w:line="200" w:lineRule="exact"/>
              <w:jc w:val="center"/>
              <w:rPr>
                <w:sz w:val="18"/>
                <w:szCs w:val="18"/>
              </w:rPr>
            </w:pPr>
          </w:p>
        </w:tc>
        <w:tc>
          <w:tcPr>
            <w:tcW w:w="1132" w:type="dxa"/>
            <w:vAlign w:val="center"/>
          </w:tcPr>
          <w:p w:rsidR="00316C4D" w:rsidRDefault="00501348">
            <w:pPr>
              <w:spacing w:line="200" w:lineRule="exact"/>
              <w:jc w:val="center"/>
              <w:rPr>
                <w:sz w:val="18"/>
                <w:szCs w:val="18"/>
              </w:rPr>
            </w:pPr>
            <w:r>
              <w:rPr>
                <w:sz w:val="18"/>
                <w:szCs w:val="18"/>
              </w:rPr>
              <w:t>1</w:t>
            </w:r>
            <w:r>
              <w:rPr>
                <w:rFonts w:hint="eastAsia"/>
                <w:sz w:val="18"/>
                <w:szCs w:val="18"/>
              </w:rPr>
              <w:t>7</w:t>
            </w:r>
          </w:p>
        </w:tc>
        <w:tc>
          <w:tcPr>
            <w:tcW w:w="520" w:type="dxa"/>
            <w:vAlign w:val="center"/>
          </w:tcPr>
          <w:p w:rsidR="00316C4D" w:rsidRDefault="00501348">
            <w:pPr>
              <w:spacing w:line="200" w:lineRule="exact"/>
              <w:jc w:val="center"/>
              <w:rPr>
                <w:sz w:val="18"/>
                <w:szCs w:val="18"/>
              </w:rPr>
            </w:pPr>
            <w:r>
              <w:rPr>
                <w:rFonts w:hint="eastAsia"/>
                <w:sz w:val="18"/>
                <w:szCs w:val="18"/>
              </w:rPr>
              <w:t>1</w:t>
            </w:r>
          </w:p>
        </w:tc>
        <w:tc>
          <w:tcPr>
            <w:tcW w:w="623" w:type="dxa"/>
            <w:vAlign w:val="center"/>
          </w:tcPr>
          <w:p w:rsidR="00316C4D" w:rsidRDefault="00316C4D">
            <w:pPr>
              <w:spacing w:line="200" w:lineRule="exact"/>
              <w:jc w:val="center"/>
              <w:rPr>
                <w:sz w:val="18"/>
                <w:szCs w:val="18"/>
              </w:rPr>
            </w:pPr>
          </w:p>
        </w:tc>
        <w:tc>
          <w:tcPr>
            <w:tcW w:w="1579" w:type="dxa"/>
            <w:vAlign w:val="center"/>
          </w:tcPr>
          <w:p w:rsidR="00316C4D" w:rsidRDefault="00316C4D">
            <w:pPr>
              <w:spacing w:line="200" w:lineRule="exact"/>
              <w:jc w:val="center"/>
              <w:rPr>
                <w:sz w:val="18"/>
                <w:szCs w:val="18"/>
              </w:rPr>
            </w:pPr>
          </w:p>
        </w:tc>
        <w:tc>
          <w:tcPr>
            <w:tcW w:w="416" w:type="dxa"/>
            <w:vAlign w:val="center"/>
          </w:tcPr>
          <w:p w:rsidR="00316C4D" w:rsidRDefault="00501348">
            <w:pPr>
              <w:spacing w:line="200" w:lineRule="exact"/>
              <w:jc w:val="center"/>
              <w:rPr>
                <w:sz w:val="18"/>
                <w:szCs w:val="18"/>
              </w:rPr>
            </w:pPr>
            <w:r>
              <w:rPr>
                <w:rFonts w:hint="eastAsia"/>
                <w:sz w:val="18"/>
                <w:szCs w:val="18"/>
              </w:rPr>
              <w:t>1</w:t>
            </w:r>
          </w:p>
        </w:tc>
        <w:tc>
          <w:tcPr>
            <w:tcW w:w="520" w:type="dxa"/>
            <w:vAlign w:val="center"/>
          </w:tcPr>
          <w:p w:rsidR="00316C4D" w:rsidRDefault="00501348">
            <w:pPr>
              <w:spacing w:line="200" w:lineRule="exact"/>
              <w:jc w:val="center"/>
              <w:rPr>
                <w:sz w:val="18"/>
                <w:szCs w:val="18"/>
              </w:rPr>
            </w:pPr>
            <w:r>
              <w:rPr>
                <w:rFonts w:hint="eastAsia"/>
                <w:sz w:val="18"/>
                <w:szCs w:val="18"/>
              </w:rPr>
              <w:t>19</w:t>
            </w:r>
          </w:p>
        </w:tc>
        <w:tc>
          <w:tcPr>
            <w:tcW w:w="520" w:type="dxa"/>
            <w:vMerge/>
            <w:vAlign w:val="center"/>
          </w:tcPr>
          <w:p w:rsidR="00316C4D" w:rsidRDefault="00316C4D">
            <w:pPr>
              <w:spacing w:line="200" w:lineRule="exact"/>
              <w:jc w:val="center"/>
              <w:rPr>
                <w:kern w:val="0"/>
                <w:sz w:val="18"/>
                <w:szCs w:val="18"/>
              </w:rPr>
            </w:pPr>
          </w:p>
        </w:tc>
        <w:tc>
          <w:tcPr>
            <w:tcW w:w="520" w:type="dxa"/>
            <w:vMerge/>
            <w:vAlign w:val="center"/>
          </w:tcPr>
          <w:p w:rsidR="00316C4D" w:rsidRDefault="00316C4D">
            <w:pPr>
              <w:spacing w:line="200" w:lineRule="exact"/>
              <w:jc w:val="center"/>
              <w:rPr>
                <w:kern w:val="0"/>
                <w:sz w:val="18"/>
                <w:szCs w:val="18"/>
              </w:rPr>
            </w:pPr>
          </w:p>
        </w:tc>
        <w:tc>
          <w:tcPr>
            <w:tcW w:w="855" w:type="dxa"/>
            <w:vMerge/>
            <w:vAlign w:val="center"/>
          </w:tcPr>
          <w:p w:rsidR="00316C4D" w:rsidRDefault="00316C4D">
            <w:pPr>
              <w:spacing w:line="200" w:lineRule="exact"/>
              <w:jc w:val="center"/>
              <w:rPr>
                <w:kern w:val="0"/>
                <w:sz w:val="18"/>
                <w:szCs w:val="18"/>
              </w:rPr>
            </w:pPr>
          </w:p>
        </w:tc>
        <w:tc>
          <w:tcPr>
            <w:tcW w:w="520" w:type="dxa"/>
            <w:vAlign w:val="center"/>
          </w:tcPr>
          <w:p w:rsidR="00316C4D" w:rsidRDefault="00316C4D">
            <w:pPr>
              <w:spacing w:line="200" w:lineRule="exact"/>
              <w:jc w:val="center"/>
              <w:rPr>
                <w:kern w:val="0"/>
                <w:sz w:val="18"/>
                <w:szCs w:val="18"/>
              </w:rPr>
            </w:pPr>
          </w:p>
        </w:tc>
      </w:tr>
      <w:tr w:rsidR="00316C4D">
        <w:trPr>
          <w:cantSplit/>
          <w:trHeight w:hRule="exact" w:val="454"/>
          <w:tblHeader/>
          <w:jc w:val="center"/>
        </w:trPr>
        <w:tc>
          <w:tcPr>
            <w:tcW w:w="520" w:type="dxa"/>
            <w:vMerge/>
            <w:vAlign w:val="center"/>
          </w:tcPr>
          <w:p w:rsidR="00316C4D" w:rsidRDefault="00316C4D">
            <w:pPr>
              <w:spacing w:line="200" w:lineRule="exact"/>
              <w:jc w:val="center"/>
              <w:rPr>
                <w:kern w:val="0"/>
                <w:sz w:val="18"/>
                <w:szCs w:val="18"/>
              </w:rPr>
            </w:pPr>
          </w:p>
        </w:tc>
        <w:tc>
          <w:tcPr>
            <w:tcW w:w="354" w:type="dxa"/>
            <w:vAlign w:val="center"/>
          </w:tcPr>
          <w:p w:rsidR="00316C4D" w:rsidRDefault="00501348">
            <w:pPr>
              <w:spacing w:line="200" w:lineRule="exact"/>
              <w:jc w:val="center"/>
              <w:rPr>
                <w:kern w:val="0"/>
                <w:sz w:val="18"/>
                <w:szCs w:val="18"/>
              </w:rPr>
            </w:pPr>
            <w:r>
              <w:rPr>
                <w:kern w:val="0"/>
                <w:sz w:val="18"/>
                <w:szCs w:val="18"/>
              </w:rPr>
              <w:t>八</w:t>
            </w: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501348">
            <w:pPr>
              <w:spacing w:line="200" w:lineRule="exact"/>
              <w:jc w:val="center"/>
              <w:rPr>
                <w:sz w:val="18"/>
                <w:szCs w:val="18"/>
              </w:rPr>
            </w:pPr>
            <w:r>
              <w:rPr>
                <w:sz w:val="18"/>
                <w:szCs w:val="18"/>
              </w:rPr>
              <w:t>1</w:t>
            </w:r>
          </w:p>
        </w:tc>
        <w:tc>
          <w:tcPr>
            <w:tcW w:w="1132" w:type="dxa"/>
            <w:vAlign w:val="center"/>
          </w:tcPr>
          <w:p w:rsidR="00316C4D" w:rsidRDefault="00501348">
            <w:pPr>
              <w:spacing w:line="200" w:lineRule="exact"/>
              <w:jc w:val="center"/>
              <w:rPr>
                <w:sz w:val="18"/>
                <w:szCs w:val="18"/>
              </w:rPr>
            </w:pPr>
            <w:r>
              <w:rPr>
                <w:sz w:val="18"/>
                <w:szCs w:val="18"/>
              </w:rPr>
              <w:t>12</w:t>
            </w:r>
          </w:p>
        </w:tc>
        <w:tc>
          <w:tcPr>
            <w:tcW w:w="520" w:type="dxa"/>
            <w:vAlign w:val="center"/>
          </w:tcPr>
          <w:p w:rsidR="00316C4D" w:rsidRDefault="00316C4D">
            <w:pPr>
              <w:spacing w:line="200" w:lineRule="exact"/>
              <w:jc w:val="center"/>
              <w:rPr>
                <w:sz w:val="18"/>
                <w:szCs w:val="18"/>
              </w:rPr>
            </w:pPr>
          </w:p>
        </w:tc>
        <w:tc>
          <w:tcPr>
            <w:tcW w:w="623" w:type="dxa"/>
            <w:vAlign w:val="center"/>
          </w:tcPr>
          <w:p w:rsidR="00316C4D" w:rsidRDefault="00316C4D">
            <w:pPr>
              <w:spacing w:line="200" w:lineRule="exact"/>
              <w:jc w:val="center"/>
              <w:rPr>
                <w:sz w:val="18"/>
                <w:szCs w:val="18"/>
              </w:rPr>
            </w:pPr>
          </w:p>
        </w:tc>
        <w:tc>
          <w:tcPr>
            <w:tcW w:w="1579" w:type="dxa"/>
            <w:vAlign w:val="center"/>
          </w:tcPr>
          <w:p w:rsidR="00316C4D" w:rsidRDefault="00501348">
            <w:pPr>
              <w:spacing w:line="200" w:lineRule="exact"/>
              <w:jc w:val="center"/>
              <w:rPr>
                <w:sz w:val="18"/>
                <w:szCs w:val="18"/>
              </w:rPr>
            </w:pPr>
            <w:r>
              <w:rPr>
                <w:sz w:val="18"/>
                <w:szCs w:val="18"/>
              </w:rPr>
              <w:t>2</w:t>
            </w:r>
          </w:p>
        </w:tc>
        <w:tc>
          <w:tcPr>
            <w:tcW w:w="416" w:type="dxa"/>
            <w:vAlign w:val="center"/>
          </w:tcPr>
          <w:p w:rsidR="00316C4D" w:rsidRDefault="00501348">
            <w:pPr>
              <w:spacing w:line="200" w:lineRule="exact"/>
              <w:jc w:val="center"/>
              <w:rPr>
                <w:sz w:val="18"/>
                <w:szCs w:val="18"/>
              </w:rPr>
            </w:pPr>
            <w:r>
              <w:rPr>
                <w:sz w:val="18"/>
                <w:szCs w:val="18"/>
              </w:rPr>
              <w:t>1</w:t>
            </w:r>
          </w:p>
        </w:tc>
        <w:tc>
          <w:tcPr>
            <w:tcW w:w="520" w:type="dxa"/>
            <w:vAlign w:val="center"/>
          </w:tcPr>
          <w:p w:rsidR="00316C4D" w:rsidRDefault="00501348">
            <w:pPr>
              <w:spacing w:line="200" w:lineRule="exact"/>
              <w:jc w:val="center"/>
              <w:rPr>
                <w:sz w:val="18"/>
                <w:szCs w:val="18"/>
              </w:rPr>
            </w:pPr>
            <w:r>
              <w:rPr>
                <w:rFonts w:hint="eastAsia"/>
                <w:sz w:val="18"/>
                <w:szCs w:val="18"/>
              </w:rPr>
              <w:t>16</w:t>
            </w:r>
          </w:p>
        </w:tc>
        <w:tc>
          <w:tcPr>
            <w:tcW w:w="520" w:type="dxa"/>
            <w:vMerge/>
            <w:vAlign w:val="center"/>
          </w:tcPr>
          <w:p w:rsidR="00316C4D" w:rsidRDefault="00316C4D">
            <w:pPr>
              <w:spacing w:line="200" w:lineRule="exact"/>
              <w:jc w:val="center"/>
              <w:rPr>
                <w:kern w:val="0"/>
                <w:sz w:val="18"/>
                <w:szCs w:val="18"/>
              </w:rPr>
            </w:pPr>
          </w:p>
        </w:tc>
        <w:tc>
          <w:tcPr>
            <w:tcW w:w="520" w:type="dxa"/>
            <w:vMerge/>
            <w:vAlign w:val="center"/>
          </w:tcPr>
          <w:p w:rsidR="00316C4D" w:rsidRDefault="00316C4D">
            <w:pPr>
              <w:spacing w:line="200" w:lineRule="exact"/>
              <w:jc w:val="center"/>
              <w:rPr>
                <w:kern w:val="0"/>
                <w:sz w:val="18"/>
                <w:szCs w:val="18"/>
              </w:rPr>
            </w:pPr>
          </w:p>
        </w:tc>
        <w:tc>
          <w:tcPr>
            <w:tcW w:w="855" w:type="dxa"/>
            <w:vMerge/>
            <w:vAlign w:val="center"/>
          </w:tcPr>
          <w:p w:rsidR="00316C4D" w:rsidRDefault="00316C4D">
            <w:pPr>
              <w:spacing w:line="200" w:lineRule="exact"/>
              <w:jc w:val="center"/>
              <w:rPr>
                <w:kern w:val="0"/>
                <w:sz w:val="18"/>
                <w:szCs w:val="18"/>
              </w:rPr>
            </w:pPr>
          </w:p>
        </w:tc>
        <w:tc>
          <w:tcPr>
            <w:tcW w:w="520" w:type="dxa"/>
            <w:vAlign w:val="center"/>
          </w:tcPr>
          <w:p w:rsidR="00316C4D" w:rsidRDefault="00316C4D">
            <w:pPr>
              <w:spacing w:line="200" w:lineRule="exact"/>
              <w:jc w:val="center"/>
              <w:rPr>
                <w:kern w:val="0"/>
                <w:sz w:val="18"/>
                <w:szCs w:val="18"/>
              </w:rPr>
            </w:pPr>
          </w:p>
        </w:tc>
      </w:tr>
      <w:tr w:rsidR="00316C4D">
        <w:trPr>
          <w:cantSplit/>
          <w:trHeight w:hRule="exact" w:val="454"/>
          <w:tblHeader/>
          <w:jc w:val="center"/>
        </w:trPr>
        <w:tc>
          <w:tcPr>
            <w:tcW w:w="874" w:type="dxa"/>
            <w:gridSpan w:val="2"/>
            <w:vAlign w:val="center"/>
          </w:tcPr>
          <w:p w:rsidR="00316C4D" w:rsidRDefault="00501348">
            <w:pPr>
              <w:spacing w:line="200" w:lineRule="exact"/>
              <w:jc w:val="center"/>
              <w:rPr>
                <w:kern w:val="0"/>
                <w:sz w:val="18"/>
                <w:szCs w:val="18"/>
              </w:rPr>
            </w:pPr>
            <w:r>
              <w:rPr>
                <w:kern w:val="0"/>
                <w:sz w:val="18"/>
                <w:szCs w:val="18"/>
              </w:rPr>
              <w:t>合计</w:t>
            </w:r>
          </w:p>
        </w:tc>
        <w:tc>
          <w:tcPr>
            <w:tcW w:w="520" w:type="dxa"/>
            <w:vAlign w:val="center"/>
          </w:tcPr>
          <w:p w:rsidR="00316C4D" w:rsidRDefault="00501348">
            <w:pPr>
              <w:spacing w:line="200" w:lineRule="exact"/>
              <w:jc w:val="center"/>
              <w:rPr>
                <w:sz w:val="18"/>
                <w:szCs w:val="18"/>
              </w:rPr>
            </w:pPr>
            <w:r>
              <w:rPr>
                <w:sz w:val="18"/>
                <w:szCs w:val="18"/>
              </w:rPr>
              <w:t>94</w:t>
            </w:r>
          </w:p>
        </w:tc>
        <w:tc>
          <w:tcPr>
            <w:tcW w:w="520" w:type="dxa"/>
            <w:vAlign w:val="center"/>
          </w:tcPr>
          <w:p w:rsidR="00316C4D" w:rsidRDefault="00501348">
            <w:pPr>
              <w:spacing w:line="200" w:lineRule="exact"/>
              <w:jc w:val="center"/>
              <w:rPr>
                <w:sz w:val="18"/>
                <w:szCs w:val="18"/>
              </w:rPr>
            </w:pPr>
            <w:r>
              <w:rPr>
                <w:sz w:val="18"/>
                <w:szCs w:val="18"/>
              </w:rPr>
              <w:t>2</w:t>
            </w:r>
          </w:p>
        </w:tc>
        <w:tc>
          <w:tcPr>
            <w:tcW w:w="520" w:type="dxa"/>
            <w:vAlign w:val="center"/>
          </w:tcPr>
          <w:p w:rsidR="00316C4D" w:rsidRDefault="00501348">
            <w:pPr>
              <w:spacing w:line="200" w:lineRule="exact"/>
              <w:jc w:val="center"/>
              <w:rPr>
                <w:sz w:val="18"/>
                <w:szCs w:val="18"/>
              </w:rPr>
            </w:pPr>
            <w:r>
              <w:rPr>
                <w:sz w:val="18"/>
                <w:szCs w:val="18"/>
              </w:rPr>
              <w:t>2</w:t>
            </w:r>
          </w:p>
        </w:tc>
        <w:tc>
          <w:tcPr>
            <w:tcW w:w="1132" w:type="dxa"/>
            <w:vAlign w:val="center"/>
          </w:tcPr>
          <w:p w:rsidR="00316C4D" w:rsidRDefault="00501348">
            <w:pPr>
              <w:spacing w:line="200" w:lineRule="exact"/>
              <w:jc w:val="center"/>
              <w:rPr>
                <w:sz w:val="18"/>
                <w:szCs w:val="18"/>
              </w:rPr>
            </w:pPr>
            <w:r>
              <w:rPr>
                <w:sz w:val="18"/>
                <w:szCs w:val="18"/>
              </w:rPr>
              <w:t>29</w:t>
            </w:r>
          </w:p>
        </w:tc>
        <w:tc>
          <w:tcPr>
            <w:tcW w:w="520" w:type="dxa"/>
            <w:vAlign w:val="center"/>
          </w:tcPr>
          <w:p w:rsidR="00316C4D" w:rsidRDefault="00501348">
            <w:pPr>
              <w:spacing w:line="200" w:lineRule="exact"/>
              <w:jc w:val="center"/>
              <w:rPr>
                <w:sz w:val="18"/>
                <w:szCs w:val="18"/>
              </w:rPr>
            </w:pPr>
            <w:r>
              <w:rPr>
                <w:rFonts w:hint="eastAsia"/>
                <w:sz w:val="18"/>
                <w:szCs w:val="18"/>
              </w:rPr>
              <w:t>7</w:t>
            </w:r>
          </w:p>
        </w:tc>
        <w:tc>
          <w:tcPr>
            <w:tcW w:w="623" w:type="dxa"/>
            <w:vAlign w:val="center"/>
          </w:tcPr>
          <w:p w:rsidR="00316C4D" w:rsidRDefault="00501348">
            <w:pPr>
              <w:spacing w:line="200" w:lineRule="exact"/>
              <w:jc w:val="center"/>
              <w:rPr>
                <w:sz w:val="18"/>
                <w:szCs w:val="18"/>
              </w:rPr>
            </w:pPr>
            <w:r>
              <w:rPr>
                <w:rFonts w:hint="eastAsia"/>
                <w:sz w:val="18"/>
                <w:szCs w:val="18"/>
              </w:rPr>
              <w:t>6</w:t>
            </w:r>
          </w:p>
        </w:tc>
        <w:tc>
          <w:tcPr>
            <w:tcW w:w="1579" w:type="dxa"/>
            <w:vAlign w:val="center"/>
          </w:tcPr>
          <w:p w:rsidR="00316C4D" w:rsidRDefault="00501348">
            <w:pPr>
              <w:spacing w:line="200" w:lineRule="exact"/>
              <w:jc w:val="center"/>
              <w:rPr>
                <w:sz w:val="18"/>
                <w:szCs w:val="18"/>
              </w:rPr>
            </w:pPr>
            <w:r>
              <w:rPr>
                <w:sz w:val="18"/>
                <w:szCs w:val="18"/>
              </w:rPr>
              <w:t>2</w:t>
            </w:r>
          </w:p>
        </w:tc>
        <w:tc>
          <w:tcPr>
            <w:tcW w:w="416" w:type="dxa"/>
            <w:vAlign w:val="center"/>
          </w:tcPr>
          <w:p w:rsidR="00316C4D" w:rsidRDefault="00501348">
            <w:pPr>
              <w:spacing w:line="200" w:lineRule="exact"/>
              <w:jc w:val="center"/>
              <w:rPr>
                <w:sz w:val="18"/>
                <w:szCs w:val="18"/>
              </w:rPr>
            </w:pPr>
            <w:r>
              <w:rPr>
                <w:rFonts w:hint="eastAsia"/>
                <w:sz w:val="18"/>
                <w:szCs w:val="18"/>
              </w:rPr>
              <w:t>6</w:t>
            </w:r>
          </w:p>
        </w:tc>
        <w:tc>
          <w:tcPr>
            <w:tcW w:w="520" w:type="dxa"/>
            <w:vAlign w:val="center"/>
          </w:tcPr>
          <w:p w:rsidR="00316C4D" w:rsidRDefault="00501348">
            <w:pPr>
              <w:spacing w:line="200" w:lineRule="exact"/>
              <w:jc w:val="center"/>
              <w:rPr>
                <w:sz w:val="18"/>
                <w:szCs w:val="18"/>
              </w:rPr>
            </w:pPr>
            <w:r>
              <w:rPr>
                <w:sz w:val="18"/>
                <w:szCs w:val="18"/>
              </w:rPr>
              <w:t>14</w:t>
            </w:r>
            <w:r>
              <w:rPr>
                <w:rFonts w:hint="eastAsia"/>
                <w:sz w:val="18"/>
                <w:szCs w:val="18"/>
              </w:rPr>
              <w:t>8</w:t>
            </w:r>
          </w:p>
        </w:tc>
        <w:tc>
          <w:tcPr>
            <w:tcW w:w="520" w:type="dxa"/>
            <w:vAlign w:val="center"/>
          </w:tcPr>
          <w:p w:rsidR="00316C4D" w:rsidRDefault="00316C4D">
            <w:pPr>
              <w:spacing w:line="200" w:lineRule="exact"/>
              <w:jc w:val="center"/>
              <w:rPr>
                <w:sz w:val="18"/>
                <w:szCs w:val="18"/>
              </w:rPr>
            </w:pPr>
          </w:p>
        </w:tc>
        <w:tc>
          <w:tcPr>
            <w:tcW w:w="520" w:type="dxa"/>
            <w:vAlign w:val="center"/>
          </w:tcPr>
          <w:p w:rsidR="00316C4D" w:rsidRDefault="00316C4D">
            <w:pPr>
              <w:spacing w:line="200" w:lineRule="exact"/>
              <w:jc w:val="center"/>
              <w:rPr>
                <w:kern w:val="0"/>
                <w:sz w:val="18"/>
                <w:szCs w:val="18"/>
              </w:rPr>
            </w:pPr>
          </w:p>
        </w:tc>
        <w:tc>
          <w:tcPr>
            <w:tcW w:w="855" w:type="dxa"/>
            <w:vAlign w:val="center"/>
          </w:tcPr>
          <w:p w:rsidR="00316C4D" w:rsidRDefault="00316C4D">
            <w:pPr>
              <w:spacing w:line="200" w:lineRule="exact"/>
              <w:jc w:val="center"/>
              <w:rPr>
                <w:kern w:val="0"/>
                <w:sz w:val="18"/>
                <w:szCs w:val="18"/>
              </w:rPr>
            </w:pPr>
          </w:p>
        </w:tc>
        <w:tc>
          <w:tcPr>
            <w:tcW w:w="520" w:type="dxa"/>
            <w:vAlign w:val="center"/>
          </w:tcPr>
          <w:p w:rsidR="00316C4D" w:rsidRDefault="00316C4D">
            <w:pPr>
              <w:spacing w:line="200" w:lineRule="exact"/>
              <w:jc w:val="center"/>
              <w:rPr>
                <w:kern w:val="0"/>
                <w:sz w:val="18"/>
                <w:szCs w:val="18"/>
              </w:rPr>
            </w:pPr>
          </w:p>
        </w:tc>
      </w:tr>
    </w:tbl>
    <w:p w:rsidR="00316C4D" w:rsidRDefault="00501348">
      <w:pPr>
        <w:spacing w:line="460" w:lineRule="exact"/>
        <w:ind w:leftChars="303" w:left="636"/>
        <w:rPr>
          <w:rFonts w:eastAsia="黑体"/>
          <w:b/>
          <w:sz w:val="28"/>
          <w:szCs w:val="28"/>
        </w:rPr>
      </w:pPr>
      <w:r>
        <w:rPr>
          <w:rFonts w:eastAsia="黑体"/>
          <w:b/>
          <w:sz w:val="28"/>
          <w:szCs w:val="28"/>
        </w:rPr>
        <w:t>九、课程设置类型及学分构成表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138"/>
        <w:gridCol w:w="1155"/>
        <w:gridCol w:w="2793"/>
        <w:gridCol w:w="909"/>
        <w:gridCol w:w="1589"/>
        <w:gridCol w:w="1055"/>
      </w:tblGrid>
      <w:tr w:rsidR="00316C4D">
        <w:trPr>
          <w:cantSplit/>
          <w:trHeight w:hRule="exact" w:val="454"/>
          <w:tblHeader/>
          <w:jc w:val="center"/>
        </w:trPr>
        <w:tc>
          <w:tcPr>
            <w:tcW w:w="2138"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sz w:val="18"/>
                <w:szCs w:val="18"/>
              </w:rPr>
            </w:pPr>
            <w:r>
              <w:rPr>
                <w:b/>
                <w:sz w:val="18"/>
                <w:szCs w:val="18"/>
              </w:rPr>
              <w:t>课程平台</w:t>
            </w:r>
          </w:p>
        </w:tc>
        <w:tc>
          <w:tcPr>
            <w:tcW w:w="1155"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sz w:val="18"/>
                <w:szCs w:val="18"/>
              </w:rPr>
            </w:pPr>
            <w:r>
              <w:rPr>
                <w:b/>
                <w:sz w:val="18"/>
                <w:szCs w:val="18"/>
              </w:rPr>
              <w:t>总学分</w:t>
            </w:r>
          </w:p>
        </w:tc>
        <w:tc>
          <w:tcPr>
            <w:tcW w:w="2793"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sz w:val="18"/>
                <w:szCs w:val="18"/>
              </w:rPr>
            </w:pPr>
            <w:r>
              <w:rPr>
                <w:b/>
                <w:sz w:val="18"/>
                <w:szCs w:val="18"/>
              </w:rPr>
              <w:t>课程类型</w:t>
            </w:r>
          </w:p>
        </w:tc>
        <w:tc>
          <w:tcPr>
            <w:tcW w:w="909"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sz w:val="18"/>
                <w:szCs w:val="18"/>
              </w:rPr>
            </w:pPr>
            <w:r>
              <w:rPr>
                <w:b/>
                <w:sz w:val="18"/>
                <w:szCs w:val="18"/>
              </w:rPr>
              <w:t>学分</w:t>
            </w:r>
          </w:p>
        </w:tc>
        <w:tc>
          <w:tcPr>
            <w:tcW w:w="1589"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sz w:val="18"/>
                <w:szCs w:val="18"/>
              </w:rPr>
            </w:pPr>
            <w:r>
              <w:rPr>
                <w:b/>
                <w:sz w:val="18"/>
                <w:szCs w:val="18"/>
              </w:rPr>
              <w:t>所占比例（</w:t>
            </w:r>
            <w:r>
              <w:rPr>
                <w:b/>
                <w:sz w:val="18"/>
                <w:szCs w:val="18"/>
              </w:rPr>
              <w:t>%</w:t>
            </w:r>
            <w:r>
              <w:rPr>
                <w:b/>
                <w:sz w:val="18"/>
                <w:szCs w:val="18"/>
              </w:rPr>
              <w:t>）</w:t>
            </w:r>
          </w:p>
        </w:tc>
        <w:tc>
          <w:tcPr>
            <w:tcW w:w="1055" w:type="dxa"/>
            <w:tcBorders>
              <w:top w:val="single" w:sz="4" w:space="0" w:color="auto"/>
              <w:left w:val="single" w:sz="4" w:space="0" w:color="auto"/>
              <w:bottom w:val="single" w:sz="4" w:space="0" w:color="auto"/>
              <w:right w:val="single" w:sz="4" w:space="0" w:color="auto"/>
            </w:tcBorders>
          </w:tcPr>
          <w:p w:rsidR="00316C4D" w:rsidRDefault="00501348">
            <w:pPr>
              <w:spacing w:line="360" w:lineRule="auto"/>
              <w:jc w:val="center"/>
              <w:rPr>
                <w:b/>
                <w:sz w:val="18"/>
                <w:szCs w:val="18"/>
              </w:rPr>
            </w:pPr>
            <w:r>
              <w:rPr>
                <w:b/>
                <w:sz w:val="18"/>
                <w:szCs w:val="18"/>
              </w:rPr>
              <w:t>实践学分</w:t>
            </w:r>
          </w:p>
        </w:tc>
      </w:tr>
      <w:tr w:rsidR="00316C4D">
        <w:trPr>
          <w:cantSplit/>
          <w:trHeight w:hRule="exact" w:val="454"/>
          <w:jc w:val="center"/>
        </w:trPr>
        <w:tc>
          <w:tcPr>
            <w:tcW w:w="2138"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sz w:val="18"/>
                <w:szCs w:val="18"/>
              </w:rPr>
            </w:pPr>
            <w:r>
              <w:rPr>
                <w:sz w:val="18"/>
                <w:szCs w:val="18"/>
              </w:rPr>
              <w:t>公共课平台</w:t>
            </w:r>
          </w:p>
        </w:tc>
        <w:tc>
          <w:tcPr>
            <w:tcW w:w="1155"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48</w:t>
            </w:r>
            <w:r>
              <w:rPr>
                <w:rFonts w:hint="eastAsia"/>
                <w:sz w:val="18"/>
                <w:szCs w:val="18"/>
              </w:rPr>
              <w:t>*</w:t>
            </w: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kern w:val="0"/>
                <w:sz w:val="18"/>
                <w:szCs w:val="18"/>
              </w:rPr>
            </w:pPr>
            <w:r>
              <w:rPr>
                <w:kern w:val="0"/>
                <w:sz w:val="18"/>
                <w:szCs w:val="18"/>
              </w:rPr>
              <w:t>公共必修课</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40</w:t>
            </w:r>
            <w:r>
              <w:rPr>
                <w:rFonts w:hint="eastAsia"/>
                <w:sz w:val="18"/>
                <w:szCs w:val="18"/>
              </w:rPr>
              <w:t>*</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26.3</w:t>
            </w:r>
            <w:r>
              <w:rPr>
                <w:b/>
                <w:sz w:val="18"/>
                <w:szCs w:val="18"/>
              </w:rPr>
              <w:t>%</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6</w:t>
            </w:r>
          </w:p>
        </w:tc>
      </w:tr>
      <w:tr w:rsidR="00316C4D">
        <w:trPr>
          <w:cantSplit/>
          <w:trHeight w:hRule="exact" w:val="454"/>
          <w:jc w:val="center"/>
        </w:trPr>
        <w:tc>
          <w:tcPr>
            <w:tcW w:w="2138"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sz w:val="18"/>
                <w:szCs w:val="18"/>
              </w:rPr>
            </w:pPr>
          </w:p>
        </w:tc>
        <w:tc>
          <w:tcPr>
            <w:tcW w:w="1155"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sz w:val="18"/>
                <w:szCs w:val="18"/>
              </w:rPr>
            </w:pP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kern w:val="0"/>
                <w:sz w:val="18"/>
                <w:szCs w:val="18"/>
              </w:rPr>
            </w:pPr>
            <w:r>
              <w:rPr>
                <w:kern w:val="0"/>
                <w:sz w:val="18"/>
                <w:szCs w:val="18"/>
              </w:rPr>
              <w:t>公共选修课程</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8</w:t>
            </w:r>
            <w:r>
              <w:rPr>
                <w:rFonts w:hint="eastAsia"/>
                <w:sz w:val="18"/>
                <w:szCs w:val="18"/>
              </w:rPr>
              <w:t>*</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5.</w:t>
            </w:r>
            <w:r>
              <w:rPr>
                <w:b/>
                <w:sz w:val="18"/>
                <w:szCs w:val="18"/>
              </w:rPr>
              <w:t>3%</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sz w:val="18"/>
                <w:szCs w:val="18"/>
              </w:rPr>
            </w:pPr>
          </w:p>
        </w:tc>
      </w:tr>
      <w:tr w:rsidR="00316C4D">
        <w:trPr>
          <w:cantSplit/>
          <w:trHeight w:hRule="exact" w:val="454"/>
          <w:jc w:val="center"/>
        </w:trPr>
        <w:tc>
          <w:tcPr>
            <w:tcW w:w="2138"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sz w:val="18"/>
                <w:szCs w:val="18"/>
              </w:rPr>
            </w:pPr>
            <w:r>
              <w:rPr>
                <w:sz w:val="18"/>
                <w:szCs w:val="18"/>
              </w:rPr>
              <w:t>学科专业基础课平台</w:t>
            </w:r>
          </w:p>
        </w:tc>
        <w:tc>
          <w:tcPr>
            <w:tcW w:w="1155" w:type="dxa"/>
            <w:tcBorders>
              <w:top w:val="single" w:sz="4" w:space="0" w:color="auto"/>
              <w:left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36</w:t>
            </w:r>
          </w:p>
        </w:tc>
        <w:tc>
          <w:tcPr>
            <w:tcW w:w="2793" w:type="dxa"/>
            <w:tcBorders>
              <w:top w:val="single" w:sz="4" w:space="0" w:color="auto"/>
              <w:left w:val="single" w:sz="4" w:space="0" w:color="auto"/>
              <w:right w:val="single" w:sz="4" w:space="0" w:color="auto"/>
            </w:tcBorders>
            <w:vAlign w:val="center"/>
          </w:tcPr>
          <w:p w:rsidR="00316C4D" w:rsidRDefault="00501348">
            <w:pPr>
              <w:spacing w:line="200" w:lineRule="exact"/>
              <w:jc w:val="left"/>
              <w:rPr>
                <w:bCs/>
                <w:sz w:val="18"/>
                <w:szCs w:val="18"/>
              </w:rPr>
            </w:pPr>
            <w:r>
              <w:rPr>
                <w:kern w:val="0"/>
                <w:sz w:val="18"/>
                <w:szCs w:val="18"/>
              </w:rPr>
              <w:t>学科专业必修课（含基础理论课、基本技能课程）</w:t>
            </w:r>
          </w:p>
        </w:tc>
        <w:tc>
          <w:tcPr>
            <w:tcW w:w="909" w:type="dxa"/>
            <w:tcBorders>
              <w:top w:val="single" w:sz="4" w:space="0" w:color="auto"/>
              <w:left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36</w:t>
            </w:r>
          </w:p>
        </w:tc>
        <w:tc>
          <w:tcPr>
            <w:tcW w:w="1589" w:type="dxa"/>
            <w:tcBorders>
              <w:top w:val="single" w:sz="4" w:space="0" w:color="auto"/>
              <w:left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23</w:t>
            </w:r>
            <w:r>
              <w:rPr>
                <w:b/>
                <w:sz w:val="18"/>
                <w:szCs w:val="18"/>
              </w:rPr>
              <w:t>.7%</w:t>
            </w:r>
          </w:p>
        </w:tc>
        <w:tc>
          <w:tcPr>
            <w:tcW w:w="1055" w:type="dxa"/>
            <w:tcBorders>
              <w:top w:val="single" w:sz="4" w:space="0" w:color="auto"/>
              <w:left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12</w:t>
            </w:r>
          </w:p>
        </w:tc>
      </w:tr>
      <w:tr w:rsidR="00316C4D">
        <w:trPr>
          <w:cantSplit/>
          <w:trHeight w:hRule="exact" w:val="454"/>
          <w:jc w:val="center"/>
        </w:trPr>
        <w:tc>
          <w:tcPr>
            <w:tcW w:w="2138"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sz w:val="18"/>
                <w:szCs w:val="18"/>
              </w:rPr>
            </w:pPr>
            <w:r>
              <w:rPr>
                <w:sz w:val="18"/>
                <w:szCs w:val="18"/>
              </w:rPr>
              <w:t>专业课平台</w:t>
            </w:r>
          </w:p>
        </w:tc>
        <w:tc>
          <w:tcPr>
            <w:tcW w:w="1155"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42</w:t>
            </w: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kern w:val="0"/>
                <w:sz w:val="18"/>
                <w:szCs w:val="18"/>
              </w:rPr>
            </w:pPr>
            <w:r>
              <w:rPr>
                <w:kern w:val="0"/>
                <w:sz w:val="18"/>
                <w:szCs w:val="18"/>
              </w:rPr>
              <w:t>专业（方向）核心课程（含核心理论课程、核心技能课程）</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12</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7.9</w:t>
            </w:r>
            <w:r>
              <w:rPr>
                <w:b/>
                <w:sz w:val="18"/>
                <w:szCs w:val="18"/>
              </w:rPr>
              <w:t>%</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10</w:t>
            </w:r>
          </w:p>
        </w:tc>
      </w:tr>
      <w:tr w:rsidR="00316C4D">
        <w:trPr>
          <w:cantSplit/>
          <w:trHeight w:hRule="exact" w:val="454"/>
          <w:jc w:val="center"/>
        </w:trPr>
        <w:tc>
          <w:tcPr>
            <w:tcW w:w="2138"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sz w:val="18"/>
                <w:szCs w:val="18"/>
              </w:rPr>
            </w:pPr>
          </w:p>
        </w:tc>
        <w:tc>
          <w:tcPr>
            <w:tcW w:w="1155"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sz w:val="18"/>
                <w:szCs w:val="18"/>
              </w:rPr>
            </w:pP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kern w:val="0"/>
                <w:sz w:val="18"/>
                <w:szCs w:val="18"/>
              </w:rPr>
            </w:pPr>
            <w:r>
              <w:rPr>
                <w:kern w:val="0"/>
                <w:sz w:val="18"/>
                <w:szCs w:val="18"/>
              </w:rPr>
              <w:t>专业（方向）任选课</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30</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19.7</w:t>
            </w:r>
            <w:r>
              <w:rPr>
                <w:b/>
                <w:sz w:val="18"/>
                <w:szCs w:val="18"/>
              </w:rPr>
              <w:t>%</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sz w:val="18"/>
                <w:szCs w:val="18"/>
              </w:rPr>
            </w:pPr>
          </w:p>
        </w:tc>
      </w:tr>
      <w:tr w:rsidR="00316C4D">
        <w:trPr>
          <w:cantSplit/>
          <w:trHeight w:hRule="exact" w:val="454"/>
          <w:jc w:val="center"/>
        </w:trPr>
        <w:tc>
          <w:tcPr>
            <w:tcW w:w="2138"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sz w:val="18"/>
                <w:szCs w:val="18"/>
              </w:rPr>
            </w:pPr>
            <w:r>
              <w:rPr>
                <w:sz w:val="18"/>
                <w:szCs w:val="18"/>
              </w:rPr>
              <w:t>实践教学平台</w:t>
            </w:r>
          </w:p>
        </w:tc>
        <w:tc>
          <w:tcPr>
            <w:tcW w:w="1155"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26</w:t>
            </w:r>
            <w:r>
              <w:rPr>
                <w:rFonts w:hint="eastAsia"/>
                <w:sz w:val="18"/>
                <w:szCs w:val="18"/>
              </w:rPr>
              <w:t>*</w:t>
            </w: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kern w:val="0"/>
                <w:sz w:val="18"/>
                <w:szCs w:val="18"/>
              </w:rPr>
            </w:pPr>
            <w:r>
              <w:rPr>
                <w:kern w:val="0"/>
                <w:sz w:val="18"/>
                <w:szCs w:val="18"/>
              </w:rPr>
              <w:t>专业实践模块</w:t>
            </w:r>
            <w:r>
              <w:rPr>
                <w:kern w:val="0"/>
                <w:sz w:val="18"/>
                <w:szCs w:val="18"/>
              </w:rPr>
              <w:t>(</w:t>
            </w:r>
            <w:r>
              <w:rPr>
                <w:kern w:val="0"/>
                <w:sz w:val="18"/>
                <w:szCs w:val="18"/>
              </w:rPr>
              <w:t>含认识实习、毕业实习、毕业设计（论文）</w:t>
            </w:r>
            <w:r>
              <w:rPr>
                <w:kern w:val="0"/>
                <w:sz w:val="18"/>
                <w:szCs w:val="18"/>
              </w:rPr>
              <w:t>)</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20</w:t>
            </w:r>
            <w:r>
              <w:rPr>
                <w:rFonts w:hint="eastAsia"/>
                <w:sz w:val="18"/>
                <w:szCs w:val="18"/>
              </w:rPr>
              <w:t>*</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13.2</w:t>
            </w:r>
            <w:r>
              <w:rPr>
                <w:b/>
                <w:sz w:val="18"/>
                <w:szCs w:val="18"/>
              </w:rPr>
              <w:t>%</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20</w:t>
            </w:r>
          </w:p>
        </w:tc>
      </w:tr>
      <w:tr w:rsidR="00316C4D">
        <w:trPr>
          <w:cantSplit/>
          <w:trHeight w:hRule="exact" w:val="454"/>
          <w:jc w:val="center"/>
        </w:trPr>
        <w:tc>
          <w:tcPr>
            <w:tcW w:w="2138" w:type="dxa"/>
            <w:vMerge/>
            <w:tcBorders>
              <w:top w:val="single" w:sz="4" w:space="0" w:color="auto"/>
              <w:left w:val="single" w:sz="4" w:space="0" w:color="auto"/>
              <w:bottom w:val="single" w:sz="4" w:space="0" w:color="auto"/>
              <w:right w:val="single" w:sz="4" w:space="0" w:color="auto"/>
            </w:tcBorders>
            <w:vAlign w:val="center"/>
          </w:tcPr>
          <w:p w:rsidR="00316C4D" w:rsidRDefault="00316C4D">
            <w:pPr>
              <w:widowControl/>
              <w:jc w:val="left"/>
              <w:rPr>
                <w:sz w:val="18"/>
                <w:szCs w:val="18"/>
              </w:rPr>
            </w:pPr>
          </w:p>
        </w:tc>
        <w:tc>
          <w:tcPr>
            <w:tcW w:w="1155"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sz w:val="18"/>
                <w:szCs w:val="18"/>
              </w:rPr>
            </w:pP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kern w:val="0"/>
                <w:sz w:val="18"/>
                <w:szCs w:val="18"/>
              </w:rPr>
            </w:pPr>
            <w:r>
              <w:rPr>
                <w:kern w:val="0"/>
                <w:sz w:val="18"/>
                <w:szCs w:val="18"/>
              </w:rPr>
              <w:t>创新创业模块</w:t>
            </w: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6</w:t>
            </w:r>
            <w:r>
              <w:rPr>
                <w:rFonts w:hint="eastAsia"/>
                <w:sz w:val="18"/>
                <w:szCs w:val="18"/>
              </w:rPr>
              <w:t>*</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3.9</w:t>
            </w:r>
            <w:r>
              <w:rPr>
                <w:b/>
                <w:sz w:val="18"/>
                <w:szCs w:val="18"/>
              </w:rPr>
              <w:t>%</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6</w:t>
            </w:r>
          </w:p>
        </w:tc>
      </w:tr>
      <w:tr w:rsidR="00316C4D">
        <w:trPr>
          <w:cantSplit/>
          <w:trHeight w:hRule="exact" w:val="454"/>
          <w:jc w:val="center"/>
        </w:trPr>
        <w:tc>
          <w:tcPr>
            <w:tcW w:w="2138"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left"/>
              <w:rPr>
                <w:sz w:val="18"/>
                <w:szCs w:val="18"/>
              </w:rPr>
            </w:pPr>
            <w:r>
              <w:rPr>
                <w:sz w:val="18"/>
                <w:szCs w:val="18"/>
              </w:rPr>
              <w:t>合计</w:t>
            </w:r>
          </w:p>
        </w:tc>
        <w:tc>
          <w:tcPr>
            <w:tcW w:w="11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152</w:t>
            </w:r>
          </w:p>
        </w:tc>
        <w:tc>
          <w:tcPr>
            <w:tcW w:w="2793"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rPr>
                <w:sz w:val="18"/>
                <w:szCs w:val="18"/>
              </w:rPr>
            </w:pPr>
          </w:p>
        </w:tc>
        <w:tc>
          <w:tcPr>
            <w:tcW w:w="90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15</w:t>
            </w:r>
            <w:r>
              <w:rPr>
                <w:rFonts w:hint="eastAsia"/>
                <w:sz w:val="18"/>
                <w:szCs w:val="18"/>
              </w:rPr>
              <w:t>2</w:t>
            </w:r>
          </w:p>
        </w:tc>
        <w:tc>
          <w:tcPr>
            <w:tcW w:w="158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100</w:t>
            </w:r>
            <w:r>
              <w:rPr>
                <w:b/>
                <w:sz w:val="18"/>
                <w:szCs w:val="18"/>
              </w:rPr>
              <w:t>%</w:t>
            </w:r>
          </w:p>
        </w:tc>
        <w:tc>
          <w:tcPr>
            <w:tcW w:w="10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sz w:val="18"/>
                <w:szCs w:val="18"/>
              </w:rPr>
            </w:pPr>
            <w:r>
              <w:rPr>
                <w:sz w:val="18"/>
                <w:szCs w:val="18"/>
              </w:rPr>
              <w:t>52</w:t>
            </w:r>
          </w:p>
        </w:tc>
      </w:tr>
    </w:tbl>
    <w:p w:rsidR="00316C4D" w:rsidRDefault="00501348">
      <w:pPr>
        <w:spacing w:line="460" w:lineRule="exact"/>
        <w:ind w:left="639" w:hangingChars="355" w:hanging="639"/>
        <w:rPr>
          <w:rFonts w:eastAsia="仿宋"/>
          <w:b/>
          <w:sz w:val="32"/>
          <w:szCs w:val="32"/>
        </w:rPr>
        <w:sectPr w:rsidR="00316C4D">
          <w:headerReference w:type="even" r:id="rId56"/>
          <w:headerReference w:type="default" r:id="rId57"/>
          <w:footerReference w:type="default" r:id="rId58"/>
          <w:headerReference w:type="first" r:id="rId59"/>
          <w:pgSz w:w="11906" w:h="16838"/>
          <w:pgMar w:top="1134" w:right="1134" w:bottom="1134" w:left="1418" w:header="851" w:footer="992" w:gutter="0"/>
          <w:cols w:space="720"/>
          <w:docGrid w:type="lines" w:linePitch="312"/>
        </w:sectPr>
      </w:pPr>
      <w:r>
        <w:rPr>
          <w:rFonts w:asciiTheme="minorEastAsia" w:hAnsiTheme="minorEastAsia"/>
          <w:bCs/>
          <w:sz w:val="18"/>
          <w:szCs w:val="18"/>
        </w:rPr>
        <w:t>备注</w:t>
      </w:r>
      <w:r>
        <w:rPr>
          <w:rFonts w:asciiTheme="minorEastAsia" w:hAnsiTheme="minorEastAsia" w:hint="eastAsia"/>
          <w:bCs/>
          <w:sz w:val="18"/>
          <w:szCs w:val="18"/>
        </w:rPr>
        <w:t>：</w:t>
      </w:r>
      <w:r>
        <w:rPr>
          <w:rFonts w:asciiTheme="minorEastAsia" w:hAnsiTheme="minorEastAsia"/>
          <w:bCs/>
          <w:sz w:val="18"/>
          <w:szCs w:val="18"/>
        </w:rPr>
        <w:t>标</w:t>
      </w:r>
      <w:r>
        <w:rPr>
          <w:rFonts w:asciiTheme="minorEastAsia" w:hAnsiTheme="minorEastAsia" w:hint="eastAsia"/>
          <w:bCs/>
          <w:sz w:val="18"/>
          <w:szCs w:val="18"/>
        </w:rPr>
        <w:t>“</w:t>
      </w:r>
      <w:r>
        <w:rPr>
          <w:rFonts w:hint="eastAsia"/>
          <w:sz w:val="18"/>
          <w:szCs w:val="18"/>
        </w:rPr>
        <w:t>*</w:t>
      </w:r>
      <w:r>
        <w:rPr>
          <w:rFonts w:asciiTheme="minorEastAsia" w:hAnsiTheme="minorEastAsia" w:hint="eastAsia"/>
          <w:bCs/>
          <w:sz w:val="18"/>
          <w:szCs w:val="18"/>
        </w:rPr>
        <w:t>”</w:t>
      </w:r>
      <w:r>
        <w:rPr>
          <w:rFonts w:asciiTheme="minorEastAsia" w:hAnsiTheme="minorEastAsia"/>
          <w:bCs/>
          <w:sz w:val="18"/>
          <w:szCs w:val="18"/>
        </w:rPr>
        <w:t>的模块学分不能调整</w:t>
      </w:r>
      <w:r>
        <w:rPr>
          <w:rFonts w:asciiTheme="minorEastAsia" w:hAnsiTheme="minorEastAsia" w:hint="eastAsia"/>
          <w:bCs/>
          <w:sz w:val="18"/>
          <w:szCs w:val="18"/>
        </w:rPr>
        <w:t>。</w:t>
      </w:r>
    </w:p>
    <w:p w:rsidR="00316C4D" w:rsidRDefault="00501348">
      <w:pPr>
        <w:spacing w:line="460" w:lineRule="exact"/>
        <w:ind w:firstLineChars="200" w:firstLine="562"/>
        <w:rPr>
          <w:rFonts w:eastAsia="黑体"/>
          <w:b/>
          <w:sz w:val="28"/>
          <w:szCs w:val="28"/>
        </w:rPr>
      </w:pPr>
      <w:r>
        <w:rPr>
          <w:rFonts w:eastAsia="黑体"/>
          <w:b/>
          <w:sz w:val="28"/>
          <w:szCs w:val="28"/>
        </w:rPr>
        <w:lastRenderedPageBreak/>
        <w:t>十、公共课平台教学计划表</w:t>
      </w:r>
    </w:p>
    <w:tbl>
      <w:tblPr>
        <w:tblW w:w="9624" w:type="dxa"/>
        <w:jc w:val="center"/>
        <w:tblLayout w:type="fixed"/>
        <w:tblCellMar>
          <w:left w:w="57" w:type="dxa"/>
          <w:right w:w="57" w:type="dxa"/>
        </w:tblCellMar>
        <w:tblLook w:val="04A0" w:firstRow="1" w:lastRow="0" w:firstColumn="1" w:lastColumn="0" w:noHBand="0" w:noVBand="1"/>
      </w:tblPr>
      <w:tblGrid>
        <w:gridCol w:w="336"/>
        <w:gridCol w:w="340"/>
        <w:gridCol w:w="337"/>
        <w:gridCol w:w="1302"/>
        <w:gridCol w:w="1699"/>
        <w:gridCol w:w="394"/>
        <w:gridCol w:w="394"/>
        <w:gridCol w:w="337"/>
        <w:gridCol w:w="337"/>
        <w:gridCol w:w="336"/>
        <w:gridCol w:w="342"/>
        <w:gridCol w:w="342"/>
        <w:gridCol w:w="345"/>
        <w:gridCol w:w="342"/>
        <w:gridCol w:w="27"/>
        <w:gridCol w:w="315"/>
        <w:gridCol w:w="23"/>
        <w:gridCol w:w="319"/>
        <w:gridCol w:w="19"/>
        <w:gridCol w:w="323"/>
        <w:gridCol w:w="342"/>
        <w:gridCol w:w="345"/>
        <w:gridCol w:w="728"/>
      </w:tblGrid>
      <w:tr w:rsidR="00316C4D">
        <w:trPr>
          <w:trHeight w:hRule="exact" w:val="454"/>
          <w:tblHeader/>
          <w:jc w:val="center"/>
        </w:trPr>
        <w:tc>
          <w:tcPr>
            <w:tcW w:w="336"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课程平台</w:t>
            </w:r>
          </w:p>
        </w:tc>
        <w:tc>
          <w:tcPr>
            <w:tcW w:w="340"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课程类型</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总学分</w:t>
            </w:r>
          </w:p>
        </w:tc>
        <w:tc>
          <w:tcPr>
            <w:tcW w:w="1302"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课程代码</w:t>
            </w:r>
          </w:p>
        </w:tc>
        <w:tc>
          <w:tcPr>
            <w:tcW w:w="1699"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课程名称</w:t>
            </w: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学分</w:t>
            </w:r>
          </w:p>
        </w:tc>
        <w:tc>
          <w:tcPr>
            <w:tcW w:w="1404" w:type="dxa"/>
            <w:gridSpan w:val="4"/>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总学时分配</w:t>
            </w:r>
          </w:p>
        </w:tc>
        <w:tc>
          <w:tcPr>
            <w:tcW w:w="2739" w:type="dxa"/>
            <w:gridSpan w:val="11"/>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建议开课学期及周学时</w:t>
            </w:r>
          </w:p>
        </w:tc>
        <w:tc>
          <w:tcPr>
            <w:tcW w:w="345" w:type="dxa"/>
            <w:vMerge w:val="restart"/>
            <w:tcBorders>
              <w:top w:val="single" w:sz="4" w:space="0" w:color="auto"/>
              <w:left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考核方式</w:t>
            </w:r>
          </w:p>
        </w:tc>
        <w:tc>
          <w:tcPr>
            <w:tcW w:w="728" w:type="dxa"/>
            <w:vMerge w:val="restart"/>
            <w:tcBorders>
              <w:top w:val="single" w:sz="4" w:space="0" w:color="auto"/>
              <w:left w:val="single" w:sz="4" w:space="0" w:color="auto"/>
              <w:right w:val="single" w:sz="4" w:space="0" w:color="auto"/>
            </w:tcBorders>
            <w:tcMar>
              <w:top w:w="15" w:type="dxa"/>
              <w:left w:w="57" w:type="dxa"/>
              <w:right w:w="57" w:type="dxa"/>
            </w:tcMar>
            <w:vAlign w:val="center"/>
          </w:tcPr>
          <w:p w:rsidR="00316C4D" w:rsidRDefault="00501348">
            <w:pPr>
              <w:spacing w:line="200" w:lineRule="exact"/>
              <w:jc w:val="center"/>
              <w:rPr>
                <w:b/>
                <w:bCs/>
                <w:sz w:val="18"/>
                <w:szCs w:val="18"/>
              </w:rPr>
            </w:pPr>
            <w:r>
              <w:rPr>
                <w:b/>
                <w:bCs/>
                <w:sz w:val="18"/>
                <w:szCs w:val="18"/>
              </w:rPr>
              <w:t>备</w:t>
            </w:r>
          </w:p>
          <w:p w:rsidR="00316C4D" w:rsidRDefault="00501348">
            <w:pPr>
              <w:spacing w:line="200" w:lineRule="exact"/>
              <w:jc w:val="center"/>
              <w:rPr>
                <w:b/>
                <w:bCs/>
                <w:sz w:val="18"/>
                <w:szCs w:val="18"/>
              </w:rPr>
            </w:pPr>
            <w:r>
              <w:rPr>
                <w:b/>
                <w:bCs/>
                <w:sz w:val="18"/>
                <w:szCs w:val="18"/>
              </w:rPr>
              <w:t>注</w:t>
            </w:r>
          </w:p>
        </w:tc>
      </w:tr>
      <w:tr w:rsidR="00316C4D">
        <w:trPr>
          <w:trHeight w:hRule="exact" w:val="227"/>
          <w:tblHeader/>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2"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699"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总学时</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讲授</w:t>
            </w:r>
          </w:p>
        </w:tc>
        <w:tc>
          <w:tcPr>
            <w:tcW w:w="673" w:type="dxa"/>
            <w:gridSpan w:val="2"/>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实践</w:t>
            </w:r>
          </w:p>
        </w:tc>
        <w:tc>
          <w:tcPr>
            <w:tcW w:w="2739" w:type="dxa"/>
            <w:gridSpan w:val="11"/>
            <w:vMerge/>
            <w:tcBorders>
              <w:left w:val="single" w:sz="4" w:space="0" w:color="auto"/>
              <w:bottom w:val="single" w:sz="4" w:space="0" w:color="auto"/>
              <w:right w:val="single" w:sz="4" w:space="0" w:color="auto"/>
            </w:tcBorders>
          </w:tcPr>
          <w:p w:rsidR="00316C4D" w:rsidRDefault="00316C4D">
            <w:pPr>
              <w:spacing w:line="200" w:lineRule="exact"/>
              <w:jc w:val="center"/>
              <w:rPr>
                <w:b/>
                <w:bCs/>
                <w:sz w:val="18"/>
                <w:szCs w:val="18"/>
              </w:rPr>
            </w:pPr>
          </w:p>
        </w:tc>
        <w:tc>
          <w:tcPr>
            <w:tcW w:w="345"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340"/>
          <w:tblHeader/>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40"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2"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1699"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ind w:firstLineChars="50" w:firstLine="90"/>
              <w:jc w:val="center"/>
              <w:rPr>
                <w:b/>
                <w:bCs/>
                <w:sz w:val="18"/>
                <w:szCs w:val="18"/>
              </w:rPr>
            </w:pPr>
          </w:p>
        </w:tc>
        <w:tc>
          <w:tcPr>
            <w:tcW w:w="337" w:type="dxa"/>
            <w:vMerge w:val="restart"/>
            <w:tcBorders>
              <w:top w:val="nil"/>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课内</w:t>
            </w:r>
          </w:p>
        </w:tc>
        <w:tc>
          <w:tcPr>
            <w:tcW w:w="336" w:type="dxa"/>
            <w:vMerge w:val="restart"/>
            <w:tcBorders>
              <w:top w:val="nil"/>
              <w:left w:val="single" w:sz="4" w:space="0" w:color="auto"/>
              <w:right w:val="single" w:sz="4" w:space="0" w:color="auto"/>
            </w:tcBorders>
            <w:tcMar>
              <w:left w:w="57" w:type="dxa"/>
              <w:right w:w="57" w:type="dxa"/>
            </w:tcMar>
            <w:vAlign w:val="center"/>
          </w:tcPr>
          <w:p w:rsidR="00316C4D" w:rsidRDefault="00501348">
            <w:pPr>
              <w:spacing w:line="200" w:lineRule="exact"/>
              <w:jc w:val="center"/>
              <w:rPr>
                <w:b/>
                <w:bCs/>
                <w:sz w:val="18"/>
                <w:szCs w:val="18"/>
              </w:rPr>
            </w:pPr>
            <w:r>
              <w:rPr>
                <w:b/>
                <w:bCs/>
                <w:sz w:val="18"/>
                <w:szCs w:val="18"/>
              </w:rPr>
              <w:t>课外</w:t>
            </w: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一</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二</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三</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四</w:t>
            </w:r>
          </w:p>
        </w:tc>
        <w:tc>
          <w:tcPr>
            <w:tcW w:w="342" w:type="dxa"/>
            <w:gridSpan w:val="2"/>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五</w:t>
            </w:r>
          </w:p>
        </w:tc>
        <w:tc>
          <w:tcPr>
            <w:tcW w:w="342" w:type="dxa"/>
            <w:gridSpan w:val="2"/>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六</w:t>
            </w:r>
          </w:p>
        </w:tc>
        <w:tc>
          <w:tcPr>
            <w:tcW w:w="342" w:type="dxa"/>
            <w:gridSpan w:val="2"/>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七</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八</w:t>
            </w:r>
          </w:p>
        </w:tc>
        <w:tc>
          <w:tcPr>
            <w:tcW w:w="345"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tblHeader/>
          <w:jc w:val="center"/>
        </w:trPr>
        <w:tc>
          <w:tcPr>
            <w:tcW w:w="336"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40"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2"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1699"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ind w:firstLineChars="50" w:firstLine="90"/>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6"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15</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15</w:t>
            </w:r>
            <w:r>
              <w:rPr>
                <w:b/>
                <w:bCs/>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gridSpan w:val="2"/>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gridSpan w:val="2"/>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gridSpan w:val="2"/>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5"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bottom w:val="single" w:sz="4" w:space="0" w:color="000000"/>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6" w:type="dxa"/>
            <w:vMerge w:val="restart"/>
            <w:tcBorders>
              <w:top w:val="nil"/>
              <w:left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公共课平台</w:t>
            </w:r>
          </w:p>
        </w:tc>
        <w:tc>
          <w:tcPr>
            <w:tcW w:w="340" w:type="dxa"/>
            <w:vMerge w:val="restart"/>
            <w:tcBorders>
              <w:top w:val="single" w:sz="4" w:space="0" w:color="auto"/>
              <w:left w:val="single" w:sz="4" w:space="0" w:color="auto"/>
              <w:right w:val="single" w:sz="4" w:space="0" w:color="000000"/>
            </w:tcBorders>
            <w:vAlign w:val="center"/>
          </w:tcPr>
          <w:p w:rsidR="00316C4D" w:rsidRDefault="00501348">
            <w:pPr>
              <w:spacing w:line="200" w:lineRule="exact"/>
              <w:jc w:val="center"/>
              <w:rPr>
                <w:bCs/>
                <w:sz w:val="18"/>
                <w:szCs w:val="18"/>
              </w:rPr>
            </w:pPr>
            <w:r>
              <w:rPr>
                <w:bCs/>
                <w:sz w:val="18"/>
                <w:szCs w:val="18"/>
              </w:rPr>
              <w:t>公共必修课</w:t>
            </w:r>
          </w:p>
        </w:tc>
        <w:tc>
          <w:tcPr>
            <w:tcW w:w="337" w:type="dxa"/>
            <w:vMerge w:val="restart"/>
            <w:tcBorders>
              <w:top w:val="nil"/>
              <w:left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40</w:t>
            </w:r>
          </w:p>
        </w:tc>
        <w:tc>
          <w:tcPr>
            <w:tcW w:w="1302" w:type="dxa"/>
            <w:tcBorders>
              <w:top w:val="nil"/>
              <w:left w:val="nil"/>
              <w:bottom w:val="single" w:sz="4" w:space="0" w:color="auto"/>
              <w:right w:val="single" w:sz="4" w:space="0" w:color="auto"/>
            </w:tcBorders>
            <w:vAlign w:val="center"/>
          </w:tcPr>
          <w:p w:rsidR="00316C4D" w:rsidRDefault="00501348">
            <w:pPr>
              <w:spacing w:line="200" w:lineRule="exact"/>
              <w:ind w:rightChars="-50" w:right="-105"/>
              <w:jc w:val="left"/>
              <w:rPr>
                <w:bCs/>
                <w:sz w:val="18"/>
                <w:szCs w:val="18"/>
              </w:rPr>
            </w:pPr>
            <w:r>
              <w:rPr>
                <w:bCs/>
                <w:sz w:val="18"/>
                <w:szCs w:val="18"/>
              </w:rPr>
              <w:t>190110011101</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8"/>
                <w:szCs w:val="18"/>
              </w:rPr>
              <w:t>思想道德修养与法律基础</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2.5</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35</w:t>
            </w: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35</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w:t>
            </w:r>
          </w:p>
        </w:tc>
        <w:tc>
          <w:tcPr>
            <w:tcW w:w="34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sz w:val="18"/>
                <w:szCs w:val="18"/>
              </w:rPr>
            </w:pPr>
          </w:p>
        </w:tc>
        <w:tc>
          <w:tcPr>
            <w:tcW w:w="345" w:type="dxa"/>
            <w:tcBorders>
              <w:top w:val="single" w:sz="4" w:space="0" w:color="auto"/>
              <w:left w:val="nil"/>
              <w:bottom w:val="single" w:sz="4" w:space="0" w:color="auto"/>
              <w:right w:val="single" w:sz="4" w:space="0" w:color="auto"/>
            </w:tcBorders>
            <w:tcMar>
              <w:top w:w="15" w:type="dxa"/>
              <w:bottom w:w="0" w:type="dxa"/>
            </w:tcMar>
            <w:vAlign w:val="center"/>
          </w:tcPr>
          <w:p w:rsidR="00316C4D" w:rsidRDefault="00501348">
            <w:pPr>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top w:w="15" w:type="dxa"/>
              <w:bottom w:w="0"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left"/>
              <w:rPr>
                <w:bCs/>
                <w:sz w:val="18"/>
                <w:szCs w:val="18"/>
              </w:rPr>
            </w:pPr>
            <w:r>
              <w:rPr>
                <w:bCs/>
                <w:sz w:val="18"/>
                <w:szCs w:val="18"/>
              </w:rPr>
              <w:t>110210011102</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8"/>
                <w:szCs w:val="18"/>
              </w:rPr>
              <w:t>大学英语</w:t>
            </w:r>
            <w:r>
              <w:rPr>
                <w:bCs/>
                <w:sz w:val="18"/>
                <w:szCs w:val="18"/>
              </w:rPr>
              <w:t>I</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4</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56</w:t>
            </w: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56</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Cs/>
                <w:sz w:val="18"/>
                <w:szCs w:val="18"/>
              </w:rPr>
            </w:pPr>
            <w:r>
              <w:rPr>
                <w:bCs/>
                <w:sz w:val="18"/>
                <w:szCs w:val="18"/>
              </w:rPr>
              <w:t>4</w:t>
            </w: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left"/>
              <w:rPr>
                <w:bCs/>
                <w:sz w:val="18"/>
                <w:szCs w:val="18"/>
              </w:rPr>
            </w:pPr>
            <w:r>
              <w:rPr>
                <w:bCs/>
                <w:sz w:val="18"/>
                <w:szCs w:val="18"/>
              </w:rPr>
              <w:t>150110011104</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8"/>
                <w:szCs w:val="18"/>
              </w:rPr>
              <w:t>体育</w:t>
            </w:r>
            <w:r>
              <w:rPr>
                <w:bCs/>
                <w:sz w:val="18"/>
                <w:szCs w:val="18"/>
              </w:rPr>
              <w:t>I</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24</w:t>
            </w: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4</w:t>
            </w: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Cs/>
                <w:sz w:val="18"/>
                <w:szCs w:val="18"/>
              </w:rPr>
            </w:pPr>
            <w:r>
              <w:rPr>
                <w:bCs/>
                <w:sz w:val="18"/>
                <w:szCs w:val="18"/>
              </w:rPr>
              <w:t>2</w:t>
            </w: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130110011105</w:t>
            </w:r>
          </w:p>
        </w:tc>
        <w:tc>
          <w:tcPr>
            <w:tcW w:w="1699" w:type="dxa"/>
            <w:tcBorders>
              <w:top w:val="nil"/>
              <w:left w:val="nil"/>
              <w:bottom w:val="single" w:sz="4" w:space="0" w:color="auto"/>
              <w:right w:val="single" w:sz="4" w:space="0" w:color="auto"/>
            </w:tcBorders>
            <w:vAlign w:val="center"/>
          </w:tcPr>
          <w:p w:rsidR="00316C4D" w:rsidRDefault="00501348">
            <w:pPr>
              <w:widowControl/>
              <w:spacing w:line="200" w:lineRule="exact"/>
              <w:jc w:val="left"/>
              <w:rPr>
                <w:bCs/>
                <w:sz w:val="18"/>
                <w:szCs w:val="18"/>
              </w:rPr>
            </w:pPr>
            <w:r>
              <w:rPr>
                <w:bCs/>
                <w:sz w:val="18"/>
                <w:szCs w:val="18"/>
              </w:rPr>
              <w:t>计算机文化基础</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ind w:leftChars="-33" w:left="-1" w:rightChars="-60" w:right="-126" w:hangingChars="38" w:hanging="68"/>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Cs/>
                <w:sz w:val="18"/>
                <w:szCs w:val="18"/>
              </w:rPr>
            </w:pPr>
            <w:r>
              <w:rPr>
                <w:bCs/>
                <w:sz w:val="18"/>
                <w:szCs w:val="18"/>
              </w:rPr>
              <w:t>2</w:t>
            </w: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rFonts w:hint="eastAsia"/>
                <w:bCs/>
                <w:sz w:val="18"/>
                <w:szCs w:val="18"/>
              </w:rPr>
              <w:t>9902</w:t>
            </w:r>
            <w:r>
              <w:rPr>
                <w:bCs/>
                <w:sz w:val="18"/>
                <w:szCs w:val="18"/>
              </w:rPr>
              <w:t>10011</w:t>
            </w:r>
            <w:r>
              <w:rPr>
                <w:rFonts w:hint="eastAsia"/>
                <w:bCs/>
                <w:sz w:val="18"/>
                <w:szCs w:val="18"/>
              </w:rPr>
              <w:t>1</w:t>
            </w:r>
            <w:r>
              <w:rPr>
                <w:bCs/>
                <w:sz w:val="18"/>
                <w:szCs w:val="18"/>
              </w:rPr>
              <w:t>27</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rPr>
                <w:bCs/>
                <w:sz w:val="18"/>
                <w:szCs w:val="18"/>
              </w:rPr>
            </w:pPr>
            <w:r>
              <w:rPr>
                <w:rFonts w:hint="eastAsia"/>
                <w:bCs/>
                <w:sz w:val="18"/>
                <w:szCs w:val="18"/>
              </w:rPr>
              <w:t>大学生职业发展与就业指导</w:t>
            </w:r>
            <w:r>
              <w:rPr>
                <w:bCs/>
                <w:sz w:val="18"/>
                <w:szCs w:val="18"/>
              </w:rPr>
              <w:t>I</w:t>
            </w:r>
          </w:p>
        </w:tc>
        <w:tc>
          <w:tcPr>
            <w:tcW w:w="394" w:type="dxa"/>
            <w:tcBorders>
              <w:top w:val="nil"/>
              <w:left w:val="nil"/>
              <w:bottom w:val="single" w:sz="4" w:space="0" w:color="auto"/>
              <w:right w:val="single" w:sz="4" w:space="0" w:color="auto"/>
            </w:tcBorders>
            <w:vAlign w:val="center"/>
          </w:tcPr>
          <w:p w:rsidR="00316C4D" w:rsidRDefault="00501348">
            <w:pPr>
              <w:jc w:val="center"/>
              <w:rPr>
                <w:bCs/>
                <w:sz w:val="18"/>
                <w:szCs w:val="18"/>
              </w:rPr>
            </w:pPr>
            <w:r>
              <w:rPr>
                <w:bCs/>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jc w:val="center"/>
              <w:rPr>
                <w:bCs/>
                <w:sz w:val="18"/>
                <w:szCs w:val="18"/>
              </w:rPr>
            </w:pPr>
            <w:r>
              <w:rPr>
                <w:rFonts w:hint="eastAsia"/>
                <w:bCs/>
                <w:sz w:val="18"/>
                <w:szCs w:val="18"/>
              </w:rPr>
              <w:t>14</w:t>
            </w:r>
          </w:p>
        </w:tc>
        <w:tc>
          <w:tcPr>
            <w:tcW w:w="337" w:type="dxa"/>
            <w:tcBorders>
              <w:top w:val="nil"/>
              <w:left w:val="nil"/>
              <w:bottom w:val="single" w:sz="4" w:space="0" w:color="auto"/>
              <w:right w:val="single" w:sz="4" w:space="0" w:color="auto"/>
            </w:tcBorders>
            <w:vAlign w:val="center"/>
          </w:tcPr>
          <w:p w:rsidR="00316C4D" w:rsidRDefault="00316C4D">
            <w:pPr>
              <w:jc w:val="center"/>
              <w:rPr>
                <w:bCs/>
                <w:spacing w:val="-12"/>
                <w:sz w:val="18"/>
                <w:szCs w:val="18"/>
              </w:rPr>
            </w:pPr>
          </w:p>
        </w:tc>
        <w:tc>
          <w:tcPr>
            <w:tcW w:w="337" w:type="dxa"/>
            <w:tcBorders>
              <w:top w:val="nil"/>
              <w:left w:val="nil"/>
              <w:bottom w:val="single" w:sz="4" w:space="0" w:color="auto"/>
              <w:right w:val="single" w:sz="4" w:space="0" w:color="auto"/>
            </w:tcBorders>
            <w:vAlign w:val="center"/>
          </w:tcPr>
          <w:p w:rsidR="00316C4D" w:rsidRDefault="00316C4D">
            <w:pPr>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bCs/>
                <w:sz w:val="18"/>
                <w:szCs w:val="18"/>
              </w:rPr>
            </w:pPr>
            <w:r>
              <w:rPr>
                <w:rFonts w:hint="eastAsia"/>
                <w:bCs/>
                <w:sz w:val="18"/>
                <w:szCs w:val="18"/>
              </w:rPr>
              <w:t>2</w:t>
            </w: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考查</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140" w:lineRule="exact"/>
              <w:rPr>
                <w:bCs/>
                <w:sz w:val="8"/>
                <w:szCs w:val="18"/>
              </w:rPr>
            </w:pPr>
            <w:r>
              <w:rPr>
                <w:rFonts w:hint="eastAsia"/>
                <w:bCs/>
                <w:sz w:val="8"/>
                <w:szCs w:val="18"/>
              </w:rPr>
              <w:t>4</w:t>
            </w:r>
            <w:r>
              <w:rPr>
                <w:rFonts w:hint="eastAsia"/>
                <w:bCs/>
                <w:sz w:val="8"/>
                <w:szCs w:val="18"/>
              </w:rPr>
              <w:t>次讲座（学生人数</w:t>
            </w:r>
            <w:r>
              <w:rPr>
                <w:rFonts w:hint="eastAsia"/>
                <w:bCs/>
                <w:sz w:val="8"/>
                <w:szCs w:val="18"/>
              </w:rPr>
              <w:t>100</w:t>
            </w:r>
            <w:r>
              <w:rPr>
                <w:rFonts w:hint="eastAsia"/>
                <w:bCs/>
                <w:sz w:val="8"/>
                <w:szCs w:val="18"/>
              </w:rPr>
              <w:t>人以上）</w:t>
            </w: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190110011207</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8"/>
                <w:szCs w:val="18"/>
              </w:rPr>
              <w:t>马克思主义基本原理概论</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2.5</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35</w:t>
            </w: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35</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3</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3"/>
                <w:szCs w:val="13"/>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110210011208</w:t>
            </w:r>
          </w:p>
        </w:tc>
        <w:tc>
          <w:tcPr>
            <w:tcW w:w="1699" w:type="dxa"/>
            <w:tcBorders>
              <w:top w:val="nil"/>
              <w:left w:val="nil"/>
              <w:bottom w:val="single" w:sz="4" w:space="0" w:color="auto"/>
              <w:right w:val="single" w:sz="4" w:space="0" w:color="auto"/>
            </w:tcBorders>
            <w:vAlign w:val="center"/>
          </w:tcPr>
          <w:p w:rsidR="00316C4D" w:rsidRDefault="00501348">
            <w:pPr>
              <w:widowControl/>
              <w:spacing w:line="200" w:lineRule="exact"/>
              <w:jc w:val="left"/>
              <w:rPr>
                <w:bCs/>
                <w:sz w:val="18"/>
                <w:szCs w:val="18"/>
              </w:rPr>
            </w:pPr>
            <w:r>
              <w:rPr>
                <w:bCs/>
                <w:sz w:val="18"/>
                <w:szCs w:val="18"/>
              </w:rPr>
              <w:t>大学英语</w:t>
            </w:r>
            <w:r>
              <w:rPr>
                <w:rFonts w:ascii="宋体" w:hAnsi="宋体" w:cs="宋体" w:hint="eastAsia"/>
                <w:bCs/>
                <w:sz w:val="18"/>
                <w:szCs w:val="18"/>
              </w:rPr>
              <w:t>Ⅱ</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4</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56</w:t>
            </w: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56</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4</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3"/>
                <w:szCs w:val="13"/>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150110011210</w:t>
            </w:r>
          </w:p>
        </w:tc>
        <w:tc>
          <w:tcPr>
            <w:tcW w:w="1699" w:type="dxa"/>
            <w:tcBorders>
              <w:top w:val="nil"/>
              <w:left w:val="nil"/>
              <w:bottom w:val="single" w:sz="4" w:space="0" w:color="auto"/>
              <w:right w:val="single" w:sz="4" w:space="0" w:color="auto"/>
            </w:tcBorders>
            <w:vAlign w:val="center"/>
          </w:tcPr>
          <w:p w:rsidR="00316C4D" w:rsidRDefault="00501348">
            <w:pPr>
              <w:widowControl/>
              <w:spacing w:line="200" w:lineRule="exact"/>
              <w:jc w:val="left"/>
              <w:rPr>
                <w:bCs/>
                <w:sz w:val="18"/>
                <w:szCs w:val="18"/>
              </w:rPr>
            </w:pPr>
            <w:r>
              <w:rPr>
                <w:bCs/>
                <w:sz w:val="18"/>
                <w:szCs w:val="18"/>
              </w:rPr>
              <w:t>体育</w:t>
            </w:r>
            <w:r>
              <w:rPr>
                <w:rFonts w:ascii="宋体" w:hAnsi="宋体" w:cs="宋体" w:hint="eastAsia"/>
                <w:bCs/>
                <w:sz w:val="18"/>
                <w:szCs w:val="18"/>
              </w:rPr>
              <w:t>Ⅱ</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24</w:t>
            </w: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4</w:t>
            </w: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2</w:t>
            </w: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考查</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190110011311</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5"/>
                <w:szCs w:val="18"/>
              </w:rPr>
              <w:t>毛泽东思想和中国特色社会主义理论体系概论</w:t>
            </w:r>
            <w:r>
              <w:rPr>
                <w:bCs/>
                <w:sz w:val="15"/>
                <w:szCs w:val="18"/>
              </w:rPr>
              <w:t>I</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2.5</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35</w:t>
            </w: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35</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3</w:t>
            </w: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110210011325</w:t>
            </w:r>
          </w:p>
        </w:tc>
        <w:tc>
          <w:tcPr>
            <w:tcW w:w="1699" w:type="dxa"/>
            <w:tcBorders>
              <w:top w:val="nil"/>
              <w:left w:val="nil"/>
              <w:bottom w:val="single" w:sz="4" w:space="0" w:color="auto"/>
              <w:right w:val="single" w:sz="4" w:space="0" w:color="auto"/>
            </w:tcBorders>
            <w:vAlign w:val="center"/>
          </w:tcPr>
          <w:p w:rsidR="00316C4D" w:rsidRDefault="00501348">
            <w:pPr>
              <w:widowControl/>
              <w:rPr>
                <w:bCs/>
                <w:sz w:val="18"/>
                <w:szCs w:val="18"/>
              </w:rPr>
            </w:pPr>
            <w:r>
              <w:rPr>
                <w:bCs/>
                <w:sz w:val="18"/>
                <w:szCs w:val="18"/>
              </w:rPr>
              <w:t>应用英语</w:t>
            </w:r>
            <w:r>
              <w:rPr>
                <w:bCs/>
                <w:sz w:val="18"/>
                <w:szCs w:val="18"/>
              </w:rPr>
              <w:t>I</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2</w:t>
            </w: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150110011314</w:t>
            </w:r>
          </w:p>
        </w:tc>
        <w:tc>
          <w:tcPr>
            <w:tcW w:w="1699" w:type="dxa"/>
            <w:tcBorders>
              <w:top w:val="nil"/>
              <w:left w:val="nil"/>
              <w:bottom w:val="single" w:sz="4" w:space="0" w:color="auto"/>
              <w:right w:val="single" w:sz="4" w:space="0" w:color="auto"/>
            </w:tcBorders>
            <w:vAlign w:val="center"/>
          </w:tcPr>
          <w:p w:rsidR="00316C4D" w:rsidRDefault="00501348">
            <w:pPr>
              <w:widowControl/>
              <w:spacing w:line="200" w:lineRule="exact"/>
              <w:jc w:val="left"/>
              <w:rPr>
                <w:bCs/>
                <w:sz w:val="18"/>
                <w:szCs w:val="18"/>
              </w:rPr>
            </w:pPr>
            <w:r>
              <w:rPr>
                <w:bCs/>
                <w:sz w:val="18"/>
                <w:szCs w:val="18"/>
              </w:rPr>
              <w:t>体育</w:t>
            </w:r>
            <w:r>
              <w:rPr>
                <w:rFonts w:ascii="宋体" w:hAnsi="宋体" w:cs="宋体" w:hint="eastAsia"/>
                <w:bCs/>
                <w:sz w:val="18"/>
                <w:szCs w:val="18"/>
              </w:rPr>
              <w:t>Ⅲ</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24</w:t>
            </w: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4</w:t>
            </w: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2</w:t>
            </w: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990110011329</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rPr>
                <w:bCs/>
                <w:sz w:val="18"/>
                <w:szCs w:val="18"/>
              </w:rPr>
            </w:pPr>
            <w:r>
              <w:rPr>
                <w:bCs/>
                <w:sz w:val="18"/>
                <w:szCs w:val="18"/>
              </w:rPr>
              <w:t>大学生创业导论</w:t>
            </w:r>
          </w:p>
        </w:tc>
        <w:tc>
          <w:tcPr>
            <w:tcW w:w="394" w:type="dxa"/>
            <w:tcBorders>
              <w:top w:val="nil"/>
              <w:left w:val="nil"/>
              <w:bottom w:val="single" w:sz="4" w:space="0" w:color="auto"/>
              <w:right w:val="single" w:sz="4" w:space="0" w:color="auto"/>
            </w:tcBorders>
            <w:vAlign w:val="center"/>
          </w:tcPr>
          <w:p w:rsidR="00316C4D" w:rsidRDefault="00501348">
            <w:pPr>
              <w:jc w:val="center"/>
              <w:rPr>
                <w:bCs/>
                <w:sz w:val="18"/>
                <w:szCs w:val="18"/>
              </w:rPr>
            </w:pPr>
            <w:r>
              <w:rPr>
                <w:bCs/>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jc w:val="center"/>
              <w:rPr>
                <w:bCs/>
                <w:sz w:val="18"/>
                <w:szCs w:val="18"/>
              </w:rPr>
            </w:pPr>
            <w:r>
              <w:rPr>
                <w:bCs/>
                <w:sz w:val="18"/>
                <w:szCs w:val="18"/>
              </w:rPr>
              <w:t>14</w:t>
            </w:r>
          </w:p>
        </w:tc>
        <w:tc>
          <w:tcPr>
            <w:tcW w:w="337" w:type="dxa"/>
            <w:tcBorders>
              <w:top w:val="nil"/>
              <w:left w:val="nil"/>
              <w:bottom w:val="single" w:sz="4" w:space="0" w:color="auto"/>
              <w:right w:val="single" w:sz="4" w:space="0" w:color="auto"/>
            </w:tcBorders>
            <w:vAlign w:val="center"/>
          </w:tcPr>
          <w:p w:rsidR="00316C4D" w:rsidRDefault="00316C4D">
            <w:pPr>
              <w:jc w:val="center"/>
              <w:rPr>
                <w:bCs/>
                <w:spacing w:val="-12"/>
                <w:sz w:val="18"/>
                <w:szCs w:val="18"/>
              </w:rPr>
            </w:pPr>
          </w:p>
        </w:tc>
        <w:tc>
          <w:tcPr>
            <w:tcW w:w="337" w:type="dxa"/>
            <w:tcBorders>
              <w:top w:val="nil"/>
              <w:left w:val="nil"/>
              <w:bottom w:val="single" w:sz="4" w:space="0" w:color="auto"/>
              <w:right w:val="single" w:sz="4" w:space="0" w:color="auto"/>
            </w:tcBorders>
            <w:vAlign w:val="center"/>
          </w:tcPr>
          <w:p w:rsidR="00316C4D" w:rsidRDefault="00316C4D">
            <w:pPr>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jc w:val="left"/>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2</w:t>
            </w: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left"/>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考查</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140" w:lineRule="exact"/>
              <w:rPr>
                <w:bCs/>
                <w:sz w:val="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190110011415</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5"/>
                <w:szCs w:val="18"/>
              </w:rPr>
              <w:t>毛泽东思想和中国特色社会主义理论体系概论</w:t>
            </w:r>
            <w:r>
              <w:rPr>
                <w:rFonts w:ascii="宋体" w:hAnsi="宋体" w:cs="宋体" w:hint="eastAsia"/>
                <w:bCs/>
                <w:sz w:val="15"/>
                <w:szCs w:val="18"/>
              </w:rPr>
              <w:t>Ⅱ</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2.5</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35</w:t>
            </w: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35</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3</w:t>
            </w: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14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190110011416</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8"/>
                <w:szCs w:val="18"/>
              </w:rPr>
              <w:t>中国近现代史纲要</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2</w:t>
            </w: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140" w:lineRule="exact"/>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190110011417</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8"/>
                <w:szCs w:val="18"/>
              </w:rPr>
              <w:t>思想政治综合实践</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56</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28</w:t>
            </w:r>
          </w:p>
        </w:tc>
        <w:tc>
          <w:tcPr>
            <w:tcW w:w="1713" w:type="dxa"/>
            <w:gridSpan w:val="6"/>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left"/>
              <w:rPr>
                <w:bCs/>
                <w:sz w:val="18"/>
                <w:szCs w:val="18"/>
              </w:rPr>
            </w:pPr>
            <w:r>
              <w:rPr>
                <w:rFonts w:hint="eastAsia"/>
                <w:bCs/>
                <w:sz w:val="13"/>
                <w:szCs w:val="13"/>
              </w:rPr>
              <w:t>由马克思主义学院制定实践教学方案、操作实施。</w:t>
            </w: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考查</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140" w:lineRule="exact"/>
              <w:jc w:val="center"/>
              <w:rPr>
                <w:bCs/>
                <w:sz w:val="10"/>
                <w:szCs w:val="18"/>
              </w:rPr>
            </w:pPr>
            <w:r>
              <w:rPr>
                <w:bCs/>
                <w:sz w:val="10"/>
                <w:szCs w:val="18"/>
              </w:rPr>
              <w:t>思修、马克思、毛概</w:t>
            </w:r>
            <w:r>
              <w:rPr>
                <w:bCs/>
                <w:sz w:val="10"/>
                <w:szCs w:val="18"/>
              </w:rPr>
              <w:t>I</w:t>
            </w:r>
            <w:r>
              <w:rPr>
                <w:bCs/>
                <w:sz w:val="10"/>
                <w:szCs w:val="18"/>
              </w:rPr>
              <w:t>、毛概</w:t>
            </w:r>
            <w:r>
              <w:rPr>
                <w:rFonts w:ascii="宋体" w:hAnsi="宋体" w:cs="宋体" w:hint="eastAsia"/>
                <w:bCs/>
                <w:sz w:val="10"/>
                <w:szCs w:val="18"/>
              </w:rPr>
              <w:t>Ⅱ</w:t>
            </w: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110210011426</w:t>
            </w:r>
          </w:p>
        </w:tc>
        <w:tc>
          <w:tcPr>
            <w:tcW w:w="1699" w:type="dxa"/>
            <w:tcBorders>
              <w:top w:val="nil"/>
              <w:left w:val="nil"/>
              <w:bottom w:val="single" w:sz="4" w:space="0" w:color="auto"/>
              <w:right w:val="single" w:sz="4" w:space="0" w:color="auto"/>
            </w:tcBorders>
            <w:vAlign w:val="center"/>
          </w:tcPr>
          <w:p w:rsidR="00316C4D" w:rsidRDefault="00501348">
            <w:pPr>
              <w:widowControl/>
              <w:spacing w:line="200" w:lineRule="exact"/>
              <w:rPr>
                <w:bCs/>
                <w:sz w:val="18"/>
                <w:szCs w:val="18"/>
              </w:rPr>
            </w:pPr>
            <w:r>
              <w:rPr>
                <w:bCs/>
                <w:sz w:val="18"/>
                <w:szCs w:val="18"/>
              </w:rPr>
              <w:t>应用英语</w:t>
            </w:r>
            <w:r>
              <w:rPr>
                <w:rFonts w:ascii="宋体" w:hAnsi="宋体" w:cs="宋体" w:hint="eastAsia"/>
                <w:bCs/>
                <w:sz w:val="18"/>
                <w:szCs w:val="18"/>
              </w:rPr>
              <w:t>Ⅱ</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2</w:t>
            </w: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考试</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0"/>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150110011419</w:t>
            </w:r>
          </w:p>
        </w:tc>
        <w:tc>
          <w:tcPr>
            <w:tcW w:w="1699" w:type="dxa"/>
            <w:tcBorders>
              <w:top w:val="nil"/>
              <w:left w:val="nil"/>
              <w:bottom w:val="single" w:sz="4" w:space="0" w:color="auto"/>
              <w:right w:val="single" w:sz="4" w:space="0" w:color="auto"/>
            </w:tcBorders>
            <w:vAlign w:val="center"/>
          </w:tcPr>
          <w:p w:rsidR="00316C4D" w:rsidRDefault="00501348">
            <w:pPr>
              <w:widowControl/>
              <w:spacing w:line="200" w:lineRule="exact"/>
              <w:jc w:val="left"/>
              <w:rPr>
                <w:bCs/>
                <w:sz w:val="18"/>
                <w:szCs w:val="18"/>
              </w:rPr>
            </w:pPr>
            <w:r>
              <w:rPr>
                <w:bCs/>
                <w:sz w:val="18"/>
                <w:szCs w:val="18"/>
              </w:rPr>
              <w:t>体育</w:t>
            </w:r>
            <w:r>
              <w:rPr>
                <w:bCs/>
                <w:sz w:val="18"/>
                <w:szCs w:val="18"/>
              </w:rPr>
              <w:t>IV</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28</w:t>
            </w:r>
          </w:p>
        </w:tc>
        <w:tc>
          <w:tcPr>
            <w:tcW w:w="337" w:type="dxa"/>
            <w:tcBorders>
              <w:top w:val="nil"/>
              <w:left w:val="nil"/>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tcBorders>
              <w:top w:val="nil"/>
              <w:left w:val="nil"/>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24</w:t>
            </w: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4</w:t>
            </w: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2</w:t>
            </w: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考查</w:t>
            </w:r>
          </w:p>
        </w:tc>
        <w:tc>
          <w:tcPr>
            <w:tcW w:w="728" w:type="dxa"/>
            <w:tcBorders>
              <w:top w:val="nil"/>
              <w:left w:val="nil"/>
              <w:bottom w:val="single" w:sz="4" w:space="0" w:color="auto"/>
              <w:right w:val="single" w:sz="4" w:space="0" w:color="auto"/>
            </w:tcBorders>
            <w:tcMar>
              <w:left w:w="57" w:type="dxa"/>
              <w:right w:w="57" w:type="dxa"/>
            </w:tcMar>
          </w:tcPr>
          <w:p w:rsidR="00316C4D" w:rsidRDefault="00316C4D">
            <w:pPr>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nil"/>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rFonts w:hint="eastAsia"/>
                <w:bCs/>
                <w:sz w:val="18"/>
                <w:szCs w:val="18"/>
              </w:rPr>
              <w:t>9902</w:t>
            </w:r>
            <w:r>
              <w:rPr>
                <w:bCs/>
                <w:sz w:val="18"/>
                <w:szCs w:val="18"/>
              </w:rPr>
              <w:t>10011628</w:t>
            </w:r>
          </w:p>
        </w:tc>
        <w:tc>
          <w:tcPr>
            <w:tcW w:w="1699" w:type="dxa"/>
            <w:tcBorders>
              <w:top w:val="nil"/>
              <w:left w:val="nil"/>
              <w:bottom w:val="single" w:sz="4" w:space="0" w:color="auto"/>
              <w:right w:val="single" w:sz="4" w:space="0" w:color="auto"/>
            </w:tcBorders>
            <w:vAlign w:val="center"/>
          </w:tcPr>
          <w:p w:rsidR="00316C4D" w:rsidRDefault="00501348">
            <w:pPr>
              <w:spacing w:line="200" w:lineRule="exact"/>
              <w:rPr>
                <w:bCs/>
                <w:sz w:val="18"/>
                <w:szCs w:val="18"/>
              </w:rPr>
            </w:pPr>
            <w:r>
              <w:rPr>
                <w:rFonts w:hint="eastAsia"/>
                <w:bCs/>
                <w:sz w:val="18"/>
                <w:szCs w:val="18"/>
              </w:rPr>
              <w:t>大学生职业发展与就业指导</w:t>
            </w:r>
            <w:r>
              <w:rPr>
                <w:rFonts w:ascii="宋体" w:hAnsi="宋体" w:cs="宋体" w:hint="eastAsia"/>
                <w:bCs/>
                <w:sz w:val="18"/>
                <w:szCs w:val="18"/>
              </w:rPr>
              <w:t>Ⅱ</w:t>
            </w:r>
          </w:p>
        </w:tc>
        <w:tc>
          <w:tcPr>
            <w:tcW w:w="394" w:type="dxa"/>
            <w:tcBorders>
              <w:top w:val="nil"/>
              <w:left w:val="nil"/>
              <w:bottom w:val="single" w:sz="4" w:space="0" w:color="auto"/>
              <w:right w:val="single" w:sz="4" w:space="0" w:color="auto"/>
            </w:tcBorders>
            <w:vAlign w:val="center"/>
          </w:tcPr>
          <w:p w:rsidR="00316C4D" w:rsidRDefault="00501348">
            <w:pPr>
              <w:jc w:val="center"/>
              <w:rPr>
                <w:bCs/>
                <w:sz w:val="18"/>
                <w:szCs w:val="18"/>
              </w:rPr>
            </w:pPr>
            <w:r>
              <w:rPr>
                <w:bCs/>
                <w:sz w:val="18"/>
                <w:szCs w:val="18"/>
              </w:rPr>
              <w:t>1</w:t>
            </w:r>
          </w:p>
        </w:tc>
        <w:tc>
          <w:tcPr>
            <w:tcW w:w="394" w:type="dxa"/>
            <w:tcBorders>
              <w:top w:val="nil"/>
              <w:left w:val="nil"/>
              <w:bottom w:val="single" w:sz="4" w:space="0" w:color="auto"/>
              <w:right w:val="single" w:sz="4" w:space="0" w:color="auto"/>
            </w:tcBorders>
            <w:vAlign w:val="center"/>
          </w:tcPr>
          <w:p w:rsidR="00316C4D" w:rsidRDefault="00501348">
            <w:pPr>
              <w:jc w:val="center"/>
              <w:rPr>
                <w:bCs/>
                <w:sz w:val="18"/>
                <w:szCs w:val="18"/>
              </w:rPr>
            </w:pPr>
            <w:r>
              <w:rPr>
                <w:rFonts w:hint="eastAsia"/>
                <w:bCs/>
                <w:sz w:val="18"/>
                <w:szCs w:val="18"/>
              </w:rPr>
              <w:t>14</w:t>
            </w:r>
          </w:p>
        </w:tc>
        <w:tc>
          <w:tcPr>
            <w:tcW w:w="337" w:type="dxa"/>
            <w:tcBorders>
              <w:top w:val="nil"/>
              <w:left w:val="nil"/>
              <w:bottom w:val="single" w:sz="4" w:space="0" w:color="auto"/>
              <w:right w:val="single" w:sz="4" w:space="0" w:color="auto"/>
            </w:tcBorders>
            <w:vAlign w:val="center"/>
          </w:tcPr>
          <w:p w:rsidR="00316C4D" w:rsidRDefault="00316C4D">
            <w:pPr>
              <w:jc w:val="center"/>
              <w:rPr>
                <w:bCs/>
                <w:spacing w:val="-12"/>
                <w:sz w:val="18"/>
                <w:szCs w:val="18"/>
              </w:rPr>
            </w:pPr>
          </w:p>
        </w:tc>
        <w:tc>
          <w:tcPr>
            <w:tcW w:w="337" w:type="dxa"/>
            <w:tcBorders>
              <w:top w:val="nil"/>
              <w:left w:val="nil"/>
              <w:bottom w:val="single" w:sz="4" w:space="0" w:color="auto"/>
              <w:right w:val="single" w:sz="4" w:space="0" w:color="auto"/>
            </w:tcBorders>
            <w:vAlign w:val="center"/>
          </w:tcPr>
          <w:p w:rsidR="00316C4D" w:rsidRDefault="00316C4D">
            <w:pPr>
              <w:jc w:val="center"/>
              <w:rPr>
                <w:bCs/>
                <w:sz w:val="18"/>
                <w:szCs w:val="18"/>
              </w:rPr>
            </w:pPr>
          </w:p>
        </w:tc>
        <w:tc>
          <w:tcPr>
            <w:tcW w:w="336" w:type="dxa"/>
            <w:tcBorders>
              <w:top w:val="nil"/>
              <w:left w:val="nil"/>
              <w:bottom w:val="single" w:sz="4" w:space="0" w:color="auto"/>
              <w:right w:val="single" w:sz="4" w:space="0" w:color="auto"/>
            </w:tcBorders>
            <w:tcMar>
              <w:left w:w="57" w:type="dxa"/>
              <w:right w:w="57" w:type="dxa"/>
            </w:tcMar>
            <w:vAlign w:val="center"/>
          </w:tcPr>
          <w:p w:rsidR="00316C4D" w:rsidRDefault="00316C4D">
            <w:pPr>
              <w:jc w:val="center"/>
              <w:rPr>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jc w:val="left"/>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316C4D">
            <w:pPr>
              <w:spacing w:line="200" w:lineRule="exact"/>
              <w:jc w:val="left"/>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2</w:t>
            </w:r>
          </w:p>
        </w:tc>
        <w:tc>
          <w:tcPr>
            <w:tcW w:w="342" w:type="dxa"/>
            <w:gridSpan w:val="2"/>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2" w:type="dxa"/>
            <w:tcBorders>
              <w:top w:val="nil"/>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5"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200" w:lineRule="exact"/>
              <w:jc w:val="center"/>
              <w:rPr>
                <w:bCs/>
                <w:sz w:val="18"/>
                <w:szCs w:val="18"/>
              </w:rPr>
            </w:pPr>
            <w:r>
              <w:rPr>
                <w:bCs/>
                <w:sz w:val="18"/>
                <w:szCs w:val="18"/>
              </w:rPr>
              <w:t>考查</w:t>
            </w:r>
          </w:p>
        </w:tc>
        <w:tc>
          <w:tcPr>
            <w:tcW w:w="728" w:type="dxa"/>
            <w:tcBorders>
              <w:top w:val="nil"/>
              <w:left w:val="nil"/>
              <w:bottom w:val="single" w:sz="4" w:space="0" w:color="auto"/>
              <w:right w:val="single" w:sz="4" w:space="0" w:color="auto"/>
            </w:tcBorders>
            <w:tcMar>
              <w:left w:w="57" w:type="dxa"/>
              <w:right w:w="57" w:type="dxa"/>
            </w:tcMar>
            <w:vAlign w:val="center"/>
          </w:tcPr>
          <w:p w:rsidR="00316C4D" w:rsidRDefault="00501348">
            <w:pPr>
              <w:spacing w:line="140" w:lineRule="exact"/>
              <w:jc w:val="center"/>
              <w:rPr>
                <w:bCs/>
                <w:sz w:val="18"/>
                <w:szCs w:val="18"/>
              </w:rPr>
            </w:pPr>
            <w:r>
              <w:rPr>
                <w:rFonts w:hint="eastAsia"/>
                <w:bCs/>
                <w:sz w:val="8"/>
                <w:szCs w:val="18"/>
              </w:rPr>
              <w:t>4</w:t>
            </w:r>
            <w:r>
              <w:rPr>
                <w:rFonts w:hint="eastAsia"/>
                <w:bCs/>
                <w:sz w:val="8"/>
                <w:szCs w:val="18"/>
              </w:rPr>
              <w:t>次讲座（学生人数</w:t>
            </w:r>
            <w:r>
              <w:rPr>
                <w:rFonts w:hint="eastAsia"/>
                <w:bCs/>
                <w:sz w:val="8"/>
                <w:szCs w:val="18"/>
              </w:rPr>
              <w:t>100</w:t>
            </w:r>
            <w:r>
              <w:rPr>
                <w:rFonts w:hint="eastAsia"/>
                <w:bCs/>
                <w:sz w:val="8"/>
                <w:szCs w:val="18"/>
              </w:rPr>
              <w:t>人以上）</w:t>
            </w: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bCs/>
                <w:sz w:val="18"/>
                <w:szCs w:val="18"/>
              </w:rPr>
            </w:pPr>
            <w:r>
              <w:rPr>
                <w:bCs/>
                <w:sz w:val="13"/>
                <w:szCs w:val="18"/>
              </w:rPr>
              <w:t>990</w:t>
            </w:r>
            <w:r>
              <w:rPr>
                <w:rFonts w:hint="eastAsia"/>
                <w:bCs/>
                <w:sz w:val="13"/>
                <w:szCs w:val="18"/>
              </w:rPr>
              <w:t>210011</w:t>
            </w:r>
            <w:r>
              <w:rPr>
                <w:bCs/>
                <w:sz w:val="13"/>
                <w:szCs w:val="18"/>
              </w:rPr>
              <w:t>（</w:t>
            </w:r>
            <w:r>
              <w:rPr>
                <w:bCs/>
                <w:sz w:val="13"/>
                <w:szCs w:val="18"/>
              </w:rPr>
              <w:t>1-7</w:t>
            </w:r>
            <w:r>
              <w:rPr>
                <w:bCs/>
                <w:sz w:val="13"/>
                <w:szCs w:val="18"/>
              </w:rPr>
              <w:t>）</w:t>
            </w:r>
            <w:r>
              <w:rPr>
                <w:bCs/>
                <w:sz w:val="13"/>
                <w:szCs w:val="18"/>
              </w:rPr>
              <w:t>30</w:t>
            </w:r>
          </w:p>
        </w:tc>
        <w:tc>
          <w:tcPr>
            <w:tcW w:w="1699" w:type="dxa"/>
            <w:tcBorders>
              <w:top w:val="single" w:sz="4" w:space="0" w:color="auto"/>
              <w:left w:val="nil"/>
              <w:bottom w:val="single" w:sz="4" w:space="0" w:color="auto"/>
              <w:right w:val="single" w:sz="4" w:space="0" w:color="auto"/>
            </w:tcBorders>
            <w:vAlign w:val="center"/>
          </w:tcPr>
          <w:p w:rsidR="00316C4D" w:rsidRDefault="00501348">
            <w:pPr>
              <w:spacing w:line="200" w:lineRule="exact"/>
              <w:jc w:val="left"/>
              <w:rPr>
                <w:bCs/>
                <w:sz w:val="18"/>
                <w:szCs w:val="18"/>
              </w:rPr>
            </w:pPr>
            <w:r>
              <w:rPr>
                <w:bCs/>
                <w:sz w:val="18"/>
                <w:szCs w:val="18"/>
              </w:rPr>
              <w:t>大学生安全教育</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bCs/>
                <w:sz w:val="18"/>
                <w:szCs w:val="18"/>
              </w:rPr>
            </w:pPr>
            <w:r>
              <w:rPr>
                <w:bCs/>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bCs/>
                <w:sz w:val="18"/>
                <w:szCs w:val="18"/>
              </w:rPr>
            </w:pPr>
            <w:r>
              <w:rPr>
                <w:bCs/>
                <w:sz w:val="18"/>
                <w:szCs w:val="18"/>
              </w:rPr>
              <w:t>14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bCs/>
                <w:spacing w:val="-12"/>
                <w:sz w:val="15"/>
                <w:szCs w:val="15"/>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bCs/>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bCs/>
                <w:sz w:val="18"/>
                <w:szCs w:val="18"/>
              </w:rPr>
            </w:pPr>
          </w:p>
        </w:tc>
        <w:tc>
          <w:tcPr>
            <w:tcW w:w="2397" w:type="dxa"/>
            <w:gridSpan w:val="10"/>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bCs/>
                <w:sz w:val="18"/>
                <w:szCs w:val="18"/>
              </w:rPr>
            </w:pPr>
            <w:r>
              <w:rPr>
                <w:bCs/>
                <w:sz w:val="15"/>
                <w:szCs w:val="18"/>
              </w:rPr>
              <w:t>以召开班会形式授课，每个学期开学初</w:t>
            </w:r>
            <w:r>
              <w:rPr>
                <w:bCs/>
                <w:sz w:val="15"/>
                <w:szCs w:val="18"/>
              </w:rPr>
              <w:t>1</w:t>
            </w:r>
            <w:r>
              <w:rPr>
                <w:bCs/>
                <w:sz w:val="15"/>
                <w:szCs w:val="18"/>
              </w:rPr>
              <w:t>节，期末</w:t>
            </w:r>
            <w:r>
              <w:rPr>
                <w:bCs/>
                <w:sz w:val="15"/>
                <w:szCs w:val="18"/>
              </w:rPr>
              <w:t>1</w:t>
            </w:r>
            <w:r>
              <w:rPr>
                <w:bCs/>
                <w:sz w:val="15"/>
                <w:szCs w:val="18"/>
              </w:rPr>
              <w:t>节，共</w:t>
            </w:r>
            <w:r>
              <w:rPr>
                <w:bCs/>
                <w:sz w:val="15"/>
                <w:szCs w:val="18"/>
              </w:rPr>
              <w:t>7</w:t>
            </w:r>
            <w:r>
              <w:rPr>
                <w:bCs/>
                <w:sz w:val="15"/>
                <w:szCs w:val="18"/>
              </w:rPr>
              <w:t>个学期</w:t>
            </w:r>
          </w:p>
        </w:tc>
        <w:tc>
          <w:tcPr>
            <w:tcW w:w="342"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sz w:val="18"/>
                <w:szCs w:val="18"/>
              </w:rPr>
            </w:pPr>
          </w:p>
        </w:tc>
        <w:tc>
          <w:tcPr>
            <w:tcW w:w="345"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考查</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140" w:lineRule="exact"/>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3"/>
                <w:szCs w:val="18"/>
              </w:rPr>
              <w:t>9901</w:t>
            </w:r>
            <w:r>
              <w:rPr>
                <w:rFonts w:hint="eastAsia"/>
                <w:bCs/>
                <w:sz w:val="13"/>
                <w:szCs w:val="18"/>
              </w:rPr>
              <w:t>10011</w:t>
            </w:r>
            <w:r>
              <w:rPr>
                <w:bCs/>
                <w:sz w:val="13"/>
                <w:szCs w:val="18"/>
              </w:rPr>
              <w:t>（</w:t>
            </w:r>
            <w:r>
              <w:rPr>
                <w:bCs/>
                <w:sz w:val="13"/>
                <w:szCs w:val="18"/>
              </w:rPr>
              <w:t>1-4</w:t>
            </w:r>
            <w:r>
              <w:rPr>
                <w:bCs/>
                <w:sz w:val="13"/>
                <w:szCs w:val="18"/>
              </w:rPr>
              <w:t>）</w:t>
            </w:r>
            <w:r>
              <w:rPr>
                <w:bCs/>
                <w:sz w:val="13"/>
                <w:szCs w:val="18"/>
              </w:rPr>
              <w:t>21</w:t>
            </w:r>
          </w:p>
        </w:tc>
        <w:tc>
          <w:tcPr>
            <w:tcW w:w="1699"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left"/>
              <w:rPr>
                <w:bCs/>
                <w:sz w:val="18"/>
                <w:szCs w:val="18"/>
              </w:rPr>
            </w:pPr>
            <w:r>
              <w:rPr>
                <w:bCs/>
                <w:sz w:val="18"/>
                <w:szCs w:val="18"/>
              </w:rPr>
              <w:t>形势与政策（含廉洁教育、安全教育）</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14</w:t>
            </w: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pacing w:val="-12"/>
                <w:sz w:val="15"/>
                <w:szCs w:val="15"/>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1398" w:type="dxa"/>
            <w:gridSpan w:val="5"/>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160" w:lineRule="exact"/>
              <w:jc w:val="left"/>
              <w:rPr>
                <w:bCs/>
                <w:sz w:val="7"/>
                <w:szCs w:val="9"/>
              </w:rPr>
            </w:pPr>
            <w:r>
              <w:rPr>
                <w:bCs/>
                <w:sz w:val="7"/>
                <w:szCs w:val="9"/>
              </w:rPr>
              <w:t>本课程以第二课堂形式开设每学期</w:t>
            </w:r>
            <w:r>
              <w:rPr>
                <w:bCs/>
                <w:sz w:val="7"/>
                <w:szCs w:val="9"/>
              </w:rPr>
              <w:t>1</w:t>
            </w:r>
            <w:r>
              <w:rPr>
                <w:bCs/>
                <w:sz w:val="7"/>
                <w:szCs w:val="9"/>
              </w:rPr>
              <w:t>次讲座（学生人数</w:t>
            </w:r>
            <w:r>
              <w:rPr>
                <w:bCs/>
                <w:sz w:val="7"/>
                <w:szCs w:val="9"/>
              </w:rPr>
              <w:t>150</w:t>
            </w:r>
            <w:r>
              <w:rPr>
                <w:bCs/>
                <w:sz w:val="7"/>
                <w:szCs w:val="9"/>
              </w:rPr>
              <w:t>人以上）</w:t>
            </w:r>
          </w:p>
        </w:tc>
        <w:tc>
          <w:tcPr>
            <w:tcW w:w="338" w:type="dxa"/>
            <w:gridSpan w:val="2"/>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38" w:type="dxa"/>
            <w:gridSpan w:val="2"/>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23"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45"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考查</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3"/>
                <w:szCs w:val="18"/>
              </w:rPr>
            </w:pPr>
            <w:r>
              <w:rPr>
                <w:rFonts w:hint="eastAsia"/>
                <w:bCs/>
                <w:sz w:val="13"/>
                <w:szCs w:val="18"/>
              </w:rPr>
              <w:t>1901</w:t>
            </w:r>
            <w:r>
              <w:rPr>
                <w:bCs/>
                <w:sz w:val="13"/>
                <w:szCs w:val="18"/>
              </w:rPr>
              <w:t>10011</w:t>
            </w:r>
            <w:r>
              <w:rPr>
                <w:bCs/>
                <w:sz w:val="13"/>
                <w:szCs w:val="18"/>
              </w:rPr>
              <w:t>（</w:t>
            </w:r>
            <w:r>
              <w:rPr>
                <w:bCs/>
                <w:sz w:val="13"/>
                <w:szCs w:val="18"/>
              </w:rPr>
              <w:t>1-4</w:t>
            </w:r>
            <w:r>
              <w:rPr>
                <w:bCs/>
                <w:sz w:val="13"/>
                <w:szCs w:val="18"/>
              </w:rPr>
              <w:t>）</w:t>
            </w:r>
            <w:r>
              <w:rPr>
                <w:bCs/>
                <w:sz w:val="13"/>
                <w:szCs w:val="18"/>
              </w:rPr>
              <w:t>22</w:t>
            </w:r>
          </w:p>
        </w:tc>
        <w:tc>
          <w:tcPr>
            <w:tcW w:w="1699"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left"/>
              <w:rPr>
                <w:bCs/>
                <w:sz w:val="18"/>
                <w:szCs w:val="18"/>
              </w:rPr>
            </w:pPr>
            <w:r>
              <w:rPr>
                <w:bCs/>
                <w:sz w:val="18"/>
                <w:szCs w:val="18"/>
              </w:rPr>
              <w:t>民族理论与政策及区情教育</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14</w:t>
            </w: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pacing w:val="-12"/>
                <w:sz w:val="15"/>
                <w:szCs w:val="15"/>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1398" w:type="dxa"/>
            <w:gridSpan w:val="5"/>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160" w:lineRule="exact"/>
              <w:jc w:val="left"/>
              <w:rPr>
                <w:bCs/>
                <w:sz w:val="7"/>
                <w:szCs w:val="9"/>
              </w:rPr>
            </w:pPr>
            <w:r>
              <w:rPr>
                <w:bCs/>
                <w:sz w:val="7"/>
                <w:szCs w:val="9"/>
              </w:rPr>
              <w:t>本课程以第二课堂形式开设每学期</w:t>
            </w:r>
            <w:r>
              <w:rPr>
                <w:bCs/>
                <w:sz w:val="7"/>
                <w:szCs w:val="9"/>
              </w:rPr>
              <w:t>1</w:t>
            </w:r>
            <w:r>
              <w:rPr>
                <w:bCs/>
                <w:sz w:val="7"/>
                <w:szCs w:val="9"/>
              </w:rPr>
              <w:t>次讲座（学生人数</w:t>
            </w:r>
            <w:r>
              <w:rPr>
                <w:bCs/>
                <w:sz w:val="7"/>
                <w:szCs w:val="9"/>
              </w:rPr>
              <w:t>150</w:t>
            </w:r>
            <w:r>
              <w:rPr>
                <w:bCs/>
                <w:sz w:val="7"/>
                <w:szCs w:val="9"/>
              </w:rPr>
              <w:t>人以上）</w:t>
            </w:r>
          </w:p>
        </w:tc>
        <w:tc>
          <w:tcPr>
            <w:tcW w:w="338" w:type="dxa"/>
            <w:gridSpan w:val="2"/>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38" w:type="dxa"/>
            <w:gridSpan w:val="2"/>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23"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45"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考查</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3"/>
                <w:szCs w:val="18"/>
              </w:rPr>
            </w:pPr>
            <w:r>
              <w:rPr>
                <w:rFonts w:hint="eastAsia"/>
                <w:bCs/>
                <w:sz w:val="13"/>
                <w:szCs w:val="18"/>
              </w:rPr>
              <w:t>990210011</w:t>
            </w:r>
            <w:r>
              <w:rPr>
                <w:bCs/>
                <w:sz w:val="13"/>
                <w:szCs w:val="18"/>
              </w:rPr>
              <w:t>（</w:t>
            </w:r>
            <w:r>
              <w:rPr>
                <w:bCs/>
                <w:sz w:val="13"/>
                <w:szCs w:val="18"/>
              </w:rPr>
              <w:t>1-7</w:t>
            </w:r>
            <w:r>
              <w:rPr>
                <w:bCs/>
                <w:sz w:val="13"/>
                <w:szCs w:val="18"/>
              </w:rPr>
              <w:t>）</w:t>
            </w:r>
            <w:r>
              <w:rPr>
                <w:bCs/>
                <w:sz w:val="13"/>
                <w:szCs w:val="18"/>
              </w:rPr>
              <w:t>23</w:t>
            </w:r>
          </w:p>
        </w:tc>
        <w:tc>
          <w:tcPr>
            <w:tcW w:w="1699"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left"/>
              <w:rPr>
                <w:bCs/>
                <w:sz w:val="18"/>
                <w:szCs w:val="18"/>
              </w:rPr>
            </w:pPr>
            <w:r>
              <w:rPr>
                <w:bCs/>
                <w:sz w:val="18"/>
                <w:szCs w:val="18"/>
              </w:rPr>
              <w:t>大学生心理健康教育</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14</w:t>
            </w: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pacing w:val="-12"/>
                <w:sz w:val="15"/>
                <w:szCs w:val="15"/>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2397" w:type="dxa"/>
            <w:gridSpan w:val="10"/>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bCs/>
                <w:sz w:val="18"/>
                <w:szCs w:val="18"/>
              </w:rPr>
            </w:pPr>
            <w:r>
              <w:rPr>
                <w:bCs/>
                <w:sz w:val="15"/>
                <w:szCs w:val="18"/>
              </w:rPr>
              <w:t>本课程以第二课堂形式开设每学期</w:t>
            </w:r>
            <w:r>
              <w:rPr>
                <w:bCs/>
                <w:sz w:val="15"/>
                <w:szCs w:val="18"/>
              </w:rPr>
              <w:t>1</w:t>
            </w:r>
            <w:r>
              <w:rPr>
                <w:bCs/>
                <w:sz w:val="15"/>
                <w:szCs w:val="18"/>
              </w:rPr>
              <w:t>次讲座（学生人数</w:t>
            </w:r>
            <w:r>
              <w:rPr>
                <w:bCs/>
                <w:sz w:val="15"/>
                <w:szCs w:val="18"/>
              </w:rPr>
              <w:t>150</w:t>
            </w:r>
            <w:r>
              <w:rPr>
                <w:bCs/>
                <w:sz w:val="15"/>
                <w:szCs w:val="18"/>
              </w:rPr>
              <w:t>人以上）</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45"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考查</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sz w:val="18"/>
                <w:szCs w:val="18"/>
              </w:rPr>
            </w:pPr>
          </w:p>
        </w:tc>
      </w:tr>
      <w:tr w:rsidR="00316C4D">
        <w:trPr>
          <w:trHeight w:hRule="exact" w:val="454"/>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vMerge/>
            <w:tcBorders>
              <w:left w:val="single" w:sz="4" w:space="0" w:color="auto"/>
              <w:bottom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ind w:rightChars="-50" w:right="-105"/>
              <w:jc w:val="left"/>
              <w:rPr>
                <w:bCs/>
                <w:sz w:val="18"/>
                <w:szCs w:val="18"/>
              </w:rPr>
            </w:pPr>
            <w:r>
              <w:rPr>
                <w:bCs/>
                <w:sz w:val="18"/>
                <w:szCs w:val="18"/>
              </w:rPr>
              <w:t>990310011224</w:t>
            </w:r>
          </w:p>
        </w:tc>
        <w:tc>
          <w:tcPr>
            <w:tcW w:w="1699" w:type="dxa"/>
            <w:tcBorders>
              <w:top w:val="single" w:sz="4" w:space="0" w:color="auto"/>
              <w:left w:val="nil"/>
              <w:bottom w:val="single" w:sz="4" w:space="0" w:color="auto"/>
              <w:right w:val="single" w:sz="4" w:space="0" w:color="auto"/>
            </w:tcBorders>
            <w:vAlign w:val="center"/>
          </w:tcPr>
          <w:p w:rsidR="00316C4D" w:rsidRDefault="00501348">
            <w:r>
              <w:rPr>
                <w:kern w:val="0"/>
                <w:sz w:val="18"/>
                <w:szCs w:val="18"/>
              </w:rPr>
              <w:t>国防军事</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28</w:t>
            </w: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pacing w:val="-12"/>
                <w:sz w:val="15"/>
                <w:szCs w:val="15"/>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2397" w:type="dxa"/>
            <w:gridSpan w:val="10"/>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bCs/>
                <w:sz w:val="18"/>
                <w:szCs w:val="18"/>
              </w:rPr>
            </w:pPr>
            <w:r>
              <w:rPr>
                <w:kern w:val="0"/>
                <w:sz w:val="18"/>
                <w:szCs w:val="18"/>
              </w:rPr>
              <w:t>军训期间完成</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45"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考查</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sz w:val="18"/>
                <w:szCs w:val="18"/>
              </w:rPr>
            </w:pPr>
          </w:p>
        </w:tc>
      </w:tr>
      <w:tr w:rsidR="00316C4D">
        <w:trPr>
          <w:trHeight w:hRule="exact" w:val="1127"/>
          <w:jc w:val="center"/>
        </w:trPr>
        <w:tc>
          <w:tcPr>
            <w:tcW w:w="336"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40"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公共选修课</w:t>
            </w: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bCs/>
                <w:sz w:val="18"/>
                <w:szCs w:val="18"/>
              </w:rPr>
            </w:pPr>
            <w:r>
              <w:rPr>
                <w:bCs/>
                <w:sz w:val="18"/>
                <w:szCs w:val="18"/>
              </w:rPr>
              <w:t>8</w:t>
            </w: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jc w:val="center"/>
              <w:rPr>
                <w:bCs/>
                <w:sz w:val="18"/>
                <w:szCs w:val="18"/>
              </w:rPr>
            </w:pPr>
          </w:p>
        </w:tc>
        <w:tc>
          <w:tcPr>
            <w:tcW w:w="1699"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sz w:val="18"/>
                <w:szCs w:val="18"/>
              </w:rPr>
            </w:pP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8</w:t>
            </w: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bCs/>
                <w:sz w:val="18"/>
                <w:szCs w:val="18"/>
              </w:rPr>
              <w:t>112</w:t>
            </w: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bCs/>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widowControl/>
              <w:spacing w:line="200" w:lineRule="exact"/>
              <w:rPr>
                <w:bCs/>
                <w:sz w:val="18"/>
                <w:szCs w:val="18"/>
              </w:rPr>
            </w:pPr>
          </w:p>
        </w:tc>
        <w:tc>
          <w:tcPr>
            <w:tcW w:w="2055" w:type="dxa"/>
            <w:gridSpan w:val="9"/>
            <w:tcBorders>
              <w:top w:val="single" w:sz="4" w:space="0" w:color="auto"/>
              <w:left w:val="single" w:sz="4" w:space="0" w:color="auto"/>
              <w:bottom w:val="single" w:sz="4" w:space="0" w:color="auto"/>
              <w:right w:val="single" w:sz="4" w:space="0" w:color="auto"/>
            </w:tcBorders>
            <w:vAlign w:val="center"/>
          </w:tcPr>
          <w:p w:rsidR="00316C4D" w:rsidRDefault="00501348">
            <w:pPr>
              <w:widowControl/>
              <w:spacing w:line="200" w:lineRule="exact"/>
              <w:rPr>
                <w:bCs/>
                <w:sz w:val="18"/>
                <w:szCs w:val="18"/>
              </w:rPr>
            </w:pPr>
            <w:r>
              <w:rPr>
                <w:sz w:val="18"/>
                <w:szCs w:val="18"/>
              </w:rPr>
              <w:t>参见全校公共选修课一览表，</w:t>
            </w:r>
            <w:r>
              <w:rPr>
                <w:sz w:val="18"/>
                <w:szCs w:val="18"/>
              </w:rPr>
              <w:t>3-8</w:t>
            </w:r>
            <w:r>
              <w:rPr>
                <w:sz w:val="18"/>
                <w:szCs w:val="18"/>
              </w:rPr>
              <w:t>学期修完。建议交叉学科选修</w:t>
            </w:r>
            <w:r>
              <w:rPr>
                <w:rFonts w:hint="eastAsia"/>
                <w:sz w:val="18"/>
                <w:szCs w:val="18"/>
              </w:rPr>
              <w:t>。</w:t>
            </w:r>
          </w:p>
        </w:tc>
        <w:tc>
          <w:tcPr>
            <w:tcW w:w="345"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spacing w:line="200" w:lineRule="exact"/>
              <w:rPr>
                <w:bCs/>
                <w:sz w:val="18"/>
                <w:szCs w:val="18"/>
              </w:rPr>
            </w:pPr>
          </w:p>
        </w:tc>
      </w:tr>
      <w:tr w:rsidR="00316C4D">
        <w:trPr>
          <w:trHeight w:hRule="exact" w:val="540"/>
          <w:jc w:val="center"/>
        </w:trPr>
        <w:tc>
          <w:tcPr>
            <w:tcW w:w="676" w:type="dxa"/>
            <w:gridSpan w:val="2"/>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bCs/>
                <w:sz w:val="18"/>
                <w:szCs w:val="18"/>
              </w:rPr>
            </w:pPr>
            <w:r>
              <w:rPr>
                <w:bCs/>
                <w:sz w:val="18"/>
                <w:szCs w:val="18"/>
              </w:rPr>
              <w:t>总学分</w:t>
            </w:r>
          </w:p>
        </w:tc>
        <w:tc>
          <w:tcPr>
            <w:tcW w:w="8948" w:type="dxa"/>
            <w:gridSpan w:val="21"/>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48</w:t>
            </w:r>
          </w:p>
        </w:tc>
      </w:tr>
    </w:tbl>
    <w:p w:rsidR="00316C4D" w:rsidRDefault="00316C4D">
      <w:pPr>
        <w:spacing w:line="460" w:lineRule="exact"/>
        <w:ind w:firstLineChars="200" w:firstLine="562"/>
        <w:rPr>
          <w:rFonts w:eastAsia="黑体"/>
          <w:b/>
          <w:sz w:val="28"/>
          <w:szCs w:val="28"/>
        </w:rPr>
        <w:sectPr w:rsidR="00316C4D">
          <w:headerReference w:type="even" r:id="rId60"/>
          <w:headerReference w:type="default" r:id="rId61"/>
          <w:footerReference w:type="default" r:id="rId62"/>
          <w:headerReference w:type="first" r:id="rId63"/>
          <w:pgSz w:w="11906" w:h="16838"/>
          <w:pgMar w:top="1134" w:right="1134" w:bottom="1134" w:left="1418" w:header="851" w:footer="992" w:gutter="0"/>
          <w:cols w:space="720"/>
          <w:docGrid w:type="lines" w:linePitch="312"/>
        </w:sectPr>
      </w:pPr>
    </w:p>
    <w:p w:rsidR="00316C4D" w:rsidRDefault="00501348">
      <w:pPr>
        <w:spacing w:line="460" w:lineRule="exact"/>
        <w:ind w:firstLineChars="200" w:firstLine="562"/>
        <w:rPr>
          <w:rFonts w:eastAsia="黑体"/>
          <w:b/>
          <w:sz w:val="28"/>
          <w:szCs w:val="28"/>
        </w:rPr>
      </w:pPr>
      <w:r>
        <w:rPr>
          <w:rFonts w:eastAsia="黑体"/>
          <w:b/>
          <w:sz w:val="28"/>
          <w:szCs w:val="28"/>
        </w:rPr>
        <w:lastRenderedPageBreak/>
        <w:t>十一、学科专业基础课平台教学计划表</w:t>
      </w:r>
      <w:r>
        <w:rPr>
          <w:rFonts w:eastAsia="黑体" w:hint="eastAsia"/>
          <w:b/>
          <w:sz w:val="28"/>
          <w:szCs w:val="28"/>
        </w:rPr>
        <w:t>（非师范类专业）</w:t>
      </w:r>
    </w:p>
    <w:tbl>
      <w:tblPr>
        <w:tblW w:w="9624" w:type="dxa"/>
        <w:jc w:val="center"/>
        <w:tblLayout w:type="fixed"/>
        <w:tblCellMar>
          <w:left w:w="57" w:type="dxa"/>
          <w:right w:w="57" w:type="dxa"/>
        </w:tblCellMar>
        <w:tblLook w:val="04A0" w:firstRow="1" w:lastRow="0" w:firstColumn="1" w:lastColumn="0" w:noHBand="0" w:noVBand="1"/>
      </w:tblPr>
      <w:tblGrid>
        <w:gridCol w:w="337"/>
        <w:gridCol w:w="337"/>
        <w:gridCol w:w="337"/>
        <w:gridCol w:w="1303"/>
        <w:gridCol w:w="1700"/>
        <w:gridCol w:w="394"/>
        <w:gridCol w:w="394"/>
        <w:gridCol w:w="337"/>
        <w:gridCol w:w="337"/>
        <w:gridCol w:w="336"/>
        <w:gridCol w:w="342"/>
        <w:gridCol w:w="342"/>
        <w:gridCol w:w="345"/>
        <w:gridCol w:w="342"/>
        <w:gridCol w:w="342"/>
        <w:gridCol w:w="342"/>
        <w:gridCol w:w="342"/>
        <w:gridCol w:w="342"/>
        <w:gridCol w:w="345"/>
        <w:gridCol w:w="728"/>
      </w:tblGrid>
      <w:tr w:rsidR="00316C4D">
        <w:trPr>
          <w:trHeight w:hRule="exact" w:val="454"/>
          <w:tblHeader/>
          <w:jc w:val="center"/>
        </w:trPr>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课程平台</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课程类型</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总学分</w:t>
            </w:r>
          </w:p>
        </w:tc>
        <w:tc>
          <w:tcPr>
            <w:tcW w:w="1303"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课程代码</w:t>
            </w:r>
          </w:p>
        </w:tc>
        <w:tc>
          <w:tcPr>
            <w:tcW w:w="1700"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课程名称</w:t>
            </w: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学分</w:t>
            </w:r>
          </w:p>
        </w:tc>
        <w:tc>
          <w:tcPr>
            <w:tcW w:w="1404" w:type="dxa"/>
            <w:gridSpan w:val="4"/>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总学时分配</w:t>
            </w:r>
          </w:p>
        </w:tc>
        <w:tc>
          <w:tcPr>
            <w:tcW w:w="2739" w:type="dxa"/>
            <w:gridSpan w:val="8"/>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建议开课学期及周学时</w:t>
            </w:r>
          </w:p>
        </w:tc>
        <w:tc>
          <w:tcPr>
            <w:tcW w:w="345" w:type="dxa"/>
            <w:vMerge w:val="restart"/>
            <w:tcBorders>
              <w:top w:val="single" w:sz="4" w:space="0" w:color="auto"/>
              <w:left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考核方式</w:t>
            </w:r>
          </w:p>
        </w:tc>
        <w:tc>
          <w:tcPr>
            <w:tcW w:w="728" w:type="dxa"/>
            <w:vMerge w:val="restart"/>
            <w:tcBorders>
              <w:top w:val="single" w:sz="4" w:space="0" w:color="auto"/>
              <w:left w:val="single" w:sz="4" w:space="0" w:color="auto"/>
              <w:right w:val="single" w:sz="4" w:space="0" w:color="auto"/>
            </w:tcBorders>
            <w:tcMar>
              <w:top w:w="15" w:type="dxa"/>
              <w:left w:w="57" w:type="dxa"/>
              <w:right w:w="57" w:type="dxa"/>
            </w:tcMar>
            <w:vAlign w:val="center"/>
          </w:tcPr>
          <w:p w:rsidR="00316C4D" w:rsidRDefault="00501348">
            <w:pPr>
              <w:spacing w:line="200" w:lineRule="exact"/>
              <w:jc w:val="center"/>
              <w:rPr>
                <w:b/>
                <w:bCs/>
                <w:sz w:val="18"/>
                <w:szCs w:val="18"/>
              </w:rPr>
            </w:pPr>
            <w:r>
              <w:rPr>
                <w:b/>
                <w:bCs/>
                <w:sz w:val="18"/>
                <w:szCs w:val="18"/>
              </w:rPr>
              <w:t>备</w:t>
            </w:r>
          </w:p>
          <w:p w:rsidR="00316C4D" w:rsidRDefault="00501348">
            <w:pPr>
              <w:spacing w:line="200" w:lineRule="exact"/>
              <w:jc w:val="center"/>
              <w:rPr>
                <w:b/>
                <w:bCs/>
                <w:sz w:val="18"/>
                <w:szCs w:val="18"/>
              </w:rPr>
            </w:pPr>
            <w:r>
              <w:rPr>
                <w:b/>
                <w:bCs/>
                <w:sz w:val="18"/>
                <w:szCs w:val="18"/>
              </w:rPr>
              <w:t>注</w:t>
            </w:r>
          </w:p>
        </w:tc>
      </w:tr>
      <w:tr w:rsidR="00316C4D">
        <w:trPr>
          <w:trHeight w:hRule="exact" w:val="227"/>
          <w:tblHeader/>
          <w:jc w:val="center"/>
        </w:trPr>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3"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700"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总学时</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讲授</w:t>
            </w:r>
          </w:p>
        </w:tc>
        <w:tc>
          <w:tcPr>
            <w:tcW w:w="673" w:type="dxa"/>
            <w:gridSpan w:val="2"/>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实践</w:t>
            </w:r>
          </w:p>
        </w:tc>
        <w:tc>
          <w:tcPr>
            <w:tcW w:w="2739" w:type="dxa"/>
            <w:gridSpan w:val="8"/>
            <w:vMerge/>
            <w:tcBorders>
              <w:left w:val="single" w:sz="4" w:space="0" w:color="auto"/>
              <w:bottom w:val="single" w:sz="4" w:space="0" w:color="auto"/>
              <w:right w:val="single" w:sz="4" w:space="0" w:color="auto"/>
            </w:tcBorders>
          </w:tcPr>
          <w:p w:rsidR="00316C4D" w:rsidRDefault="00316C4D">
            <w:pPr>
              <w:spacing w:line="200" w:lineRule="exact"/>
              <w:jc w:val="center"/>
              <w:rPr>
                <w:b/>
                <w:bCs/>
                <w:sz w:val="18"/>
                <w:szCs w:val="18"/>
              </w:rPr>
            </w:pPr>
          </w:p>
        </w:tc>
        <w:tc>
          <w:tcPr>
            <w:tcW w:w="345"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340"/>
          <w:tblHeader/>
          <w:jc w:val="center"/>
        </w:trPr>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3"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1700"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ind w:firstLineChars="50" w:firstLine="90"/>
              <w:jc w:val="center"/>
              <w:rPr>
                <w:b/>
                <w:bCs/>
                <w:sz w:val="18"/>
                <w:szCs w:val="18"/>
              </w:rPr>
            </w:pPr>
          </w:p>
        </w:tc>
        <w:tc>
          <w:tcPr>
            <w:tcW w:w="337" w:type="dxa"/>
            <w:vMerge w:val="restart"/>
            <w:tcBorders>
              <w:top w:val="nil"/>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课内</w:t>
            </w:r>
          </w:p>
        </w:tc>
        <w:tc>
          <w:tcPr>
            <w:tcW w:w="336" w:type="dxa"/>
            <w:vMerge w:val="restart"/>
            <w:tcBorders>
              <w:top w:val="nil"/>
              <w:left w:val="single" w:sz="4" w:space="0" w:color="auto"/>
              <w:right w:val="single" w:sz="4" w:space="0" w:color="auto"/>
            </w:tcBorders>
            <w:tcMar>
              <w:left w:w="57" w:type="dxa"/>
              <w:right w:w="57" w:type="dxa"/>
            </w:tcMar>
            <w:vAlign w:val="center"/>
          </w:tcPr>
          <w:p w:rsidR="00316C4D" w:rsidRDefault="00501348">
            <w:pPr>
              <w:spacing w:line="200" w:lineRule="exact"/>
              <w:jc w:val="center"/>
              <w:rPr>
                <w:b/>
                <w:bCs/>
                <w:sz w:val="18"/>
                <w:szCs w:val="18"/>
              </w:rPr>
            </w:pPr>
            <w:r>
              <w:rPr>
                <w:b/>
                <w:bCs/>
                <w:sz w:val="18"/>
                <w:szCs w:val="18"/>
              </w:rPr>
              <w:t>课外</w:t>
            </w: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一</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二</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三</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四</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五</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六</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七</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八</w:t>
            </w:r>
          </w:p>
        </w:tc>
        <w:tc>
          <w:tcPr>
            <w:tcW w:w="345"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tblHeader/>
          <w:jc w:val="center"/>
        </w:trPr>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3"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1700"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ind w:firstLineChars="50" w:firstLine="90"/>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6"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15</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15</w:t>
            </w:r>
            <w:r>
              <w:rPr>
                <w:b/>
                <w:bCs/>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5"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bottom w:val="single" w:sz="4" w:space="0" w:color="000000"/>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7" w:type="dxa"/>
            <w:vMerge w:val="restart"/>
            <w:tcBorders>
              <w:top w:val="single" w:sz="4" w:space="0" w:color="auto"/>
              <w:left w:val="single" w:sz="4" w:space="0" w:color="auto"/>
              <w:right w:val="single" w:sz="4" w:space="0" w:color="auto"/>
            </w:tcBorders>
            <w:shd w:val="clear" w:color="auto" w:fill="auto"/>
            <w:vAlign w:val="center"/>
          </w:tcPr>
          <w:p w:rsidR="00316C4D" w:rsidRDefault="00501348">
            <w:pPr>
              <w:spacing w:line="200" w:lineRule="exact"/>
              <w:jc w:val="center"/>
              <w:rPr>
                <w:bCs/>
                <w:sz w:val="18"/>
                <w:szCs w:val="18"/>
              </w:rPr>
            </w:pPr>
            <w:r>
              <w:rPr>
                <w:bCs/>
                <w:sz w:val="18"/>
                <w:szCs w:val="18"/>
              </w:rPr>
              <w:t>学科专业基础课平台</w:t>
            </w:r>
          </w:p>
        </w:tc>
        <w:tc>
          <w:tcPr>
            <w:tcW w:w="337" w:type="dxa"/>
            <w:vMerge w:val="restart"/>
            <w:tcBorders>
              <w:top w:val="single" w:sz="4" w:space="0" w:color="auto"/>
              <w:left w:val="single" w:sz="4" w:space="0" w:color="auto"/>
              <w:right w:val="single" w:sz="4" w:space="0" w:color="000000"/>
            </w:tcBorders>
            <w:shd w:val="clear" w:color="auto" w:fill="auto"/>
            <w:vAlign w:val="center"/>
          </w:tcPr>
          <w:p w:rsidR="00316C4D" w:rsidRDefault="00501348">
            <w:pPr>
              <w:spacing w:line="200" w:lineRule="exact"/>
              <w:jc w:val="center"/>
              <w:rPr>
                <w:bCs/>
                <w:sz w:val="18"/>
                <w:szCs w:val="18"/>
              </w:rPr>
            </w:pPr>
            <w:r>
              <w:rPr>
                <w:bCs/>
                <w:sz w:val="18"/>
                <w:szCs w:val="18"/>
              </w:rPr>
              <w:t>学科专业必修课</w:t>
            </w:r>
          </w:p>
        </w:tc>
        <w:tc>
          <w:tcPr>
            <w:tcW w:w="337" w:type="dxa"/>
            <w:vMerge w:val="restart"/>
            <w:tcBorders>
              <w:top w:val="single" w:sz="4" w:space="0" w:color="auto"/>
              <w:left w:val="single" w:sz="4" w:space="0" w:color="auto"/>
              <w:right w:val="single" w:sz="4" w:space="0" w:color="auto"/>
            </w:tcBorders>
            <w:shd w:val="clear" w:color="auto" w:fill="auto"/>
            <w:vAlign w:val="center"/>
          </w:tcPr>
          <w:p w:rsidR="00316C4D" w:rsidRDefault="00501348">
            <w:pPr>
              <w:spacing w:line="200" w:lineRule="exact"/>
              <w:jc w:val="center"/>
              <w:rPr>
                <w:bCs/>
                <w:sz w:val="18"/>
                <w:szCs w:val="18"/>
              </w:rPr>
            </w:pPr>
            <w:r>
              <w:rPr>
                <w:bCs/>
                <w:sz w:val="18"/>
                <w:szCs w:val="18"/>
              </w:rPr>
              <w:t>3</w:t>
            </w:r>
            <w:r>
              <w:rPr>
                <w:rFonts w:hint="eastAsia"/>
                <w:bCs/>
                <w:sz w:val="18"/>
                <w:szCs w:val="18"/>
              </w:rPr>
              <w:t>6</w:t>
            </w: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160110622101</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8"/>
                <w:szCs w:val="18"/>
              </w:rPr>
            </w:pPr>
            <w:r>
              <w:rPr>
                <w:rFonts w:asciiTheme="minorEastAsia" w:hAnsiTheme="minorEastAsia"/>
                <w:sz w:val="18"/>
                <w:szCs w:val="18"/>
              </w:rPr>
              <w:t>芭蕾舞基本功训练</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160110622102</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8"/>
                <w:szCs w:val="18"/>
              </w:rPr>
            </w:pPr>
            <w:r>
              <w:rPr>
                <w:rFonts w:asciiTheme="minorEastAsia" w:hAnsiTheme="minorEastAsia"/>
                <w:sz w:val="18"/>
                <w:szCs w:val="18"/>
              </w:rPr>
              <w:t>古典舞身韵</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160110622103</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8"/>
                <w:szCs w:val="18"/>
              </w:rPr>
            </w:pPr>
            <w:r>
              <w:rPr>
                <w:rFonts w:asciiTheme="minorEastAsia" w:hAnsiTheme="minorEastAsia"/>
                <w:sz w:val="18"/>
                <w:szCs w:val="18"/>
              </w:rPr>
              <w:t>藏、蒙族民间舞</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160110622204</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5"/>
                <w:szCs w:val="15"/>
              </w:rPr>
            </w:pPr>
            <w:r>
              <w:rPr>
                <w:rFonts w:asciiTheme="minorEastAsia" w:hAnsiTheme="minorEastAsia"/>
                <w:sz w:val="15"/>
                <w:szCs w:val="15"/>
              </w:rPr>
              <w:t>芭蕾舞基本功训练实践</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48</w:t>
            </w: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8</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160110622205</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5"/>
                <w:szCs w:val="15"/>
              </w:rPr>
            </w:pPr>
            <w:r>
              <w:rPr>
                <w:rFonts w:asciiTheme="minorEastAsia" w:hAnsiTheme="minorEastAsia"/>
                <w:sz w:val="15"/>
                <w:szCs w:val="15"/>
              </w:rPr>
              <w:t>古典舞身韵训练实践</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48</w:t>
            </w: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8</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160110622206</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8"/>
                <w:szCs w:val="18"/>
              </w:rPr>
            </w:pPr>
            <w:r>
              <w:rPr>
                <w:rFonts w:asciiTheme="minorEastAsia" w:hAnsiTheme="minorEastAsia"/>
                <w:sz w:val="18"/>
                <w:szCs w:val="18"/>
              </w:rPr>
              <w:t>傣、维族民间舞</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160110622307</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8"/>
                <w:szCs w:val="18"/>
              </w:rPr>
            </w:pPr>
            <w:r>
              <w:rPr>
                <w:rFonts w:asciiTheme="minorEastAsia" w:hAnsiTheme="minorEastAsia"/>
                <w:sz w:val="18"/>
                <w:szCs w:val="18"/>
              </w:rPr>
              <w:t>古典舞基本功训练</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160110622308</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8"/>
                <w:szCs w:val="18"/>
              </w:rPr>
            </w:pPr>
            <w:r>
              <w:rPr>
                <w:rFonts w:asciiTheme="minorEastAsia" w:hAnsiTheme="minorEastAsia"/>
                <w:sz w:val="18"/>
                <w:szCs w:val="18"/>
              </w:rPr>
              <w:t>汉族民间舞</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160110622409</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5"/>
                <w:szCs w:val="15"/>
              </w:rPr>
            </w:pPr>
            <w:r>
              <w:rPr>
                <w:rFonts w:asciiTheme="minorEastAsia" w:hAnsiTheme="minorEastAsia" w:hint="eastAsia"/>
                <w:sz w:val="15"/>
                <w:szCs w:val="15"/>
              </w:rPr>
              <w:t>古典舞基本功训练实践</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48</w:t>
            </w: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8</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160110622410</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5"/>
                <w:szCs w:val="15"/>
              </w:rPr>
            </w:pPr>
            <w:r>
              <w:rPr>
                <w:rFonts w:asciiTheme="minorEastAsia" w:hAnsiTheme="minorEastAsia"/>
                <w:sz w:val="15"/>
                <w:szCs w:val="15"/>
              </w:rPr>
              <w:t>朝鲜族民间舞训练实践</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48</w:t>
            </w: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8</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160110622511</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8"/>
                <w:szCs w:val="18"/>
              </w:rPr>
            </w:pPr>
            <w:r>
              <w:rPr>
                <w:rFonts w:asciiTheme="minorEastAsia" w:hAnsiTheme="minorEastAsia"/>
                <w:sz w:val="18"/>
                <w:szCs w:val="18"/>
              </w:rPr>
              <w:t>现代舞基本功训练</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7"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000000"/>
            </w:tcBorders>
            <w:shd w:val="clear" w:color="auto" w:fill="auto"/>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160110622513</w:t>
            </w:r>
          </w:p>
        </w:tc>
        <w:tc>
          <w:tcPr>
            <w:tcW w:w="1700" w:type="dxa"/>
            <w:tcBorders>
              <w:top w:val="single" w:sz="4" w:space="0" w:color="auto"/>
              <w:left w:val="nil"/>
              <w:bottom w:val="single" w:sz="4" w:space="0" w:color="auto"/>
              <w:right w:val="single" w:sz="4" w:space="0" w:color="auto"/>
            </w:tcBorders>
            <w:vAlign w:val="center"/>
          </w:tcPr>
          <w:p w:rsidR="00316C4D" w:rsidRDefault="00501348">
            <w:pPr>
              <w:jc w:val="left"/>
              <w:rPr>
                <w:rFonts w:asciiTheme="minorEastAsia" w:hAnsiTheme="minorEastAsia"/>
                <w:sz w:val="15"/>
                <w:szCs w:val="15"/>
              </w:rPr>
            </w:pPr>
            <w:r>
              <w:rPr>
                <w:rFonts w:asciiTheme="minorEastAsia" w:hAnsiTheme="minorEastAsia"/>
                <w:sz w:val="15"/>
                <w:szCs w:val="15"/>
              </w:rPr>
              <w:t>现代舞基本功训练实践</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48</w:t>
            </w: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8</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674" w:type="dxa"/>
            <w:gridSpan w:val="2"/>
            <w:tcBorders>
              <w:top w:val="single" w:sz="4" w:space="0" w:color="auto"/>
              <w:left w:val="single" w:sz="4" w:space="0" w:color="auto"/>
              <w:bottom w:val="single" w:sz="4" w:space="0" w:color="auto"/>
              <w:right w:val="single" w:sz="4" w:space="0" w:color="000000"/>
            </w:tcBorders>
            <w:tcMar>
              <w:left w:w="57" w:type="dxa"/>
              <w:right w:w="57" w:type="dxa"/>
            </w:tcMar>
            <w:vAlign w:val="center"/>
          </w:tcPr>
          <w:p w:rsidR="00316C4D" w:rsidRDefault="00501348">
            <w:pPr>
              <w:spacing w:line="200" w:lineRule="exact"/>
              <w:jc w:val="center"/>
              <w:rPr>
                <w:bCs/>
                <w:sz w:val="18"/>
                <w:szCs w:val="18"/>
              </w:rPr>
            </w:pPr>
            <w:r>
              <w:rPr>
                <w:bCs/>
                <w:sz w:val="18"/>
                <w:szCs w:val="18"/>
              </w:rPr>
              <w:t>总学分</w:t>
            </w:r>
          </w:p>
        </w:tc>
        <w:tc>
          <w:tcPr>
            <w:tcW w:w="8950" w:type="dxa"/>
            <w:gridSpan w:val="18"/>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36</w:t>
            </w:r>
          </w:p>
        </w:tc>
      </w:tr>
    </w:tbl>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316C4D">
      <w:pPr>
        <w:spacing w:line="460" w:lineRule="exact"/>
        <w:rPr>
          <w:rFonts w:eastAsia="黑体"/>
          <w:b/>
          <w:sz w:val="28"/>
          <w:szCs w:val="28"/>
        </w:rPr>
      </w:pPr>
    </w:p>
    <w:p w:rsidR="00316C4D" w:rsidRDefault="00501348">
      <w:pPr>
        <w:spacing w:line="460" w:lineRule="exact"/>
        <w:rPr>
          <w:rFonts w:eastAsia="黑体"/>
          <w:b/>
          <w:sz w:val="28"/>
          <w:szCs w:val="28"/>
        </w:rPr>
      </w:pPr>
      <w:r>
        <w:rPr>
          <w:rFonts w:eastAsia="黑体"/>
          <w:b/>
          <w:sz w:val="28"/>
          <w:szCs w:val="28"/>
        </w:rPr>
        <w:lastRenderedPageBreak/>
        <w:t>十二、专业课平台教学计划</w:t>
      </w:r>
    </w:p>
    <w:tbl>
      <w:tblPr>
        <w:tblW w:w="9624" w:type="dxa"/>
        <w:jc w:val="center"/>
        <w:tblLayout w:type="fixed"/>
        <w:tblCellMar>
          <w:left w:w="57" w:type="dxa"/>
          <w:right w:w="57" w:type="dxa"/>
        </w:tblCellMar>
        <w:tblLook w:val="04A0" w:firstRow="1" w:lastRow="0" w:firstColumn="1" w:lastColumn="0" w:noHBand="0" w:noVBand="1"/>
      </w:tblPr>
      <w:tblGrid>
        <w:gridCol w:w="336"/>
        <w:gridCol w:w="336"/>
        <w:gridCol w:w="337"/>
        <w:gridCol w:w="1302"/>
        <w:gridCol w:w="1699"/>
        <w:gridCol w:w="394"/>
        <w:gridCol w:w="394"/>
        <w:gridCol w:w="337"/>
        <w:gridCol w:w="337"/>
        <w:gridCol w:w="336"/>
        <w:gridCol w:w="342"/>
        <w:gridCol w:w="342"/>
        <w:gridCol w:w="345"/>
        <w:gridCol w:w="342"/>
        <w:gridCol w:w="342"/>
        <w:gridCol w:w="342"/>
        <w:gridCol w:w="342"/>
        <w:gridCol w:w="342"/>
        <w:gridCol w:w="349"/>
        <w:gridCol w:w="728"/>
      </w:tblGrid>
      <w:tr w:rsidR="00316C4D">
        <w:trPr>
          <w:trHeight w:hRule="exact" w:val="454"/>
          <w:tblHeader/>
          <w:jc w:val="center"/>
        </w:trPr>
        <w:tc>
          <w:tcPr>
            <w:tcW w:w="336"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课程平台</w:t>
            </w:r>
          </w:p>
        </w:tc>
        <w:tc>
          <w:tcPr>
            <w:tcW w:w="336"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课程类型</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总学分</w:t>
            </w:r>
          </w:p>
        </w:tc>
        <w:tc>
          <w:tcPr>
            <w:tcW w:w="1302"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课程代码</w:t>
            </w:r>
          </w:p>
        </w:tc>
        <w:tc>
          <w:tcPr>
            <w:tcW w:w="1699"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课程名称</w:t>
            </w: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学分</w:t>
            </w:r>
          </w:p>
        </w:tc>
        <w:tc>
          <w:tcPr>
            <w:tcW w:w="1404" w:type="dxa"/>
            <w:gridSpan w:val="4"/>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总学时分配</w:t>
            </w:r>
          </w:p>
        </w:tc>
        <w:tc>
          <w:tcPr>
            <w:tcW w:w="2739" w:type="dxa"/>
            <w:gridSpan w:val="8"/>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建议开课学期及周学时</w:t>
            </w:r>
          </w:p>
        </w:tc>
        <w:tc>
          <w:tcPr>
            <w:tcW w:w="349" w:type="dxa"/>
            <w:vMerge w:val="restart"/>
            <w:tcBorders>
              <w:top w:val="single" w:sz="4" w:space="0" w:color="auto"/>
              <w:left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考核方式</w:t>
            </w:r>
          </w:p>
        </w:tc>
        <w:tc>
          <w:tcPr>
            <w:tcW w:w="728" w:type="dxa"/>
            <w:vMerge w:val="restart"/>
            <w:tcBorders>
              <w:top w:val="single" w:sz="4" w:space="0" w:color="auto"/>
              <w:left w:val="single" w:sz="4" w:space="0" w:color="auto"/>
              <w:right w:val="single" w:sz="4" w:space="0" w:color="auto"/>
            </w:tcBorders>
            <w:tcMar>
              <w:top w:w="15" w:type="dxa"/>
              <w:left w:w="57" w:type="dxa"/>
              <w:right w:w="57" w:type="dxa"/>
            </w:tcMar>
            <w:vAlign w:val="center"/>
          </w:tcPr>
          <w:p w:rsidR="00316C4D" w:rsidRDefault="00501348">
            <w:pPr>
              <w:spacing w:line="200" w:lineRule="exact"/>
              <w:jc w:val="center"/>
              <w:rPr>
                <w:b/>
                <w:bCs/>
                <w:sz w:val="18"/>
                <w:szCs w:val="18"/>
              </w:rPr>
            </w:pPr>
            <w:r>
              <w:rPr>
                <w:b/>
                <w:bCs/>
                <w:sz w:val="18"/>
                <w:szCs w:val="18"/>
              </w:rPr>
              <w:t>备</w:t>
            </w:r>
          </w:p>
          <w:p w:rsidR="00316C4D" w:rsidRDefault="00501348">
            <w:pPr>
              <w:spacing w:line="200" w:lineRule="exact"/>
              <w:jc w:val="center"/>
              <w:rPr>
                <w:b/>
                <w:bCs/>
                <w:sz w:val="18"/>
                <w:szCs w:val="18"/>
              </w:rPr>
            </w:pPr>
            <w:r>
              <w:rPr>
                <w:b/>
                <w:bCs/>
                <w:sz w:val="18"/>
                <w:szCs w:val="18"/>
              </w:rPr>
              <w:t>注</w:t>
            </w:r>
          </w:p>
        </w:tc>
      </w:tr>
      <w:tr w:rsidR="00316C4D">
        <w:trPr>
          <w:trHeight w:hRule="exact" w:val="227"/>
          <w:tblHeader/>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6"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2"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699"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总学时</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讲授</w:t>
            </w:r>
          </w:p>
        </w:tc>
        <w:tc>
          <w:tcPr>
            <w:tcW w:w="673" w:type="dxa"/>
            <w:gridSpan w:val="2"/>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实践</w:t>
            </w:r>
          </w:p>
        </w:tc>
        <w:tc>
          <w:tcPr>
            <w:tcW w:w="2739" w:type="dxa"/>
            <w:gridSpan w:val="8"/>
            <w:vMerge/>
            <w:tcBorders>
              <w:left w:val="single" w:sz="4" w:space="0" w:color="auto"/>
              <w:bottom w:val="single" w:sz="4" w:space="0" w:color="auto"/>
              <w:right w:val="single" w:sz="4" w:space="0" w:color="auto"/>
            </w:tcBorders>
          </w:tcPr>
          <w:p w:rsidR="00316C4D" w:rsidRDefault="00316C4D">
            <w:pPr>
              <w:spacing w:line="200" w:lineRule="exact"/>
              <w:jc w:val="center"/>
              <w:rPr>
                <w:b/>
                <w:bCs/>
                <w:sz w:val="18"/>
                <w:szCs w:val="18"/>
              </w:rPr>
            </w:pPr>
          </w:p>
        </w:tc>
        <w:tc>
          <w:tcPr>
            <w:tcW w:w="349"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340"/>
          <w:tblHeader/>
          <w:jc w:val="center"/>
        </w:trPr>
        <w:tc>
          <w:tcPr>
            <w:tcW w:w="336"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6"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2"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1699"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ind w:firstLineChars="50" w:firstLine="90"/>
              <w:jc w:val="center"/>
              <w:rPr>
                <w:b/>
                <w:bCs/>
                <w:sz w:val="18"/>
                <w:szCs w:val="18"/>
              </w:rPr>
            </w:pPr>
          </w:p>
        </w:tc>
        <w:tc>
          <w:tcPr>
            <w:tcW w:w="337" w:type="dxa"/>
            <w:vMerge w:val="restart"/>
            <w:tcBorders>
              <w:top w:val="nil"/>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课内</w:t>
            </w:r>
          </w:p>
        </w:tc>
        <w:tc>
          <w:tcPr>
            <w:tcW w:w="336" w:type="dxa"/>
            <w:vMerge w:val="restart"/>
            <w:tcBorders>
              <w:top w:val="nil"/>
              <w:left w:val="single" w:sz="4" w:space="0" w:color="auto"/>
              <w:right w:val="single" w:sz="4" w:space="0" w:color="auto"/>
            </w:tcBorders>
            <w:tcMar>
              <w:left w:w="57" w:type="dxa"/>
              <w:right w:w="57" w:type="dxa"/>
            </w:tcMar>
            <w:vAlign w:val="center"/>
          </w:tcPr>
          <w:p w:rsidR="00316C4D" w:rsidRDefault="00501348">
            <w:pPr>
              <w:spacing w:line="200" w:lineRule="exact"/>
              <w:jc w:val="center"/>
              <w:rPr>
                <w:b/>
                <w:bCs/>
                <w:sz w:val="18"/>
                <w:szCs w:val="18"/>
              </w:rPr>
            </w:pPr>
            <w:r>
              <w:rPr>
                <w:b/>
                <w:bCs/>
                <w:sz w:val="18"/>
                <w:szCs w:val="18"/>
              </w:rPr>
              <w:t>课外</w:t>
            </w: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一</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二</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三</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四</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五</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六</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七</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八</w:t>
            </w:r>
          </w:p>
        </w:tc>
        <w:tc>
          <w:tcPr>
            <w:tcW w:w="349"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tblHeader/>
          <w:jc w:val="center"/>
        </w:trPr>
        <w:tc>
          <w:tcPr>
            <w:tcW w:w="336"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6"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2"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1699"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ind w:firstLineChars="50" w:firstLine="90"/>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6"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15</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15</w:t>
            </w:r>
            <w:r>
              <w:rPr>
                <w:b/>
                <w:bCs/>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9"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501348">
            <w:pPr>
              <w:spacing w:line="200" w:lineRule="exact"/>
              <w:jc w:val="center"/>
              <w:rPr>
                <w:bCs/>
                <w:sz w:val="18"/>
                <w:szCs w:val="18"/>
              </w:rPr>
            </w:pPr>
            <w:r>
              <w:rPr>
                <w:bCs/>
                <w:sz w:val="18"/>
                <w:szCs w:val="18"/>
              </w:rPr>
              <w:t>专业课平台</w:t>
            </w:r>
          </w:p>
        </w:tc>
        <w:tc>
          <w:tcPr>
            <w:tcW w:w="336"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专业（方向）核心课程</w:t>
            </w:r>
          </w:p>
        </w:tc>
        <w:tc>
          <w:tcPr>
            <w:tcW w:w="337" w:type="dxa"/>
            <w:vMerge w:val="restart"/>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Cs/>
                <w:sz w:val="18"/>
                <w:szCs w:val="18"/>
              </w:rPr>
            </w:pPr>
            <w:r>
              <w:rPr>
                <w:bCs/>
                <w:sz w:val="18"/>
                <w:szCs w:val="18"/>
              </w:rPr>
              <w:t>12</w:t>
            </w: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160110631301</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芭蕾舞表演实践</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48</w:t>
            </w: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8</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160110631302</w:t>
            </w:r>
          </w:p>
        </w:tc>
        <w:tc>
          <w:tcPr>
            <w:tcW w:w="1699"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5"/>
                <w:szCs w:val="15"/>
              </w:rPr>
            </w:pPr>
            <w:r>
              <w:rPr>
                <w:rFonts w:hint="eastAsia"/>
                <w:color w:val="000000"/>
                <w:sz w:val="15"/>
                <w:szCs w:val="15"/>
              </w:rPr>
              <w:t>民间舞剧目表演实践</w:t>
            </w:r>
            <w:r>
              <w:rPr>
                <w:rFonts w:ascii="宋体" w:hAnsi="宋体" w:hint="eastAsia"/>
                <w:color w:val="000000"/>
                <w:sz w:val="15"/>
                <w:szCs w:val="15"/>
              </w:rPr>
              <w:fldChar w:fldCharType="begin"/>
            </w:r>
            <w:r>
              <w:rPr>
                <w:rFonts w:ascii="宋体" w:hAnsi="宋体" w:hint="eastAsia"/>
                <w:color w:val="000000"/>
                <w:sz w:val="15"/>
                <w:szCs w:val="15"/>
              </w:rPr>
              <w:instrText xml:space="preserve"> = 1 \* ROMAN \* MERGEFORMAT </w:instrText>
            </w:r>
            <w:r>
              <w:rPr>
                <w:rFonts w:ascii="宋体" w:hAnsi="宋体" w:hint="eastAsia"/>
                <w:color w:val="000000"/>
                <w:sz w:val="15"/>
                <w:szCs w:val="15"/>
              </w:rPr>
              <w:fldChar w:fldCharType="separate"/>
            </w:r>
            <w:r>
              <w:rPr>
                <w:rFonts w:ascii="宋体" w:hAnsi="宋体"/>
                <w:color w:val="000000"/>
                <w:sz w:val="15"/>
                <w:szCs w:val="15"/>
              </w:rPr>
              <w:t>I</w:t>
            </w:r>
            <w:r>
              <w:rPr>
                <w:rFonts w:ascii="宋体" w:hAnsi="宋体" w:hint="eastAsia"/>
                <w:color w:val="000000"/>
                <w:sz w:val="15"/>
                <w:szCs w:val="15"/>
              </w:rPr>
              <w:fldChar w:fldCharType="end"/>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40</w:t>
            </w:r>
          </w:p>
        </w:tc>
        <w:tc>
          <w:tcPr>
            <w:tcW w:w="336"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16</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160110631403</w:t>
            </w:r>
          </w:p>
        </w:tc>
        <w:tc>
          <w:tcPr>
            <w:tcW w:w="1699"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5"/>
                <w:szCs w:val="15"/>
              </w:rPr>
            </w:pPr>
            <w:r>
              <w:rPr>
                <w:rFonts w:hint="eastAsia"/>
                <w:color w:val="000000"/>
                <w:sz w:val="15"/>
                <w:szCs w:val="15"/>
              </w:rPr>
              <w:t>民间舞剧目表演实践</w:t>
            </w:r>
            <w:r>
              <w:rPr>
                <w:rFonts w:ascii="宋体" w:hAnsi="宋体" w:hint="eastAsia"/>
                <w:color w:val="000000"/>
                <w:sz w:val="15"/>
                <w:szCs w:val="15"/>
              </w:rPr>
              <w:fldChar w:fldCharType="begin"/>
            </w:r>
            <w:r>
              <w:rPr>
                <w:rFonts w:ascii="宋体" w:hAnsi="宋体" w:hint="eastAsia"/>
                <w:color w:val="000000"/>
                <w:sz w:val="15"/>
                <w:szCs w:val="15"/>
              </w:rPr>
              <w:instrText xml:space="preserve"> = 2 \* ROMAN \* MERGEFORMAT </w:instrText>
            </w:r>
            <w:r>
              <w:rPr>
                <w:rFonts w:ascii="宋体" w:hAnsi="宋体" w:hint="eastAsia"/>
                <w:color w:val="000000"/>
                <w:sz w:val="15"/>
                <w:szCs w:val="15"/>
              </w:rPr>
              <w:fldChar w:fldCharType="separate"/>
            </w:r>
            <w:r>
              <w:rPr>
                <w:rFonts w:ascii="宋体" w:hAnsi="宋体"/>
                <w:color w:val="000000"/>
                <w:sz w:val="15"/>
                <w:szCs w:val="15"/>
              </w:rPr>
              <w:t>II</w:t>
            </w:r>
            <w:r>
              <w:rPr>
                <w:rFonts w:ascii="宋体" w:hAnsi="宋体" w:hint="eastAsia"/>
                <w:color w:val="000000"/>
                <w:sz w:val="15"/>
                <w:szCs w:val="15"/>
              </w:rPr>
              <w:fldChar w:fldCharType="end"/>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40</w:t>
            </w:r>
          </w:p>
        </w:tc>
        <w:tc>
          <w:tcPr>
            <w:tcW w:w="336"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16</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160110631504</w:t>
            </w:r>
          </w:p>
        </w:tc>
        <w:tc>
          <w:tcPr>
            <w:tcW w:w="1699"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5"/>
                <w:szCs w:val="15"/>
              </w:rPr>
            </w:pPr>
            <w:r>
              <w:rPr>
                <w:rFonts w:hint="eastAsia"/>
                <w:color w:val="000000"/>
                <w:sz w:val="15"/>
                <w:szCs w:val="15"/>
              </w:rPr>
              <w:t>古典舞剧目表演实践</w:t>
            </w:r>
          </w:p>
          <w:p w:rsidR="00316C4D" w:rsidRDefault="00501348">
            <w:pPr>
              <w:jc w:val="left"/>
              <w:rPr>
                <w:color w:val="000000"/>
                <w:sz w:val="15"/>
                <w:szCs w:val="15"/>
              </w:rPr>
            </w:pPr>
            <w:r>
              <w:rPr>
                <w:rFonts w:hint="eastAsia"/>
                <w:color w:val="000000"/>
                <w:sz w:val="15"/>
                <w:szCs w:val="15"/>
              </w:rPr>
              <w:t>┈┈┈┈┈</w:t>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56</w:t>
            </w: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48</w:t>
            </w:r>
          </w:p>
        </w:tc>
        <w:tc>
          <w:tcPr>
            <w:tcW w:w="336"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8</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160110631505</w:t>
            </w:r>
          </w:p>
        </w:tc>
        <w:tc>
          <w:tcPr>
            <w:tcW w:w="1699"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舞蹈编创技法</w:t>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160110631606</w:t>
            </w:r>
          </w:p>
        </w:tc>
        <w:tc>
          <w:tcPr>
            <w:tcW w:w="1699"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舞蹈编排实践</w:t>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single" w:sz="4" w:space="0" w:color="auto"/>
              <w:bottom w:val="single" w:sz="4" w:space="0" w:color="auto"/>
              <w:right w:val="single" w:sz="4" w:space="0" w:color="auto"/>
            </w:tcBorders>
            <w:vAlign w:val="center"/>
          </w:tcPr>
          <w:p w:rsidR="00316C4D" w:rsidRDefault="00501348">
            <w:pPr>
              <w:ind w:firstLineChars="50" w:firstLine="90"/>
              <w:jc w:val="center"/>
              <w:rPr>
                <w:sz w:val="18"/>
                <w:szCs w:val="18"/>
              </w:rPr>
            </w:pPr>
            <w:r>
              <w:rPr>
                <w:sz w:val="18"/>
                <w:szCs w:val="18"/>
              </w:rPr>
              <w:t>56</w:t>
            </w: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40</w:t>
            </w:r>
          </w:p>
        </w:tc>
        <w:tc>
          <w:tcPr>
            <w:tcW w:w="336"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jc w:val="center"/>
              <w:rPr>
                <w:sz w:val="18"/>
                <w:szCs w:val="18"/>
              </w:rPr>
            </w:pPr>
            <w:r>
              <w:rPr>
                <w:sz w:val="18"/>
                <w:szCs w:val="18"/>
              </w:rPr>
              <w:t>16</w:t>
            </w: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r>
              <w:rPr>
                <w:kern w:val="0"/>
                <w:sz w:val="18"/>
                <w:szCs w:val="18"/>
              </w:rPr>
              <w:t>i</w:t>
            </w:r>
            <w:r>
              <w:rPr>
                <w:kern w:val="0"/>
                <w:sz w:val="18"/>
                <w:szCs w:val="18"/>
              </w:rPr>
              <w:t>考查</w:t>
            </w:r>
          </w:p>
        </w:tc>
        <w:tc>
          <w:tcPr>
            <w:tcW w:w="72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r>
      <w:tr w:rsidR="00316C4D">
        <w:trPr>
          <w:trHeight w:hRule="exact" w:val="454"/>
          <w:jc w:val="center"/>
        </w:trPr>
        <w:tc>
          <w:tcPr>
            <w:tcW w:w="336" w:type="dxa"/>
            <w:vMerge/>
            <w:tcBorders>
              <w:top w:val="single" w:sz="4" w:space="0" w:color="auto"/>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val="restart"/>
            <w:tcBorders>
              <w:top w:val="single" w:sz="4" w:space="0" w:color="auto"/>
              <w:left w:val="single" w:sz="4" w:space="0" w:color="auto"/>
              <w:right w:val="single" w:sz="4" w:space="0" w:color="000000"/>
            </w:tcBorders>
            <w:vAlign w:val="center"/>
          </w:tcPr>
          <w:p w:rsidR="00316C4D" w:rsidRDefault="00501348">
            <w:pPr>
              <w:spacing w:line="200" w:lineRule="exact"/>
              <w:jc w:val="center"/>
              <w:rPr>
                <w:bCs/>
                <w:sz w:val="18"/>
                <w:szCs w:val="18"/>
              </w:rPr>
            </w:pPr>
            <w:r>
              <w:rPr>
                <w:bCs/>
                <w:sz w:val="18"/>
                <w:szCs w:val="18"/>
              </w:rPr>
              <w:t>专业（方向）任选课</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Cs/>
                <w:sz w:val="18"/>
                <w:szCs w:val="18"/>
              </w:rPr>
            </w:pPr>
            <w:r>
              <w:rPr>
                <w:rFonts w:hint="eastAsia"/>
                <w:bCs/>
                <w:sz w:val="18"/>
                <w:szCs w:val="18"/>
              </w:rPr>
              <w:t>30</w:t>
            </w: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160110632101</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基本乐理</w:t>
            </w:r>
            <w:r>
              <w:rPr>
                <w:color w:val="000000"/>
                <w:sz w:val="18"/>
                <w:szCs w:val="18"/>
              </w:rPr>
              <w:t>*</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val="restart"/>
            <w:tcBorders>
              <w:top w:val="single" w:sz="4" w:space="0" w:color="auto"/>
              <w:left w:val="nil"/>
              <w:right w:val="single" w:sz="4" w:space="0" w:color="auto"/>
            </w:tcBorders>
            <w:tcMar>
              <w:left w:w="57" w:type="dxa"/>
              <w:right w:w="57" w:type="dxa"/>
            </w:tcMar>
            <w:textDirection w:val="tbRlV"/>
            <w:vAlign w:val="center"/>
          </w:tcPr>
          <w:p w:rsidR="00316C4D" w:rsidRDefault="00501348">
            <w:pPr>
              <w:widowControl/>
              <w:spacing w:line="200" w:lineRule="exact"/>
              <w:ind w:left="113" w:right="113" w:firstLineChars="200" w:firstLine="260"/>
              <w:rPr>
                <w:bCs/>
                <w:sz w:val="18"/>
                <w:szCs w:val="18"/>
              </w:rPr>
            </w:pPr>
            <w:r>
              <w:rPr>
                <w:rFonts w:hint="eastAsia"/>
                <w:bCs/>
                <w:sz w:val="13"/>
                <w:szCs w:val="18"/>
              </w:rPr>
              <w:t xml:space="preserve">         </w:t>
            </w:r>
            <w:r>
              <w:rPr>
                <w:bCs/>
                <w:sz w:val="18"/>
                <w:szCs w:val="18"/>
              </w:rPr>
              <w:t>音乐理论、技能训练</w:t>
            </w: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16011063210</w:t>
            </w:r>
            <w:r>
              <w:rPr>
                <w:rFonts w:hint="eastAsia"/>
                <w:sz w:val="18"/>
                <w:szCs w:val="18"/>
              </w:rPr>
              <w:t>2</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钢琴基础</w:t>
            </w:r>
            <w:r>
              <w:rPr>
                <w:rFonts w:hint="eastAsia"/>
                <w:color w:val="000000"/>
                <w:sz w:val="18"/>
                <w:szCs w:val="18"/>
              </w:rPr>
              <w:fldChar w:fldCharType="begin"/>
            </w:r>
            <w:r>
              <w:rPr>
                <w:rFonts w:hint="eastAsia"/>
                <w:color w:val="000000"/>
                <w:sz w:val="18"/>
                <w:szCs w:val="18"/>
              </w:rPr>
              <w:instrText xml:space="preserve"> = 1 \* ROMAN \* MERGEFORMAT </w:instrText>
            </w:r>
            <w:r>
              <w:rPr>
                <w:rFonts w:hint="eastAsia"/>
                <w:color w:val="000000"/>
                <w:sz w:val="18"/>
                <w:szCs w:val="18"/>
              </w:rPr>
              <w:fldChar w:fldCharType="separate"/>
            </w:r>
            <w:r>
              <w:rPr>
                <w:color w:val="000000"/>
                <w:sz w:val="18"/>
                <w:szCs w:val="18"/>
              </w:rPr>
              <w:t>I</w:t>
            </w:r>
            <w:r>
              <w:rPr>
                <w:rFonts w:hint="eastAsia"/>
                <w:color w:val="000000"/>
                <w:sz w:val="18"/>
                <w:szCs w:val="18"/>
              </w:rPr>
              <w:fldChar w:fldCharType="end"/>
            </w:r>
            <w:r>
              <w:rPr>
                <w:color w:val="000000"/>
                <w:sz w:val="18"/>
                <w:szCs w:val="18"/>
              </w:rPr>
              <w:t>*</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16</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sz w:val="18"/>
                <w:szCs w:val="18"/>
              </w:rPr>
            </w:pPr>
            <w:r>
              <w:rPr>
                <w:sz w:val="18"/>
                <w:szCs w:val="18"/>
              </w:rPr>
              <w:t>1</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rPr>
                <w:kern w:val="0"/>
                <w:sz w:val="18"/>
                <w:szCs w:val="18"/>
              </w:rPr>
            </w:pPr>
            <w:r>
              <w:rPr>
                <w:rFonts w:hint="eastAsia"/>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rPr>
                <w:bCs/>
                <w:sz w:val="13"/>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16011063220</w:t>
            </w:r>
            <w:r>
              <w:rPr>
                <w:rFonts w:hint="eastAsia"/>
                <w:sz w:val="18"/>
                <w:szCs w:val="18"/>
              </w:rPr>
              <w:t>3</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视唱练耳</w:t>
            </w:r>
            <w:r>
              <w:rPr>
                <w:color w:val="000000"/>
                <w:sz w:val="18"/>
                <w:szCs w:val="18"/>
              </w:rPr>
              <w:t>*</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rPr>
                <w:bCs/>
                <w:sz w:val="13"/>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160110632204</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钢琴基础</w:t>
            </w:r>
            <w:r>
              <w:rPr>
                <w:rFonts w:hint="eastAsia"/>
                <w:color w:val="000000"/>
                <w:sz w:val="18"/>
                <w:szCs w:val="18"/>
              </w:rPr>
              <w:fldChar w:fldCharType="begin"/>
            </w:r>
            <w:r>
              <w:rPr>
                <w:rFonts w:hint="eastAsia"/>
                <w:color w:val="000000"/>
                <w:sz w:val="18"/>
                <w:szCs w:val="18"/>
              </w:rPr>
              <w:instrText xml:space="preserve"> = 2 \* ROMAN \* MERGEFORMAT </w:instrText>
            </w:r>
            <w:r>
              <w:rPr>
                <w:rFonts w:hint="eastAsia"/>
                <w:color w:val="000000"/>
                <w:sz w:val="18"/>
                <w:szCs w:val="18"/>
              </w:rPr>
              <w:fldChar w:fldCharType="separate"/>
            </w:r>
            <w:r>
              <w:rPr>
                <w:color w:val="000000"/>
                <w:sz w:val="18"/>
                <w:szCs w:val="18"/>
              </w:rPr>
              <w:t>II</w:t>
            </w:r>
            <w:r>
              <w:rPr>
                <w:rFonts w:hint="eastAsia"/>
                <w:color w:val="000000"/>
                <w:sz w:val="18"/>
                <w:szCs w:val="18"/>
              </w:rPr>
              <w:fldChar w:fldCharType="end"/>
            </w:r>
            <w:r>
              <w:rPr>
                <w:color w:val="000000"/>
                <w:sz w:val="18"/>
                <w:szCs w:val="18"/>
              </w:rPr>
              <w:t>*</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16</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1</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rPr>
                <w:bCs/>
                <w:sz w:val="13"/>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160110632305</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艺术概论</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rPr>
                <w:bCs/>
                <w:sz w:val="13"/>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160110632306</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音乐编辑</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rPr>
                <w:bCs/>
                <w:sz w:val="13"/>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160110632307</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声乐</w:t>
            </w:r>
            <w:r>
              <w:rPr>
                <w:rFonts w:hint="eastAsia"/>
                <w:color w:val="000000"/>
                <w:sz w:val="18"/>
                <w:szCs w:val="18"/>
              </w:rPr>
              <w:fldChar w:fldCharType="begin"/>
            </w:r>
            <w:r>
              <w:rPr>
                <w:rFonts w:hint="eastAsia"/>
                <w:color w:val="000000"/>
                <w:sz w:val="18"/>
                <w:szCs w:val="18"/>
              </w:rPr>
              <w:instrText xml:space="preserve"> = 1 \* ROMAN \* MERGEFORMAT </w:instrText>
            </w:r>
            <w:r>
              <w:rPr>
                <w:rFonts w:hint="eastAsia"/>
                <w:color w:val="000000"/>
                <w:sz w:val="18"/>
                <w:szCs w:val="18"/>
              </w:rPr>
              <w:fldChar w:fldCharType="separate"/>
            </w:r>
            <w:r>
              <w:rPr>
                <w:color w:val="000000"/>
                <w:sz w:val="18"/>
                <w:szCs w:val="18"/>
              </w:rPr>
              <w:t>I</w:t>
            </w:r>
            <w:r>
              <w:rPr>
                <w:rFonts w:hint="eastAsia"/>
                <w:color w:val="000000"/>
                <w:sz w:val="18"/>
                <w:szCs w:val="18"/>
              </w:rPr>
              <w:fldChar w:fldCharType="end"/>
            </w:r>
            <w:r>
              <w:rPr>
                <w:color w:val="000000"/>
                <w:sz w:val="18"/>
                <w:szCs w:val="18"/>
              </w:rPr>
              <w:t>*</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16</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1</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rPr>
                <w:bCs/>
                <w:sz w:val="13"/>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4</w:t>
            </w:r>
            <w:r>
              <w:rPr>
                <w:sz w:val="18"/>
                <w:szCs w:val="18"/>
              </w:rPr>
              <w:t>0</w:t>
            </w:r>
            <w:r>
              <w:rPr>
                <w:rFonts w:hint="eastAsia"/>
                <w:sz w:val="18"/>
                <w:szCs w:val="18"/>
              </w:rPr>
              <w:t>8</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声乐</w:t>
            </w:r>
            <w:r>
              <w:rPr>
                <w:color w:val="000000"/>
                <w:sz w:val="15"/>
                <w:szCs w:val="15"/>
              </w:rPr>
              <w:t>II</w:t>
            </w:r>
            <w:r>
              <w:rPr>
                <w:color w:val="000000"/>
                <w:sz w:val="18"/>
                <w:szCs w:val="18"/>
              </w:rPr>
              <w:t>*</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16</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1</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rPr>
                <w:bCs/>
                <w:sz w:val="13"/>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160110632509</w:t>
            </w:r>
          </w:p>
        </w:tc>
        <w:tc>
          <w:tcPr>
            <w:tcW w:w="1699" w:type="dxa"/>
            <w:tcBorders>
              <w:top w:val="single" w:sz="4" w:space="0" w:color="auto"/>
              <w:left w:val="nil"/>
              <w:bottom w:val="single" w:sz="4" w:space="0" w:color="auto"/>
              <w:right w:val="single" w:sz="4" w:space="0" w:color="auto"/>
            </w:tcBorders>
            <w:vAlign w:val="center"/>
          </w:tcPr>
          <w:p w:rsidR="00316C4D" w:rsidRDefault="00501348">
            <w:pPr>
              <w:spacing w:line="160" w:lineRule="exact"/>
              <w:jc w:val="left"/>
              <w:rPr>
                <w:color w:val="000000"/>
                <w:sz w:val="15"/>
                <w:szCs w:val="15"/>
              </w:rPr>
            </w:pPr>
            <w:r>
              <w:rPr>
                <w:rFonts w:hint="eastAsia"/>
                <w:color w:val="000000"/>
                <w:sz w:val="15"/>
                <w:szCs w:val="15"/>
              </w:rPr>
              <w:t>教育技术及课件制作</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rPr>
                <w:bCs/>
                <w:sz w:val="13"/>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110</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广西民间舞</w:t>
            </w:r>
            <w:r>
              <w:rPr>
                <w:rFonts w:hint="eastAsia"/>
                <w:color w:val="000000"/>
                <w:sz w:val="18"/>
                <w:szCs w:val="18"/>
              </w:rPr>
              <w:t>I</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left"/>
              <w:rPr>
                <w:bCs/>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left"/>
              <w:rPr>
                <w:kern w:val="0"/>
                <w:sz w:val="18"/>
                <w:szCs w:val="18"/>
              </w:rPr>
            </w:pPr>
            <w:r>
              <w:rPr>
                <w:kern w:val="0"/>
                <w:sz w:val="18"/>
                <w:szCs w:val="18"/>
              </w:rPr>
              <w:t>考查</w:t>
            </w:r>
          </w:p>
        </w:tc>
        <w:tc>
          <w:tcPr>
            <w:tcW w:w="728" w:type="dxa"/>
            <w:vMerge w:val="restart"/>
            <w:tcBorders>
              <w:top w:val="single" w:sz="4" w:space="0" w:color="auto"/>
              <w:left w:val="nil"/>
              <w:right w:val="single" w:sz="4" w:space="0" w:color="auto"/>
            </w:tcBorders>
            <w:tcMar>
              <w:left w:w="57" w:type="dxa"/>
              <w:right w:w="57" w:type="dxa"/>
            </w:tcMar>
            <w:textDirection w:val="tbRlV"/>
            <w:vAlign w:val="center"/>
          </w:tcPr>
          <w:p w:rsidR="00316C4D" w:rsidRDefault="00501348">
            <w:pPr>
              <w:widowControl/>
              <w:spacing w:line="200" w:lineRule="exact"/>
              <w:ind w:left="113" w:right="113" w:firstLineChars="100" w:firstLine="180"/>
              <w:rPr>
                <w:bCs/>
                <w:sz w:val="18"/>
                <w:szCs w:val="18"/>
              </w:rPr>
            </w:pPr>
            <w:r>
              <w:rPr>
                <w:rFonts w:hint="eastAsia"/>
                <w:bCs/>
                <w:sz w:val="18"/>
                <w:szCs w:val="18"/>
              </w:rPr>
              <w:t xml:space="preserve">        </w:t>
            </w:r>
            <w:r>
              <w:rPr>
                <w:bCs/>
                <w:sz w:val="18"/>
                <w:szCs w:val="18"/>
              </w:rPr>
              <w:t>舞蹈技能训练</w:t>
            </w: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2</w:t>
            </w:r>
            <w:r>
              <w:rPr>
                <w:sz w:val="18"/>
                <w:szCs w:val="18"/>
              </w:rPr>
              <w:t>11</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广西民间舞</w:t>
            </w:r>
            <w:r>
              <w:rPr>
                <w:rFonts w:hint="eastAsia"/>
                <w:color w:val="000000"/>
                <w:sz w:val="18"/>
                <w:szCs w:val="18"/>
              </w:rPr>
              <w:fldChar w:fldCharType="begin"/>
            </w:r>
            <w:r>
              <w:rPr>
                <w:rFonts w:hint="eastAsia"/>
                <w:color w:val="000000"/>
                <w:sz w:val="18"/>
                <w:szCs w:val="18"/>
              </w:rPr>
              <w:instrText xml:space="preserve"> = 2 \* ROMAN \* MERGEFORMAT </w:instrText>
            </w:r>
            <w:r>
              <w:rPr>
                <w:rFonts w:hint="eastAsia"/>
                <w:color w:val="000000"/>
                <w:sz w:val="18"/>
                <w:szCs w:val="18"/>
              </w:rPr>
              <w:fldChar w:fldCharType="separate"/>
            </w:r>
            <w:r>
              <w:rPr>
                <w:color w:val="000000"/>
                <w:sz w:val="18"/>
                <w:szCs w:val="18"/>
              </w:rPr>
              <w:t>II</w:t>
            </w:r>
            <w:r>
              <w:rPr>
                <w:rFonts w:hint="eastAsia"/>
                <w:color w:val="000000"/>
                <w:sz w:val="18"/>
                <w:szCs w:val="18"/>
              </w:rPr>
              <w:fldChar w:fldCharType="end"/>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3</w:t>
            </w:r>
            <w:r>
              <w:rPr>
                <w:sz w:val="18"/>
                <w:szCs w:val="18"/>
              </w:rPr>
              <w:t>12</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拉丁舞</w:t>
            </w:r>
            <w:r>
              <w:rPr>
                <w:rFonts w:ascii="宋体" w:hAnsi="宋体" w:hint="eastAsia"/>
                <w:color w:val="000000"/>
                <w:sz w:val="18"/>
                <w:szCs w:val="18"/>
              </w:rPr>
              <w:fldChar w:fldCharType="begin"/>
            </w:r>
            <w:r>
              <w:rPr>
                <w:rFonts w:ascii="宋体" w:hAnsi="宋体" w:hint="eastAsia"/>
                <w:color w:val="000000"/>
                <w:sz w:val="18"/>
                <w:szCs w:val="18"/>
              </w:rPr>
              <w:instrText xml:space="preserve"> = 1 \* ROMAN \* MERGEFORMAT </w:instrText>
            </w:r>
            <w:r>
              <w:rPr>
                <w:rFonts w:ascii="宋体" w:hAnsi="宋体" w:hint="eastAsia"/>
                <w:color w:val="000000"/>
                <w:sz w:val="18"/>
                <w:szCs w:val="18"/>
              </w:rPr>
              <w:fldChar w:fldCharType="separate"/>
            </w:r>
            <w:r>
              <w:rPr>
                <w:rFonts w:ascii="宋体" w:hAnsi="宋体"/>
                <w:color w:val="000000"/>
                <w:sz w:val="18"/>
                <w:szCs w:val="18"/>
              </w:rPr>
              <w:t>I</w:t>
            </w:r>
            <w:r>
              <w:rPr>
                <w:rFonts w:ascii="宋体" w:hAnsi="宋体" w:hint="eastAsia"/>
                <w:color w:val="000000"/>
                <w:sz w:val="18"/>
                <w:szCs w:val="18"/>
              </w:rPr>
              <w:fldChar w:fldCharType="end"/>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寇查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413</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拉丁舞</w:t>
            </w:r>
            <w:r>
              <w:rPr>
                <w:rFonts w:ascii="宋体" w:hAnsi="宋体" w:hint="eastAsia"/>
                <w:color w:val="000000"/>
                <w:sz w:val="18"/>
                <w:szCs w:val="18"/>
              </w:rPr>
              <w:fldChar w:fldCharType="begin"/>
            </w:r>
            <w:r>
              <w:rPr>
                <w:rFonts w:ascii="宋体" w:hAnsi="宋体" w:hint="eastAsia"/>
                <w:color w:val="000000"/>
                <w:sz w:val="18"/>
                <w:szCs w:val="18"/>
              </w:rPr>
              <w:instrText xml:space="preserve"> = 2 \* ROMAN \* MERGEFORMAT </w:instrText>
            </w:r>
            <w:r>
              <w:rPr>
                <w:rFonts w:ascii="宋体" w:hAnsi="宋体" w:hint="eastAsia"/>
                <w:color w:val="000000"/>
                <w:sz w:val="18"/>
                <w:szCs w:val="18"/>
              </w:rPr>
              <w:fldChar w:fldCharType="separate"/>
            </w:r>
            <w:r>
              <w:rPr>
                <w:rFonts w:ascii="宋体" w:hAnsi="宋体"/>
                <w:color w:val="000000"/>
                <w:sz w:val="18"/>
                <w:szCs w:val="18"/>
              </w:rPr>
              <w:t>II</w:t>
            </w:r>
            <w:r>
              <w:rPr>
                <w:rFonts w:ascii="宋体" w:hAnsi="宋体" w:hint="eastAsia"/>
                <w:color w:val="000000"/>
                <w:sz w:val="18"/>
                <w:szCs w:val="18"/>
              </w:rPr>
              <w:fldChar w:fldCharType="end"/>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414</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东南亚舞蹈</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160110632515</w:t>
            </w:r>
          </w:p>
        </w:tc>
        <w:tc>
          <w:tcPr>
            <w:tcW w:w="1699" w:type="dxa"/>
            <w:tcBorders>
              <w:top w:val="single" w:sz="4" w:space="0" w:color="auto"/>
              <w:left w:val="nil"/>
              <w:bottom w:val="single" w:sz="4" w:space="0" w:color="auto"/>
              <w:right w:val="single" w:sz="4" w:space="0" w:color="auto"/>
            </w:tcBorders>
            <w:vAlign w:val="center"/>
          </w:tcPr>
          <w:p w:rsidR="00316C4D" w:rsidRDefault="00501348">
            <w:pPr>
              <w:spacing w:line="180" w:lineRule="exact"/>
              <w:jc w:val="left"/>
              <w:rPr>
                <w:color w:val="000000"/>
                <w:sz w:val="18"/>
                <w:szCs w:val="18"/>
              </w:rPr>
            </w:pPr>
            <w:r>
              <w:rPr>
                <w:rFonts w:hint="eastAsia"/>
                <w:color w:val="000000"/>
                <w:sz w:val="15"/>
                <w:szCs w:val="15"/>
              </w:rPr>
              <w:t>芭蕾舞、古典舞、民间舞、编导主修</w:t>
            </w:r>
            <w:r>
              <w:rPr>
                <w:rFonts w:ascii="宋体" w:hAnsi="宋体" w:hint="eastAsia"/>
                <w:color w:val="000000"/>
                <w:sz w:val="15"/>
                <w:szCs w:val="15"/>
              </w:rPr>
              <w:fldChar w:fldCharType="begin"/>
            </w:r>
            <w:r>
              <w:rPr>
                <w:rFonts w:ascii="宋体" w:hAnsi="宋体" w:hint="eastAsia"/>
                <w:color w:val="000000"/>
                <w:sz w:val="15"/>
                <w:szCs w:val="15"/>
              </w:rPr>
              <w:instrText xml:space="preserve"> = 1 \* ROMAN \* MERGEFORMAT </w:instrText>
            </w:r>
            <w:r>
              <w:rPr>
                <w:rFonts w:ascii="宋体" w:hAnsi="宋体" w:hint="eastAsia"/>
                <w:color w:val="000000"/>
                <w:sz w:val="15"/>
                <w:szCs w:val="15"/>
              </w:rPr>
              <w:fldChar w:fldCharType="separate"/>
            </w:r>
            <w:r>
              <w:rPr>
                <w:rFonts w:ascii="宋体" w:hAnsi="宋体"/>
                <w:color w:val="000000"/>
                <w:sz w:val="15"/>
                <w:szCs w:val="15"/>
              </w:rPr>
              <w:t>I</w:t>
            </w:r>
            <w:r>
              <w:rPr>
                <w:rFonts w:ascii="宋体" w:hAnsi="宋体" w:hint="eastAsia"/>
                <w:color w:val="000000"/>
                <w:sz w:val="15"/>
                <w:szCs w:val="15"/>
              </w:rPr>
              <w:fldChar w:fldCharType="end"/>
            </w:r>
            <w:r>
              <w:rPr>
                <w:rFonts w:ascii="宋体" w:hAnsi="宋体"/>
                <w:color w:val="000000"/>
                <w:sz w:val="15"/>
                <w:szCs w:val="15"/>
              </w:rPr>
              <w:t>*</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160110632616</w:t>
            </w:r>
          </w:p>
        </w:tc>
        <w:tc>
          <w:tcPr>
            <w:tcW w:w="1699" w:type="dxa"/>
            <w:tcBorders>
              <w:top w:val="single" w:sz="4" w:space="0" w:color="auto"/>
              <w:left w:val="nil"/>
              <w:bottom w:val="single" w:sz="4" w:space="0" w:color="auto"/>
              <w:right w:val="single" w:sz="4" w:space="0" w:color="auto"/>
            </w:tcBorders>
            <w:vAlign w:val="center"/>
          </w:tcPr>
          <w:p w:rsidR="00316C4D" w:rsidRDefault="00501348">
            <w:pPr>
              <w:spacing w:line="180" w:lineRule="exact"/>
              <w:jc w:val="left"/>
              <w:rPr>
                <w:color w:val="000000"/>
                <w:sz w:val="18"/>
                <w:szCs w:val="18"/>
              </w:rPr>
            </w:pPr>
            <w:r>
              <w:rPr>
                <w:rFonts w:ascii="宋体" w:hAnsi="宋体" w:hint="eastAsia"/>
                <w:color w:val="000000"/>
                <w:sz w:val="15"/>
                <w:szCs w:val="15"/>
              </w:rPr>
              <w:t>芭蕾舞、古典舞、民间舞、编导主修</w:t>
            </w:r>
            <w:r>
              <w:rPr>
                <w:rFonts w:ascii="宋体" w:hAnsi="宋体" w:hint="eastAsia"/>
                <w:color w:val="000000"/>
                <w:sz w:val="15"/>
                <w:szCs w:val="15"/>
              </w:rPr>
              <w:fldChar w:fldCharType="begin"/>
            </w:r>
            <w:r>
              <w:rPr>
                <w:rFonts w:ascii="宋体" w:hAnsi="宋体" w:hint="eastAsia"/>
                <w:color w:val="000000"/>
                <w:sz w:val="15"/>
                <w:szCs w:val="15"/>
              </w:rPr>
              <w:instrText xml:space="preserve"> = 2 \* ROMAN \* MERGEFORMAT </w:instrText>
            </w:r>
            <w:r>
              <w:rPr>
                <w:rFonts w:ascii="宋体" w:hAnsi="宋体" w:hint="eastAsia"/>
                <w:color w:val="000000"/>
                <w:sz w:val="15"/>
                <w:szCs w:val="15"/>
              </w:rPr>
              <w:fldChar w:fldCharType="separate"/>
            </w:r>
            <w:r>
              <w:rPr>
                <w:rFonts w:ascii="宋体" w:hAnsi="宋体"/>
                <w:color w:val="000000"/>
                <w:sz w:val="15"/>
                <w:szCs w:val="15"/>
              </w:rPr>
              <w:t>II</w:t>
            </w:r>
            <w:r>
              <w:rPr>
                <w:rFonts w:ascii="宋体" w:hAnsi="宋体" w:hint="eastAsia"/>
                <w:color w:val="000000"/>
                <w:sz w:val="15"/>
                <w:szCs w:val="15"/>
              </w:rPr>
              <w:fldChar w:fldCharType="end"/>
            </w:r>
            <w:r>
              <w:rPr>
                <w:rFonts w:ascii="宋体" w:hAnsi="宋体"/>
                <w:color w:val="000000"/>
                <w:sz w:val="15"/>
                <w:szCs w:val="15"/>
              </w:rPr>
              <w:t>*</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4</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64</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4</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考试</w:t>
            </w:r>
          </w:p>
        </w:tc>
        <w:tc>
          <w:tcPr>
            <w:tcW w:w="728" w:type="dxa"/>
            <w:vMerge/>
            <w:tcBorders>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317</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舞台化妆</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val="restart"/>
            <w:tcBorders>
              <w:top w:val="single" w:sz="4" w:space="0" w:color="auto"/>
              <w:left w:val="nil"/>
              <w:right w:val="single" w:sz="4" w:space="0" w:color="auto"/>
            </w:tcBorders>
            <w:tcMar>
              <w:left w:w="57" w:type="dxa"/>
              <w:right w:w="57" w:type="dxa"/>
            </w:tcMar>
            <w:textDirection w:val="tbRlV"/>
            <w:vAlign w:val="center"/>
          </w:tcPr>
          <w:p w:rsidR="00316C4D" w:rsidRDefault="00501348">
            <w:pPr>
              <w:widowControl/>
              <w:spacing w:line="200" w:lineRule="exact"/>
              <w:ind w:left="113" w:right="113"/>
              <w:jc w:val="center"/>
              <w:rPr>
                <w:bCs/>
                <w:sz w:val="18"/>
                <w:szCs w:val="18"/>
              </w:rPr>
            </w:pPr>
            <w:r>
              <w:rPr>
                <w:rFonts w:hint="eastAsia"/>
                <w:bCs/>
                <w:sz w:val="18"/>
                <w:szCs w:val="18"/>
              </w:rPr>
              <w:t xml:space="preserve"> </w:t>
            </w:r>
            <w:r>
              <w:rPr>
                <w:bCs/>
                <w:sz w:val="18"/>
                <w:szCs w:val="18"/>
              </w:rPr>
              <w:t>舞蹈理论</w:t>
            </w: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160110632418</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舞台表演</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419</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舞蹈美学基础</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520</w:t>
            </w:r>
          </w:p>
        </w:tc>
        <w:tc>
          <w:tcPr>
            <w:tcW w:w="1699" w:type="dxa"/>
            <w:tcBorders>
              <w:top w:val="single" w:sz="4" w:space="0" w:color="auto"/>
              <w:left w:val="nil"/>
              <w:bottom w:val="single" w:sz="4" w:space="0" w:color="auto"/>
              <w:right w:val="single" w:sz="4" w:space="0" w:color="auto"/>
            </w:tcBorders>
            <w:vAlign w:val="center"/>
          </w:tcPr>
          <w:p w:rsidR="00316C4D" w:rsidRDefault="00501348">
            <w:pPr>
              <w:spacing w:line="160" w:lineRule="exact"/>
              <w:jc w:val="left"/>
              <w:rPr>
                <w:color w:val="000000"/>
                <w:sz w:val="15"/>
                <w:szCs w:val="15"/>
              </w:rPr>
            </w:pPr>
            <w:r>
              <w:rPr>
                <w:rFonts w:hint="eastAsia"/>
                <w:color w:val="000000"/>
                <w:sz w:val="15"/>
                <w:szCs w:val="15"/>
              </w:rPr>
              <w:t>舞蹈作品赏析</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w:t>
            </w:r>
            <w:r>
              <w:rPr>
                <w:rFonts w:hint="eastAsia"/>
                <w:sz w:val="18"/>
                <w:szCs w:val="18"/>
              </w:rPr>
              <w:t>621</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color w:val="000000"/>
                <w:sz w:val="18"/>
                <w:szCs w:val="18"/>
              </w:rPr>
              <w:t>中国舞蹈史</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vMerge/>
            <w:tcBorders>
              <w:left w:val="single" w:sz="4" w:space="0" w:color="auto"/>
              <w:right w:val="single" w:sz="4" w:space="0" w:color="auto"/>
            </w:tcBorders>
            <w:shd w:val="clear" w:color="auto" w:fill="auto"/>
            <w:vAlign w:val="center"/>
          </w:tcPr>
          <w:p w:rsidR="00316C4D" w:rsidRDefault="00316C4D">
            <w:pPr>
              <w:spacing w:line="200" w:lineRule="exact"/>
              <w:jc w:val="center"/>
              <w:rPr>
                <w:bCs/>
                <w:sz w:val="18"/>
                <w:szCs w:val="18"/>
              </w:rPr>
            </w:pPr>
          </w:p>
        </w:tc>
        <w:tc>
          <w:tcPr>
            <w:tcW w:w="336"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1302"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sz w:val="18"/>
                <w:szCs w:val="18"/>
              </w:rPr>
            </w:pPr>
            <w:r>
              <w:rPr>
                <w:sz w:val="18"/>
                <w:szCs w:val="18"/>
              </w:rPr>
              <w:t>160110632622</w:t>
            </w:r>
          </w:p>
        </w:tc>
        <w:tc>
          <w:tcPr>
            <w:tcW w:w="1699" w:type="dxa"/>
            <w:tcBorders>
              <w:top w:val="single" w:sz="4" w:space="0" w:color="auto"/>
              <w:left w:val="nil"/>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舞蹈教学法</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rFonts w:hint="eastAsia"/>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501348">
            <w:pPr>
              <w:jc w:val="center"/>
              <w:rPr>
                <w:sz w:val="18"/>
                <w:szCs w:val="18"/>
              </w:rPr>
            </w:pPr>
            <w:r>
              <w:rPr>
                <w:sz w:val="18"/>
                <w:szCs w:val="18"/>
              </w:rPr>
              <w:t>32</w:t>
            </w:r>
          </w:p>
        </w:tc>
        <w:tc>
          <w:tcPr>
            <w:tcW w:w="337" w:type="dxa"/>
            <w:tcBorders>
              <w:top w:val="single" w:sz="4" w:space="0" w:color="auto"/>
              <w:left w:val="nil"/>
              <w:bottom w:val="single" w:sz="4" w:space="0" w:color="auto"/>
              <w:right w:val="single" w:sz="4" w:space="0" w:color="auto"/>
            </w:tcBorders>
            <w:vAlign w:val="center"/>
          </w:tcPr>
          <w:p w:rsidR="00316C4D" w:rsidRDefault="00316C4D">
            <w:pPr>
              <w:jc w:val="center"/>
              <w:rPr>
                <w:sz w:val="18"/>
                <w:szCs w:val="18"/>
              </w:rPr>
            </w:pPr>
          </w:p>
        </w:tc>
        <w:tc>
          <w:tcPr>
            <w:tcW w:w="336"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2</w:t>
            </w: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349"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spacing w:line="200" w:lineRule="exact"/>
              <w:jc w:val="center"/>
              <w:rPr>
                <w:kern w:val="0"/>
                <w:sz w:val="18"/>
                <w:szCs w:val="18"/>
              </w:rPr>
            </w:pPr>
            <w:r>
              <w:rPr>
                <w:kern w:val="0"/>
                <w:sz w:val="18"/>
                <w:szCs w:val="18"/>
              </w:rPr>
              <w:t>考查</w:t>
            </w:r>
          </w:p>
        </w:tc>
        <w:tc>
          <w:tcPr>
            <w:tcW w:w="728" w:type="dxa"/>
            <w:vMerge/>
            <w:tcBorders>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336" w:type="dxa"/>
            <w:tcBorders>
              <w:left w:val="single" w:sz="4" w:space="0" w:color="auto"/>
              <w:bottom w:val="single" w:sz="4" w:space="0" w:color="auto"/>
              <w:right w:val="single" w:sz="4" w:space="0" w:color="auto"/>
            </w:tcBorders>
            <w:shd w:val="clear" w:color="auto" w:fill="auto"/>
            <w:tcMar>
              <w:left w:w="57" w:type="dxa"/>
              <w:right w:w="57" w:type="dxa"/>
            </w:tcMar>
            <w:vAlign w:val="center"/>
          </w:tcPr>
          <w:p w:rsidR="00316C4D" w:rsidRDefault="00316C4D">
            <w:pPr>
              <w:spacing w:line="200" w:lineRule="exact"/>
              <w:jc w:val="center"/>
              <w:rPr>
                <w:bCs/>
                <w:sz w:val="18"/>
                <w:szCs w:val="18"/>
              </w:rPr>
            </w:pPr>
          </w:p>
        </w:tc>
        <w:tc>
          <w:tcPr>
            <w:tcW w:w="8560" w:type="dxa"/>
            <w:gridSpan w:val="18"/>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widowControl/>
              <w:spacing w:line="200" w:lineRule="exact"/>
              <w:jc w:val="left"/>
              <w:rPr>
                <w:bCs/>
                <w:sz w:val="18"/>
                <w:szCs w:val="18"/>
              </w:rPr>
            </w:pPr>
            <w:r>
              <w:rPr>
                <w:bCs/>
                <w:sz w:val="18"/>
                <w:szCs w:val="18"/>
              </w:rPr>
              <w:t>说明：带</w:t>
            </w:r>
            <w:r>
              <w:rPr>
                <w:bCs/>
                <w:sz w:val="18"/>
                <w:szCs w:val="18"/>
              </w:rPr>
              <w:t>“</w:t>
            </w:r>
            <w:r>
              <w:rPr>
                <w:rFonts w:hint="eastAsia"/>
                <w:bCs/>
                <w:sz w:val="18"/>
                <w:szCs w:val="18"/>
              </w:rPr>
              <w:t xml:space="preserve"> </w:t>
            </w:r>
            <w:r>
              <w:rPr>
                <w:bCs/>
                <w:sz w:val="18"/>
                <w:szCs w:val="18"/>
              </w:rPr>
              <w:t>*</w:t>
            </w:r>
            <w:r>
              <w:rPr>
                <w:rFonts w:hint="eastAsia"/>
                <w:bCs/>
                <w:sz w:val="18"/>
                <w:szCs w:val="18"/>
              </w:rPr>
              <w:t xml:space="preserve"> </w:t>
            </w:r>
            <w:r>
              <w:rPr>
                <w:bCs/>
                <w:sz w:val="18"/>
                <w:szCs w:val="18"/>
              </w:rPr>
              <w:t>”</w:t>
            </w:r>
            <w:r>
              <w:rPr>
                <w:bCs/>
                <w:sz w:val="18"/>
                <w:szCs w:val="18"/>
              </w:rPr>
              <w:t>课程为必选课程</w:t>
            </w:r>
            <w:r>
              <w:rPr>
                <w:bCs/>
                <w:sz w:val="18"/>
                <w:szCs w:val="18"/>
              </w:rPr>
              <w:t xml:space="preserve"> </w:t>
            </w:r>
            <w:r>
              <w:rPr>
                <w:bCs/>
                <w:sz w:val="18"/>
                <w:szCs w:val="18"/>
              </w:rPr>
              <w:t>。</w:t>
            </w:r>
          </w:p>
        </w:tc>
        <w:tc>
          <w:tcPr>
            <w:tcW w:w="728"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316C4D">
            <w:pPr>
              <w:widowControl/>
              <w:spacing w:line="200" w:lineRule="exact"/>
              <w:jc w:val="center"/>
              <w:rPr>
                <w:bCs/>
                <w:sz w:val="18"/>
                <w:szCs w:val="18"/>
              </w:rPr>
            </w:pPr>
          </w:p>
        </w:tc>
      </w:tr>
      <w:tr w:rsidR="00316C4D">
        <w:trPr>
          <w:trHeight w:hRule="exact" w:val="454"/>
          <w:jc w:val="center"/>
        </w:trPr>
        <w:tc>
          <w:tcPr>
            <w:tcW w:w="672" w:type="dxa"/>
            <w:gridSpan w:val="2"/>
            <w:tcBorders>
              <w:left w:val="single" w:sz="4" w:space="0" w:color="auto"/>
              <w:bottom w:val="single" w:sz="4" w:space="0" w:color="auto"/>
              <w:right w:val="single" w:sz="4" w:space="0" w:color="auto"/>
            </w:tcBorders>
            <w:shd w:val="clear" w:color="auto" w:fill="auto"/>
            <w:tcMar>
              <w:left w:w="57" w:type="dxa"/>
              <w:right w:w="57" w:type="dxa"/>
            </w:tcMar>
            <w:vAlign w:val="center"/>
          </w:tcPr>
          <w:p w:rsidR="00316C4D" w:rsidRDefault="00501348">
            <w:pPr>
              <w:widowControl/>
              <w:spacing w:line="200" w:lineRule="exact"/>
              <w:jc w:val="left"/>
              <w:rPr>
                <w:bCs/>
                <w:sz w:val="18"/>
                <w:szCs w:val="18"/>
              </w:rPr>
            </w:pPr>
            <w:r>
              <w:rPr>
                <w:bCs/>
                <w:sz w:val="18"/>
                <w:szCs w:val="18"/>
              </w:rPr>
              <w:t>总学分</w:t>
            </w:r>
          </w:p>
        </w:tc>
        <w:tc>
          <w:tcPr>
            <w:tcW w:w="8952" w:type="dxa"/>
            <w:gridSpan w:val="18"/>
            <w:tcBorders>
              <w:top w:val="single" w:sz="4" w:space="0" w:color="auto"/>
              <w:left w:val="single" w:sz="4" w:space="0" w:color="auto"/>
              <w:bottom w:val="single" w:sz="4" w:space="0" w:color="auto"/>
              <w:right w:val="single" w:sz="4" w:space="0" w:color="auto"/>
            </w:tcBorders>
            <w:vAlign w:val="center"/>
          </w:tcPr>
          <w:p w:rsidR="00316C4D" w:rsidRDefault="00501348">
            <w:pPr>
              <w:widowControl/>
              <w:spacing w:line="200" w:lineRule="exact"/>
              <w:jc w:val="center"/>
              <w:rPr>
                <w:bCs/>
                <w:sz w:val="18"/>
                <w:szCs w:val="18"/>
              </w:rPr>
            </w:pPr>
            <w:r>
              <w:rPr>
                <w:rFonts w:hint="eastAsia"/>
                <w:bCs/>
                <w:sz w:val="18"/>
                <w:szCs w:val="18"/>
              </w:rPr>
              <w:t>42</w:t>
            </w:r>
          </w:p>
        </w:tc>
      </w:tr>
    </w:tbl>
    <w:p w:rsidR="00316C4D" w:rsidRDefault="00316C4D">
      <w:pPr>
        <w:spacing w:line="460" w:lineRule="exact"/>
        <w:rPr>
          <w:rFonts w:eastAsia="黑体"/>
          <w:b/>
          <w:sz w:val="28"/>
          <w:szCs w:val="28"/>
        </w:rPr>
      </w:pPr>
    </w:p>
    <w:p w:rsidR="00316C4D" w:rsidRDefault="00501348">
      <w:pPr>
        <w:spacing w:line="460" w:lineRule="exact"/>
        <w:rPr>
          <w:rFonts w:eastAsia="黑体"/>
          <w:b/>
          <w:sz w:val="28"/>
          <w:szCs w:val="28"/>
        </w:rPr>
      </w:pPr>
      <w:r>
        <w:rPr>
          <w:rFonts w:eastAsia="黑体"/>
          <w:b/>
          <w:sz w:val="28"/>
          <w:szCs w:val="28"/>
        </w:rPr>
        <w:t>十三、实践教学平台教学计划表</w:t>
      </w:r>
    </w:p>
    <w:tbl>
      <w:tblPr>
        <w:tblW w:w="9624" w:type="dxa"/>
        <w:jc w:val="center"/>
        <w:tblLayout w:type="fixed"/>
        <w:tblCellMar>
          <w:left w:w="57" w:type="dxa"/>
          <w:right w:w="57" w:type="dxa"/>
        </w:tblCellMar>
        <w:tblLook w:val="04A0" w:firstRow="1" w:lastRow="0" w:firstColumn="1" w:lastColumn="0" w:noHBand="0" w:noVBand="1"/>
      </w:tblPr>
      <w:tblGrid>
        <w:gridCol w:w="337"/>
        <w:gridCol w:w="337"/>
        <w:gridCol w:w="337"/>
        <w:gridCol w:w="1303"/>
        <w:gridCol w:w="1700"/>
        <w:gridCol w:w="394"/>
        <w:gridCol w:w="394"/>
        <w:gridCol w:w="337"/>
        <w:gridCol w:w="337"/>
        <w:gridCol w:w="336"/>
        <w:gridCol w:w="342"/>
        <w:gridCol w:w="342"/>
        <w:gridCol w:w="345"/>
        <w:gridCol w:w="342"/>
        <w:gridCol w:w="342"/>
        <w:gridCol w:w="342"/>
        <w:gridCol w:w="342"/>
        <w:gridCol w:w="342"/>
        <w:gridCol w:w="345"/>
        <w:gridCol w:w="728"/>
      </w:tblGrid>
      <w:tr w:rsidR="00316C4D">
        <w:trPr>
          <w:trHeight w:hRule="exact" w:val="454"/>
          <w:tblHeader/>
          <w:jc w:val="center"/>
        </w:trPr>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课程平台</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课程类型</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总学分</w:t>
            </w:r>
          </w:p>
        </w:tc>
        <w:tc>
          <w:tcPr>
            <w:tcW w:w="1303"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课程代码</w:t>
            </w:r>
          </w:p>
        </w:tc>
        <w:tc>
          <w:tcPr>
            <w:tcW w:w="1700"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课程名称</w:t>
            </w: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学分</w:t>
            </w:r>
          </w:p>
        </w:tc>
        <w:tc>
          <w:tcPr>
            <w:tcW w:w="1404" w:type="dxa"/>
            <w:gridSpan w:val="4"/>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总学时分配</w:t>
            </w:r>
          </w:p>
        </w:tc>
        <w:tc>
          <w:tcPr>
            <w:tcW w:w="2739" w:type="dxa"/>
            <w:gridSpan w:val="8"/>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建议开课学期及周学时</w:t>
            </w:r>
          </w:p>
        </w:tc>
        <w:tc>
          <w:tcPr>
            <w:tcW w:w="345" w:type="dxa"/>
            <w:vMerge w:val="restart"/>
            <w:tcBorders>
              <w:top w:val="single" w:sz="4" w:space="0" w:color="auto"/>
              <w:left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考核方式</w:t>
            </w:r>
          </w:p>
        </w:tc>
        <w:tc>
          <w:tcPr>
            <w:tcW w:w="728" w:type="dxa"/>
            <w:vMerge w:val="restart"/>
            <w:tcBorders>
              <w:top w:val="single" w:sz="4" w:space="0" w:color="auto"/>
              <w:left w:val="single" w:sz="4" w:space="0" w:color="auto"/>
              <w:right w:val="single" w:sz="4" w:space="0" w:color="auto"/>
            </w:tcBorders>
            <w:tcMar>
              <w:top w:w="15" w:type="dxa"/>
              <w:left w:w="57" w:type="dxa"/>
              <w:right w:w="57" w:type="dxa"/>
            </w:tcMar>
            <w:vAlign w:val="center"/>
          </w:tcPr>
          <w:p w:rsidR="00316C4D" w:rsidRDefault="00501348">
            <w:pPr>
              <w:spacing w:line="200" w:lineRule="exact"/>
              <w:jc w:val="center"/>
              <w:rPr>
                <w:b/>
                <w:bCs/>
                <w:sz w:val="18"/>
                <w:szCs w:val="18"/>
              </w:rPr>
            </w:pPr>
            <w:r>
              <w:rPr>
                <w:b/>
                <w:bCs/>
                <w:sz w:val="18"/>
                <w:szCs w:val="18"/>
              </w:rPr>
              <w:t>备</w:t>
            </w:r>
          </w:p>
          <w:p w:rsidR="00316C4D" w:rsidRDefault="00501348">
            <w:pPr>
              <w:spacing w:line="200" w:lineRule="exact"/>
              <w:jc w:val="center"/>
              <w:rPr>
                <w:b/>
                <w:bCs/>
                <w:sz w:val="18"/>
                <w:szCs w:val="18"/>
              </w:rPr>
            </w:pPr>
            <w:r>
              <w:rPr>
                <w:b/>
                <w:bCs/>
                <w:sz w:val="18"/>
                <w:szCs w:val="18"/>
              </w:rPr>
              <w:t>注</w:t>
            </w:r>
          </w:p>
        </w:tc>
      </w:tr>
      <w:tr w:rsidR="00316C4D">
        <w:trPr>
          <w:trHeight w:hRule="exact" w:val="227"/>
          <w:tblHeader/>
          <w:jc w:val="center"/>
        </w:trPr>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3"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700"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94"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总学时</w:t>
            </w:r>
          </w:p>
        </w:tc>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讲授</w:t>
            </w:r>
          </w:p>
        </w:tc>
        <w:tc>
          <w:tcPr>
            <w:tcW w:w="673" w:type="dxa"/>
            <w:gridSpan w:val="2"/>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实践</w:t>
            </w:r>
          </w:p>
        </w:tc>
        <w:tc>
          <w:tcPr>
            <w:tcW w:w="2739" w:type="dxa"/>
            <w:gridSpan w:val="8"/>
            <w:vMerge/>
            <w:tcBorders>
              <w:left w:val="single" w:sz="4" w:space="0" w:color="auto"/>
              <w:bottom w:val="single" w:sz="4" w:space="0" w:color="auto"/>
              <w:right w:val="single" w:sz="4" w:space="0" w:color="auto"/>
            </w:tcBorders>
          </w:tcPr>
          <w:p w:rsidR="00316C4D" w:rsidRDefault="00316C4D">
            <w:pPr>
              <w:spacing w:line="200" w:lineRule="exact"/>
              <w:jc w:val="center"/>
              <w:rPr>
                <w:b/>
                <w:bCs/>
                <w:sz w:val="18"/>
                <w:szCs w:val="18"/>
              </w:rPr>
            </w:pPr>
          </w:p>
        </w:tc>
        <w:tc>
          <w:tcPr>
            <w:tcW w:w="345"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340"/>
          <w:tblHeader/>
          <w:jc w:val="center"/>
        </w:trPr>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3"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1700"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sz w:val="18"/>
                <w:szCs w:val="18"/>
              </w:rPr>
            </w:pPr>
          </w:p>
        </w:tc>
        <w:tc>
          <w:tcPr>
            <w:tcW w:w="337" w:type="dxa"/>
            <w:vMerge/>
            <w:tcBorders>
              <w:left w:val="single" w:sz="4" w:space="0" w:color="auto"/>
              <w:right w:val="single" w:sz="4" w:space="0" w:color="auto"/>
            </w:tcBorders>
            <w:vAlign w:val="center"/>
          </w:tcPr>
          <w:p w:rsidR="00316C4D" w:rsidRDefault="00316C4D">
            <w:pPr>
              <w:spacing w:line="200" w:lineRule="exact"/>
              <w:ind w:firstLineChars="50" w:firstLine="90"/>
              <w:jc w:val="center"/>
              <w:rPr>
                <w:b/>
                <w:bCs/>
                <w:sz w:val="18"/>
                <w:szCs w:val="18"/>
              </w:rPr>
            </w:pPr>
          </w:p>
        </w:tc>
        <w:tc>
          <w:tcPr>
            <w:tcW w:w="337" w:type="dxa"/>
            <w:vMerge w:val="restart"/>
            <w:tcBorders>
              <w:top w:val="nil"/>
              <w:left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课内</w:t>
            </w:r>
          </w:p>
        </w:tc>
        <w:tc>
          <w:tcPr>
            <w:tcW w:w="336" w:type="dxa"/>
            <w:vMerge w:val="restart"/>
            <w:tcBorders>
              <w:top w:val="nil"/>
              <w:left w:val="single" w:sz="4" w:space="0" w:color="auto"/>
              <w:right w:val="single" w:sz="4" w:space="0" w:color="auto"/>
            </w:tcBorders>
            <w:tcMar>
              <w:left w:w="57" w:type="dxa"/>
              <w:right w:w="57" w:type="dxa"/>
            </w:tcMar>
            <w:vAlign w:val="center"/>
          </w:tcPr>
          <w:p w:rsidR="00316C4D" w:rsidRDefault="00501348">
            <w:pPr>
              <w:spacing w:line="200" w:lineRule="exact"/>
              <w:jc w:val="center"/>
              <w:rPr>
                <w:b/>
                <w:bCs/>
                <w:sz w:val="18"/>
                <w:szCs w:val="18"/>
              </w:rPr>
            </w:pPr>
            <w:r>
              <w:rPr>
                <w:b/>
                <w:bCs/>
                <w:sz w:val="18"/>
                <w:szCs w:val="18"/>
              </w:rPr>
              <w:t>课外</w:t>
            </w: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一</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二</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三</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四</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五</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六</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七</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八</w:t>
            </w:r>
          </w:p>
        </w:tc>
        <w:tc>
          <w:tcPr>
            <w:tcW w:w="345"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tblHeader/>
          <w:jc w:val="center"/>
        </w:trPr>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1303"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1700"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94" w:type="dxa"/>
            <w:vMerge/>
            <w:tcBorders>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316C4D">
            <w:pPr>
              <w:spacing w:line="200" w:lineRule="exact"/>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ind w:firstLineChars="50" w:firstLine="90"/>
              <w:jc w:val="center"/>
              <w:rPr>
                <w:b/>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
                <w:bCs/>
                <w:sz w:val="18"/>
                <w:szCs w:val="18"/>
              </w:rPr>
            </w:pPr>
          </w:p>
        </w:tc>
        <w:tc>
          <w:tcPr>
            <w:tcW w:w="336"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
                <w:bCs/>
                <w:sz w:val="18"/>
                <w:szCs w:val="18"/>
              </w:rPr>
            </w:pPr>
          </w:p>
        </w:tc>
        <w:tc>
          <w:tcPr>
            <w:tcW w:w="342" w:type="dxa"/>
            <w:tcBorders>
              <w:top w:val="nil"/>
              <w:left w:val="single" w:sz="4" w:space="0" w:color="auto"/>
              <w:bottom w:val="single" w:sz="4" w:space="0" w:color="auto"/>
              <w:right w:val="single" w:sz="4" w:space="0" w:color="auto"/>
            </w:tcBorders>
            <w:tcMar>
              <w:top w:w="15" w:type="dxa"/>
              <w:left w:w="57" w:type="dxa"/>
              <w:bottom w:w="0" w:type="dxa"/>
              <w:right w:w="57" w:type="dxa"/>
            </w:tcMar>
            <w:vAlign w:val="center"/>
          </w:tcPr>
          <w:p w:rsidR="00316C4D" w:rsidRDefault="00501348">
            <w:pPr>
              <w:spacing w:line="200" w:lineRule="exact"/>
              <w:jc w:val="center"/>
              <w:rPr>
                <w:b/>
                <w:bCs/>
                <w:sz w:val="18"/>
                <w:szCs w:val="18"/>
              </w:rPr>
            </w:pPr>
            <w:r>
              <w:rPr>
                <w:b/>
                <w:bCs/>
                <w:sz w:val="18"/>
                <w:szCs w:val="18"/>
              </w:rPr>
              <w:t>15</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15</w:t>
            </w:r>
            <w:r>
              <w:rPr>
                <w:b/>
                <w:bCs/>
                <w:sz w:val="18"/>
                <w:szCs w:val="18"/>
              </w:rPr>
              <w:t>周</w:t>
            </w:r>
          </w:p>
        </w:tc>
        <w:tc>
          <w:tcPr>
            <w:tcW w:w="345"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2" w:type="dxa"/>
            <w:tcBorders>
              <w:top w:val="nil"/>
              <w:left w:val="single" w:sz="4" w:space="0" w:color="auto"/>
              <w:bottom w:val="single" w:sz="4" w:space="0" w:color="auto"/>
              <w:right w:val="single" w:sz="4" w:space="0" w:color="auto"/>
            </w:tcBorders>
            <w:vAlign w:val="center"/>
          </w:tcPr>
          <w:p w:rsidR="00316C4D" w:rsidRDefault="00501348">
            <w:pPr>
              <w:spacing w:line="200" w:lineRule="exact"/>
              <w:jc w:val="center"/>
              <w:rPr>
                <w:b/>
                <w:bCs/>
                <w:sz w:val="18"/>
                <w:szCs w:val="18"/>
              </w:rPr>
            </w:pPr>
            <w:r>
              <w:rPr>
                <w:b/>
                <w:bCs/>
                <w:sz w:val="18"/>
                <w:szCs w:val="18"/>
              </w:rPr>
              <w:t>16</w:t>
            </w:r>
            <w:r>
              <w:rPr>
                <w:b/>
                <w:bCs/>
                <w:sz w:val="18"/>
                <w:szCs w:val="18"/>
              </w:rPr>
              <w:t>周</w:t>
            </w:r>
          </w:p>
        </w:tc>
        <w:tc>
          <w:tcPr>
            <w:tcW w:w="345" w:type="dxa"/>
            <w:vMerge/>
            <w:tcBorders>
              <w:left w:val="single" w:sz="4" w:space="0" w:color="auto"/>
              <w:bottom w:val="single" w:sz="4" w:space="0" w:color="auto"/>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c>
          <w:tcPr>
            <w:tcW w:w="728" w:type="dxa"/>
            <w:vMerge/>
            <w:tcBorders>
              <w:left w:val="single" w:sz="4" w:space="0" w:color="auto"/>
              <w:bottom w:val="single" w:sz="4" w:space="0" w:color="000000"/>
              <w:right w:val="single" w:sz="4" w:space="0" w:color="auto"/>
            </w:tcBorders>
            <w:tcMar>
              <w:left w:w="57" w:type="dxa"/>
              <w:right w:w="57" w:type="dxa"/>
            </w:tcMar>
            <w:vAlign w:val="center"/>
          </w:tcPr>
          <w:p w:rsidR="00316C4D" w:rsidRDefault="00316C4D">
            <w:pPr>
              <w:spacing w:line="200" w:lineRule="exact"/>
              <w:jc w:val="center"/>
              <w:rPr>
                <w:bCs/>
                <w:sz w:val="18"/>
                <w:szCs w:val="18"/>
              </w:rPr>
            </w:pPr>
          </w:p>
        </w:tc>
      </w:tr>
      <w:tr w:rsidR="00316C4D">
        <w:trPr>
          <w:trHeight w:hRule="exact" w:val="454"/>
          <w:jc w:val="center"/>
        </w:trPr>
        <w:tc>
          <w:tcPr>
            <w:tcW w:w="337" w:type="dxa"/>
            <w:vMerge w:val="restart"/>
            <w:tcBorders>
              <w:top w:val="single" w:sz="4" w:space="0" w:color="auto"/>
              <w:left w:val="single" w:sz="4" w:space="0" w:color="auto"/>
              <w:right w:val="single" w:sz="4" w:space="0" w:color="auto"/>
            </w:tcBorders>
            <w:vAlign w:val="center"/>
          </w:tcPr>
          <w:p w:rsidR="00316C4D" w:rsidRDefault="00501348">
            <w:pPr>
              <w:spacing w:line="200" w:lineRule="exact"/>
              <w:jc w:val="center"/>
              <w:rPr>
                <w:bCs/>
                <w:sz w:val="18"/>
                <w:szCs w:val="18"/>
              </w:rPr>
            </w:pPr>
            <w:r>
              <w:rPr>
                <w:sz w:val="18"/>
                <w:szCs w:val="18"/>
              </w:rPr>
              <w:t>实践教学平台</w:t>
            </w:r>
          </w:p>
        </w:tc>
        <w:tc>
          <w:tcPr>
            <w:tcW w:w="337" w:type="dxa"/>
            <w:vMerge w:val="restart"/>
            <w:tcBorders>
              <w:top w:val="single" w:sz="4" w:space="0" w:color="auto"/>
              <w:left w:val="single" w:sz="4" w:space="0" w:color="auto"/>
              <w:right w:val="single" w:sz="4" w:space="0" w:color="000000"/>
            </w:tcBorders>
            <w:vAlign w:val="center"/>
          </w:tcPr>
          <w:p w:rsidR="00316C4D" w:rsidRDefault="00501348">
            <w:pPr>
              <w:spacing w:line="200" w:lineRule="exact"/>
              <w:jc w:val="center"/>
              <w:rPr>
                <w:bCs/>
                <w:sz w:val="18"/>
                <w:szCs w:val="18"/>
              </w:rPr>
            </w:pPr>
            <w:r>
              <w:rPr>
                <w:bCs/>
                <w:sz w:val="18"/>
                <w:szCs w:val="18"/>
              </w:rPr>
              <w:t>专业实践模块</w:t>
            </w:r>
          </w:p>
        </w:tc>
        <w:tc>
          <w:tcPr>
            <w:tcW w:w="337" w:type="dxa"/>
            <w:vMerge w:val="restart"/>
            <w:tcBorders>
              <w:top w:val="single" w:sz="4" w:space="0" w:color="auto"/>
              <w:left w:val="single" w:sz="4" w:space="0" w:color="auto"/>
              <w:right w:val="single" w:sz="4" w:space="0" w:color="auto"/>
            </w:tcBorders>
            <w:vAlign w:val="center"/>
          </w:tcPr>
          <w:p w:rsidR="00316C4D" w:rsidRDefault="00501348">
            <w:pPr>
              <w:widowControl/>
              <w:adjustRightInd w:val="0"/>
              <w:snapToGrid w:val="0"/>
              <w:spacing w:line="200" w:lineRule="exact"/>
              <w:jc w:val="center"/>
              <w:rPr>
                <w:kern w:val="0"/>
                <w:sz w:val="18"/>
                <w:szCs w:val="18"/>
              </w:rPr>
            </w:pPr>
            <w:r>
              <w:rPr>
                <w:kern w:val="0"/>
                <w:sz w:val="16"/>
                <w:szCs w:val="18"/>
              </w:rPr>
              <w:t>20</w:t>
            </w: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adjustRightInd w:val="0"/>
              <w:snapToGrid w:val="0"/>
              <w:spacing w:line="200" w:lineRule="exact"/>
              <w:rPr>
                <w:color w:val="000000"/>
                <w:kern w:val="0"/>
                <w:sz w:val="13"/>
                <w:szCs w:val="13"/>
              </w:rPr>
            </w:pPr>
            <w:r>
              <w:rPr>
                <w:color w:val="000000"/>
                <w:kern w:val="0"/>
                <w:sz w:val="13"/>
                <w:szCs w:val="13"/>
              </w:rPr>
              <w:t>160110641</w:t>
            </w:r>
            <w:r>
              <w:rPr>
                <w:color w:val="000000"/>
                <w:kern w:val="0"/>
                <w:sz w:val="13"/>
                <w:szCs w:val="13"/>
              </w:rPr>
              <w:t>（</w:t>
            </w:r>
            <w:r>
              <w:rPr>
                <w:color w:val="000000"/>
                <w:kern w:val="0"/>
                <w:sz w:val="13"/>
                <w:szCs w:val="13"/>
              </w:rPr>
              <w:t>3-6</w:t>
            </w:r>
            <w:r>
              <w:rPr>
                <w:color w:val="000000"/>
                <w:kern w:val="0"/>
                <w:sz w:val="13"/>
                <w:szCs w:val="13"/>
              </w:rPr>
              <w:t>）</w:t>
            </w:r>
            <w:r>
              <w:rPr>
                <w:color w:val="000000"/>
                <w:kern w:val="0"/>
                <w:sz w:val="13"/>
                <w:szCs w:val="13"/>
              </w:rPr>
              <w:t>01</w:t>
            </w:r>
          </w:p>
        </w:tc>
        <w:tc>
          <w:tcPr>
            <w:tcW w:w="170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adjustRightInd w:val="0"/>
              <w:snapToGrid w:val="0"/>
              <w:spacing w:line="200" w:lineRule="exact"/>
              <w:rPr>
                <w:color w:val="000000"/>
                <w:kern w:val="0"/>
                <w:sz w:val="18"/>
                <w:szCs w:val="18"/>
              </w:rPr>
            </w:pPr>
            <w:r>
              <w:rPr>
                <w:color w:val="000000"/>
                <w:kern w:val="0"/>
                <w:sz w:val="18"/>
                <w:szCs w:val="18"/>
              </w:rPr>
              <w:t>见习</w:t>
            </w:r>
          </w:p>
        </w:tc>
        <w:tc>
          <w:tcPr>
            <w:tcW w:w="394"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widowControl/>
              <w:adjustRightInd w:val="0"/>
              <w:snapToGrid w:val="0"/>
              <w:spacing w:line="200" w:lineRule="exact"/>
              <w:jc w:val="center"/>
              <w:rPr>
                <w:color w:val="000000"/>
                <w:kern w:val="0"/>
                <w:sz w:val="18"/>
                <w:szCs w:val="18"/>
              </w:rPr>
            </w:pPr>
            <w:r>
              <w:rPr>
                <w:rFonts w:hint="eastAsia"/>
                <w:color w:val="000000"/>
                <w:kern w:val="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6"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0.5</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0.5</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0.5</w:t>
            </w:r>
            <w:r>
              <w:rPr>
                <w:rFonts w:hint="eastAsia"/>
                <w:color w:val="000000"/>
                <w:kern w:val="0"/>
                <w:sz w:val="18"/>
                <w:szCs w:val="18"/>
              </w:rPr>
              <w:t>周</w:t>
            </w:r>
            <w:r>
              <w:rPr>
                <w:rFonts w:hint="eastAsia"/>
                <w:color w:val="000000"/>
                <w:kern w:val="0"/>
                <w:sz w:val="18"/>
                <w:szCs w:val="18"/>
              </w:rPr>
              <w:t>HO</w:t>
            </w: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color w:val="000000"/>
                <w:kern w:val="0"/>
                <w:sz w:val="18"/>
                <w:szCs w:val="18"/>
              </w:rPr>
              <w:t>0.5</w:t>
            </w:r>
            <w:r>
              <w:rPr>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501348">
            <w:pPr>
              <w:widowControl/>
              <w:adjustRightInd w:val="0"/>
              <w:snapToGrid w:val="0"/>
              <w:spacing w:line="200" w:lineRule="exact"/>
              <w:jc w:val="left"/>
              <w:rPr>
                <w:color w:val="000000"/>
                <w:kern w:val="0"/>
                <w:sz w:val="18"/>
                <w:szCs w:val="18"/>
              </w:rPr>
            </w:pPr>
            <w:r>
              <w:rPr>
                <w:color w:val="000000"/>
                <w:kern w:val="0"/>
                <w:sz w:val="18"/>
                <w:szCs w:val="18"/>
              </w:rPr>
              <w:t xml:space="preserve">　</w:t>
            </w:r>
          </w:p>
        </w:tc>
        <w:tc>
          <w:tcPr>
            <w:tcW w:w="728"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rPr>
                <w:color w:val="000000"/>
                <w:kern w:val="0"/>
                <w:sz w:val="15"/>
                <w:szCs w:val="15"/>
              </w:rPr>
            </w:pPr>
          </w:p>
        </w:tc>
      </w:tr>
      <w:tr w:rsidR="00316C4D">
        <w:trPr>
          <w:trHeight w:hRule="exact" w:val="454"/>
          <w:jc w:val="center"/>
        </w:trPr>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sz w:val="18"/>
                <w:szCs w:val="18"/>
              </w:rPr>
            </w:pPr>
          </w:p>
        </w:tc>
        <w:tc>
          <w:tcPr>
            <w:tcW w:w="337"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widowControl/>
              <w:adjustRightInd w:val="0"/>
              <w:snapToGrid w:val="0"/>
              <w:spacing w:line="200" w:lineRule="exact"/>
              <w:jc w:val="center"/>
              <w:rPr>
                <w:kern w:val="0"/>
                <w:sz w:val="16"/>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adjustRightInd w:val="0"/>
              <w:snapToGrid w:val="0"/>
              <w:spacing w:line="200" w:lineRule="exact"/>
              <w:rPr>
                <w:color w:val="000000"/>
                <w:kern w:val="0"/>
                <w:sz w:val="18"/>
                <w:szCs w:val="18"/>
              </w:rPr>
            </w:pPr>
            <w:r>
              <w:rPr>
                <w:color w:val="000000"/>
                <w:kern w:val="0"/>
                <w:sz w:val="18"/>
                <w:szCs w:val="18"/>
              </w:rPr>
              <w:t>160110641502</w:t>
            </w:r>
          </w:p>
        </w:tc>
        <w:tc>
          <w:tcPr>
            <w:tcW w:w="170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rFonts w:hint="eastAsia"/>
                <w:color w:val="000000"/>
                <w:sz w:val="18"/>
                <w:szCs w:val="18"/>
              </w:rPr>
              <w:t>学习汇报演出</w:t>
            </w:r>
          </w:p>
        </w:tc>
        <w:tc>
          <w:tcPr>
            <w:tcW w:w="394"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rFonts w:hint="eastAsia"/>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6"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2</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left"/>
              <w:rPr>
                <w:color w:val="000000"/>
                <w:kern w:val="0"/>
                <w:sz w:val="18"/>
                <w:szCs w:val="18"/>
              </w:rPr>
            </w:pPr>
          </w:p>
        </w:tc>
        <w:tc>
          <w:tcPr>
            <w:tcW w:w="728"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rPr>
                <w:color w:val="000000"/>
                <w:kern w:val="0"/>
                <w:sz w:val="15"/>
                <w:szCs w:val="15"/>
              </w:rPr>
            </w:pPr>
          </w:p>
        </w:tc>
      </w:tr>
      <w:tr w:rsidR="00316C4D">
        <w:trPr>
          <w:trHeight w:hRule="exact" w:val="454"/>
          <w:jc w:val="center"/>
        </w:trPr>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sz w:val="18"/>
                <w:szCs w:val="18"/>
              </w:rPr>
            </w:pPr>
          </w:p>
        </w:tc>
        <w:tc>
          <w:tcPr>
            <w:tcW w:w="337"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widowControl/>
              <w:adjustRightInd w:val="0"/>
              <w:snapToGrid w:val="0"/>
              <w:spacing w:line="200" w:lineRule="exact"/>
              <w:jc w:val="center"/>
              <w:rPr>
                <w:kern w:val="0"/>
                <w:sz w:val="16"/>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adjustRightInd w:val="0"/>
              <w:snapToGrid w:val="0"/>
              <w:spacing w:line="200" w:lineRule="exact"/>
              <w:rPr>
                <w:color w:val="000000"/>
                <w:kern w:val="0"/>
                <w:sz w:val="15"/>
                <w:szCs w:val="15"/>
              </w:rPr>
            </w:pPr>
            <w:r>
              <w:rPr>
                <w:color w:val="000000"/>
                <w:kern w:val="0"/>
                <w:sz w:val="18"/>
                <w:szCs w:val="18"/>
              </w:rPr>
              <w:t>160110641603</w:t>
            </w:r>
          </w:p>
        </w:tc>
        <w:tc>
          <w:tcPr>
            <w:tcW w:w="170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rFonts w:hint="eastAsia"/>
                <w:color w:val="000000"/>
                <w:sz w:val="18"/>
                <w:szCs w:val="18"/>
              </w:rPr>
              <w:t>艺术采风</w:t>
            </w:r>
          </w:p>
        </w:tc>
        <w:tc>
          <w:tcPr>
            <w:tcW w:w="394"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6"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1</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left"/>
              <w:rPr>
                <w:color w:val="000000"/>
                <w:kern w:val="0"/>
                <w:sz w:val="18"/>
                <w:szCs w:val="18"/>
              </w:rPr>
            </w:pPr>
          </w:p>
        </w:tc>
        <w:tc>
          <w:tcPr>
            <w:tcW w:w="728"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rPr>
                <w:color w:val="000000"/>
                <w:kern w:val="0"/>
                <w:sz w:val="15"/>
                <w:szCs w:val="15"/>
              </w:rPr>
            </w:pPr>
          </w:p>
        </w:tc>
      </w:tr>
      <w:tr w:rsidR="00316C4D">
        <w:trPr>
          <w:trHeight w:hRule="exact" w:val="454"/>
          <w:jc w:val="center"/>
        </w:trPr>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sz w:val="18"/>
                <w:szCs w:val="18"/>
              </w:rPr>
            </w:pPr>
          </w:p>
        </w:tc>
        <w:tc>
          <w:tcPr>
            <w:tcW w:w="337"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widowControl/>
              <w:adjustRightInd w:val="0"/>
              <w:snapToGrid w:val="0"/>
              <w:spacing w:line="200" w:lineRule="exact"/>
              <w:jc w:val="center"/>
              <w:rPr>
                <w:kern w:val="0"/>
                <w:sz w:val="16"/>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adjustRightInd w:val="0"/>
              <w:snapToGrid w:val="0"/>
              <w:spacing w:line="200" w:lineRule="exact"/>
              <w:rPr>
                <w:color w:val="000000"/>
                <w:kern w:val="0"/>
                <w:sz w:val="15"/>
                <w:szCs w:val="15"/>
              </w:rPr>
            </w:pPr>
            <w:r>
              <w:rPr>
                <w:color w:val="000000"/>
                <w:kern w:val="0"/>
                <w:sz w:val="18"/>
                <w:szCs w:val="18"/>
              </w:rPr>
              <w:t>160110641604</w:t>
            </w:r>
          </w:p>
        </w:tc>
        <w:tc>
          <w:tcPr>
            <w:tcW w:w="170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rFonts w:hint="eastAsia"/>
                <w:color w:val="000000"/>
                <w:sz w:val="18"/>
                <w:szCs w:val="18"/>
              </w:rPr>
              <w:t>艺术采风汇报演出</w:t>
            </w:r>
          </w:p>
        </w:tc>
        <w:tc>
          <w:tcPr>
            <w:tcW w:w="394"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1</w:t>
            </w:r>
          </w:p>
        </w:tc>
        <w:tc>
          <w:tcPr>
            <w:tcW w:w="394"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6"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1</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left"/>
              <w:rPr>
                <w:color w:val="000000"/>
                <w:kern w:val="0"/>
                <w:sz w:val="18"/>
                <w:szCs w:val="18"/>
              </w:rPr>
            </w:pPr>
          </w:p>
        </w:tc>
        <w:tc>
          <w:tcPr>
            <w:tcW w:w="728"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rPr>
                <w:color w:val="000000"/>
                <w:kern w:val="0"/>
                <w:sz w:val="15"/>
                <w:szCs w:val="15"/>
              </w:rPr>
            </w:pPr>
          </w:p>
        </w:tc>
      </w:tr>
      <w:tr w:rsidR="00316C4D">
        <w:trPr>
          <w:trHeight w:hRule="exact" w:val="454"/>
          <w:jc w:val="center"/>
        </w:trPr>
        <w:tc>
          <w:tcPr>
            <w:tcW w:w="337" w:type="dxa"/>
            <w:vMerge/>
            <w:tcBorders>
              <w:top w:val="single" w:sz="4" w:space="0" w:color="auto"/>
              <w:left w:val="single" w:sz="4" w:space="0" w:color="auto"/>
              <w:right w:val="single" w:sz="4" w:space="0" w:color="auto"/>
            </w:tcBorders>
            <w:vAlign w:val="center"/>
          </w:tcPr>
          <w:p w:rsidR="00316C4D" w:rsidRDefault="00316C4D">
            <w:pPr>
              <w:spacing w:line="200" w:lineRule="exact"/>
              <w:jc w:val="center"/>
              <w:rPr>
                <w:sz w:val="18"/>
                <w:szCs w:val="18"/>
              </w:rPr>
            </w:pPr>
          </w:p>
        </w:tc>
        <w:tc>
          <w:tcPr>
            <w:tcW w:w="337" w:type="dxa"/>
            <w:vMerge/>
            <w:tcBorders>
              <w:top w:val="single" w:sz="4" w:space="0" w:color="auto"/>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top w:val="single" w:sz="4" w:space="0" w:color="auto"/>
              <w:left w:val="single" w:sz="4" w:space="0" w:color="auto"/>
              <w:right w:val="single" w:sz="4" w:space="0" w:color="auto"/>
            </w:tcBorders>
            <w:vAlign w:val="center"/>
          </w:tcPr>
          <w:p w:rsidR="00316C4D" w:rsidRDefault="00316C4D">
            <w:pPr>
              <w:widowControl/>
              <w:adjustRightInd w:val="0"/>
              <w:snapToGrid w:val="0"/>
              <w:spacing w:line="200" w:lineRule="exact"/>
              <w:jc w:val="center"/>
              <w:rPr>
                <w:kern w:val="0"/>
                <w:sz w:val="16"/>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widowControl/>
              <w:adjustRightInd w:val="0"/>
              <w:snapToGrid w:val="0"/>
              <w:spacing w:line="200" w:lineRule="exact"/>
              <w:rPr>
                <w:color w:val="000000"/>
                <w:kern w:val="0"/>
                <w:sz w:val="15"/>
                <w:szCs w:val="15"/>
              </w:rPr>
            </w:pPr>
            <w:r>
              <w:rPr>
                <w:color w:val="000000"/>
                <w:kern w:val="0"/>
                <w:sz w:val="13"/>
                <w:szCs w:val="13"/>
              </w:rPr>
              <w:t>160110641</w:t>
            </w:r>
            <w:r>
              <w:rPr>
                <w:color w:val="000000"/>
                <w:kern w:val="0"/>
                <w:sz w:val="13"/>
                <w:szCs w:val="13"/>
              </w:rPr>
              <w:t>（</w:t>
            </w:r>
            <w:r>
              <w:rPr>
                <w:color w:val="000000"/>
                <w:kern w:val="0"/>
                <w:sz w:val="13"/>
                <w:szCs w:val="13"/>
              </w:rPr>
              <w:t>1-4</w:t>
            </w:r>
            <w:r>
              <w:rPr>
                <w:color w:val="000000"/>
                <w:kern w:val="0"/>
                <w:sz w:val="13"/>
                <w:szCs w:val="13"/>
              </w:rPr>
              <w:t>）</w:t>
            </w:r>
            <w:r>
              <w:rPr>
                <w:color w:val="000000"/>
                <w:kern w:val="0"/>
                <w:sz w:val="13"/>
                <w:szCs w:val="13"/>
              </w:rPr>
              <w:t>05</w:t>
            </w:r>
          </w:p>
        </w:tc>
        <w:tc>
          <w:tcPr>
            <w:tcW w:w="170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rFonts w:hint="eastAsia"/>
                <w:color w:val="000000"/>
                <w:sz w:val="18"/>
                <w:szCs w:val="18"/>
              </w:rPr>
              <w:t>基本功</w:t>
            </w:r>
            <w:r>
              <w:rPr>
                <w:rFonts w:ascii="宋体" w:hAnsi="宋体" w:cs="宋体" w:hint="eastAsia"/>
                <w:sz w:val="18"/>
                <w:szCs w:val="18"/>
              </w:rPr>
              <w:t>、</w:t>
            </w:r>
            <w:r>
              <w:rPr>
                <w:rFonts w:hint="eastAsia"/>
                <w:color w:val="000000"/>
                <w:sz w:val="18"/>
                <w:szCs w:val="18"/>
              </w:rPr>
              <w:t>技巧考核</w:t>
            </w:r>
          </w:p>
        </w:tc>
        <w:tc>
          <w:tcPr>
            <w:tcW w:w="394"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sz w:val="18"/>
                <w:szCs w:val="18"/>
              </w:rPr>
              <w:t>2</w:t>
            </w:r>
          </w:p>
        </w:tc>
        <w:tc>
          <w:tcPr>
            <w:tcW w:w="394"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36"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1</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1</w:t>
            </w:r>
            <w:r>
              <w:rPr>
                <w:rFonts w:hint="eastAsia"/>
                <w:color w:val="000000"/>
                <w:kern w:val="0"/>
                <w:sz w:val="18"/>
                <w:szCs w:val="18"/>
              </w:rPr>
              <w:t>周</w:t>
            </w:r>
          </w:p>
        </w:tc>
        <w:tc>
          <w:tcPr>
            <w:tcW w:w="345"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1</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1</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center"/>
              <w:rPr>
                <w:color w:val="000000"/>
                <w:kern w:val="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jc w:val="left"/>
              <w:rPr>
                <w:color w:val="000000"/>
                <w:kern w:val="0"/>
                <w:sz w:val="18"/>
                <w:szCs w:val="18"/>
              </w:rPr>
            </w:pPr>
          </w:p>
        </w:tc>
        <w:tc>
          <w:tcPr>
            <w:tcW w:w="728" w:type="dxa"/>
            <w:tcBorders>
              <w:top w:val="single" w:sz="4" w:space="0" w:color="auto"/>
              <w:left w:val="nil"/>
              <w:bottom w:val="single" w:sz="4" w:space="0" w:color="auto"/>
              <w:right w:val="single" w:sz="4" w:space="0" w:color="auto"/>
            </w:tcBorders>
            <w:vAlign w:val="center"/>
          </w:tcPr>
          <w:p w:rsidR="00316C4D" w:rsidRDefault="00316C4D">
            <w:pPr>
              <w:widowControl/>
              <w:adjustRightInd w:val="0"/>
              <w:snapToGrid w:val="0"/>
              <w:spacing w:line="200" w:lineRule="exact"/>
              <w:rPr>
                <w:color w:val="000000"/>
                <w:kern w:val="0"/>
                <w:sz w:val="15"/>
                <w:szCs w:val="15"/>
              </w:rPr>
            </w:pPr>
          </w:p>
        </w:tc>
      </w:tr>
      <w:tr w:rsidR="00316C4D">
        <w:trPr>
          <w:trHeight w:hRule="exact" w:val="454"/>
          <w:jc w:val="center"/>
        </w:trPr>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right w:val="single" w:sz="4" w:space="0" w:color="auto"/>
            </w:tcBorders>
            <w:vAlign w:val="center"/>
          </w:tcPr>
          <w:p w:rsidR="00316C4D" w:rsidRDefault="00316C4D">
            <w:pPr>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color w:val="000000"/>
                <w:sz w:val="18"/>
                <w:szCs w:val="18"/>
              </w:rPr>
              <w:t>160110641706</w:t>
            </w:r>
          </w:p>
        </w:tc>
        <w:tc>
          <w:tcPr>
            <w:tcW w:w="170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color w:val="000000"/>
                <w:kern w:val="0"/>
                <w:sz w:val="18"/>
                <w:szCs w:val="18"/>
              </w:rPr>
              <w:t>毕业实习</w:t>
            </w:r>
          </w:p>
        </w:tc>
        <w:tc>
          <w:tcPr>
            <w:tcW w:w="394"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kern w:val="0"/>
                <w:sz w:val="18"/>
                <w:szCs w:val="18"/>
              </w:rPr>
              <w:t>6</w:t>
            </w:r>
          </w:p>
        </w:tc>
        <w:tc>
          <w:tcPr>
            <w:tcW w:w="394"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6"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color w:val="000000"/>
                <w:kern w:val="0"/>
                <w:sz w:val="18"/>
                <w:szCs w:val="18"/>
              </w:rPr>
            </w:pPr>
            <w:r>
              <w:rPr>
                <w:rFonts w:hint="eastAsia"/>
                <w:color w:val="000000"/>
                <w:kern w:val="0"/>
                <w:sz w:val="18"/>
                <w:szCs w:val="18"/>
              </w:rPr>
              <w:t>12</w:t>
            </w:r>
            <w:r>
              <w:rPr>
                <w:rFonts w:hint="eastAsia"/>
                <w:color w:val="000000"/>
                <w:kern w:val="0"/>
                <w:sz w:val="18"/>
                <w:szCs w:val="18"/>
              </w:rPr>
              <w:t>周</w:t>
            </w:r>
          </w:p>
        </w:tc>
        <w:tc>
          <w:tcPr>
            <w:tcW w:w="342" w:type="dxa"/>
            <w:tcBorders>
              <w:top w:val="single" w:sz="4" w:space="0" w:color="auto"/>
              <w:left w:val="nil"/>
              <w:bottom w:val="single" w:sz="4" w:space="0" w:color="auto"/>
              <w:right w:val="single" w:sz="4" w:space="0" w:color="auto"/>
            </w:tcBorders>
            <w:vAlign w:val="center"/>
          </w:tcPr>
          <w:p w:rsidR="00316C4D" w:rsidRDefault="00316C4D">
            <w:pPr>
              <w:spacing w:line="200" w:lineRule="exact"/>
              <w:rPr>
                <w:color w:val="000000"/>
                <w:sz w:val="18"/>
                <w:szCs w:val="18"/>
                <w:highlight w:val="yellow"/>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rFonts w:ascii="宋体" w:hAnsi="宋体"/>
                <w:bCs/>
                <w:color w:val="000000"/>
                <w:sz w:val="18"/>
                <w:szCs w:val="18"/>
              </w:rPr>
            </w:pPr>
          </w:p>
        </w:tc>
        <w:tc>
          <w:tcPr>
            <w:tcW w:w="728" w:type="dxa"/>
            <w:tcBorders>
              <w:top w:val="single" w:sz="4" w:space="0" w:color="auto"/>
              <w:left w:val="nil"/>
              <w:bottom w:val="single" w:sz="4" w:space="0" w:color="auto"/>
              <w:right w:val="single" w:sz="4" w:space="0" w:color="auto"/>
            </w:tcBorders>
            <w:vAlign w:val="center"/>
          </w:tcPr>
          <w:p w:rsidR="00316C4D" w:rsidRDefault="00316C4D">
            <w:pPr>
              <w:jc w:val="left"/>
              <w:rPr>
                <w:color w:val="000000"/>
                <w:sz w:val="15"/>
                <w:szCs w:val="15"/>
              </w:rPr>
            </w:pPr>
          </w:p>
        </w:tc>
      </w:tr>
      <w:tr w:rsidR="00316C4D">
        <w:trPr>
          <w:trHeight w:hRule="exact" w:val="454"/>
          <w:jc w:val="center"/>
        </w:trPr>
        <w:tc>
          <w:tcPr>
            <w:tcW w:w="337" w:type="dxa"/>
            <w:vMerge/>
            <w:tcBorders>
              <w:left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vMerge/>
            <w:tcBorders>
              <w:left w:val="single" w:sz="4" w:space="0" w:color="auto"/>
              <w:bottom w:val="single" w:sz="4" w:space="0" w:color="auto"/>
              <w:right w:val="single" w:sz="4" w:space="0" w:color="000000"/>
            </w:tcBorders>
            <w:vAlign w:val="center"/>
          </w:tcPr>
          <w:p w:rsidR="00316C4D" w:rsidRDefault="00316C4D">
            <w:pPr>
              <w:spacing w:line="200" w:lineRule="exact"/>
              <w:jc w:val="center"/>
              <w:rPr>
                <w:bCs/>
                <w:sz w:val="18"/>
                <w:szCs w:val="18"/>
              </w:rPr>
            </w:pPr>
          </w:p>
        </w:tc>
        <w:tc>
          <w:tcPr>
            <w:tcW w:w="337" w:type="dxa"/>
            <w:vMerge/>
            <w:tcBorders>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vAlign w:val="center"/>
          </w:tcPr>
          <w:p w:rsidR="00316C4D" w:rsidRDefault="00501348">
            <w:pPr>
              <w:jc w:val="left"/>
              <w:rPr>
                <w:color w:val="000000"/>
                <w:sz w:val="18"/>
                <w:szCs w:val="18"/>
              </w:rPr>
            </w:pPr>
            <w:r>
              <w:rPr>
                <w:color w:val="000000"/>
                <w:sz w:val="18"/>
                <w:szCs w:val="18"/>
              </w:rPr>
              <w:t>160110641707</w:t>
            </w:r>
          </w:p>
        </w:tc>
        <w:tc>
          <w:tcPr>
            <w:tcW w:w="170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left"/>
              <w:rPr>
                <w:color w:val="000000"/>
                <w:sz w:val="18"/>
                <w:szCs w:val="18"/>
              </w:rPr>
            </w:pPr>
            <w:r>
              <w:rPr>
                <w:color w:val="000000"/>
                <w:kern w:val="0"/>
                <w:sz w:val="18"/>
                <w:szCs w:val="18"/>
              </w:rPr>
              <w:t>毕业设计（论文）</w:t>
            </w:r>
          </w:p>
        </w:tc>
        <w:tc>
          <w:tcPr>
            <w:tcW w:w="394"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501348">
            <w:pPr>
              <w:jc w:val="center"/>
              <w:rPr>
                <w:color w:val="000000"/>
                <w:sz w:val="18"/>
                <w:szCs w:val="18"/>
              </w:rPr>
            </w:pPr>
            <w:r>
              <w:rPr>
                <w:color w:val="000000"/>
                <w:kern w:val="0"/>
                <w:sz w:val="18"/>
                <w:szCs w:val="18"/>
              </w:rPr>
              <w:t>6</w:t>
            </w:r>
          </w:p>
        </w:tc>
        <w:tc>
          <w:tcPr>
            <w:tcW w:w="394"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36"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5"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rPr>
                <w:color w:val="000000"/>
                <w:sz w:val="18"/>
                <w:szCs w:val="18"/>
              </w:rPr>
            </w:pPr>
          </w:p>
        </w:tc>
        <w:tc>
          <w:tcPr>
            <w:tcW w:w="342"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center"/>
              <w:rPr>
                <w:color w:val="000000"/>
                <w:kern w:val="0"/>
                <w:sz w:val="18"/>
                <w:szCs w:val="18"/>
              </w:rPr>
            </w:pPr>
          </w:p>
        </w:tc>
        <w:tc>
          <w:tcPr>
            <w:tcW w:w="684" w:type="dxa"/>
            <w:gridSpan w:val="2"/>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rPr>
            </w:pPr>
            <w:r>
              <w:rPr>
                <w:bCs/>
                <w:color w:val="000000"/>
                <w:sz w:val="18"/>
                <w:szCs w:val="18"/>
              </w:rPr>
              <w:t>12</w:t>
            </w:r>
            <w:r>
              <w:rPr>
                <w:bCs/>
                <w:color w:val="000000"/>
                <w:sz w:val="18"/>
                <w:szCs w:val="18"/>
              </w:rPr>
              <w:t>周</w:t>
            </w:r>
          </w:p>
        </w:tc>
        <w:tc>
          <w:tcPr>
            <w:tcW w:w="345" w:type="dxa"/>
            <w:tcBorders>
              <w:top w:val="single" w:sz="4" w:space="0" w:color="auto"/>
              <w:left w:val="nil"/>
              <w:bottom w:val="single" w:sz="4" w:space="0" w:color="auto"/>
              <w:right w:val="single" w:sz="4" w:space="0" w:color="auto"/>
            </w:tcBorders>
            <w:vAlign w:val="center"/>
          </w:tcPr>
          <w:p w:rsidR="00316C4D" w:rsidRDefault="00501348">
            <w:pPr>
              <w:rPr>
                <w:rFonts w:ascii="宋体" w:hAnsi="宋体"/>
                <w:color w:val="000000"/>
                <w:sz w:val="18"/>
                <w:szCs w:val="18"/>
                <w:highlight w:val="yellow"/>
              </w:rPr>
            </w:pPr>
            <w:r>
              <w:rPr>
                <w:rFonts w:ascii="宋体" w:hAnsi="宋体"/>
                <w:color w:val="000000"/>
                <w:kern w:val="0"/>
                <w:sz w:val="18"/>
                <w:szCs w:val="18"/>
              </w:rPr>
              <w:t xml:space="preserve">　</w:t>
            </w:r>
          </w:p>
        </w:tc>
        <w:tc>
          <w:tcPr>
            <w:tcW w:w="728" w:type="dxa"/>
            <w:tcBorders>
              <w:top w:val="single" w:sz="4" w:space="0" w:color="auto"/>
              <w:left w:val="nil"/>
              <w:bottom w:val="single" w:sz="4" w:space="0" w:color="auto"/>
              <w:right w:val="single" w:sz="4" w:space="0" w:color="auto"/>
            </w:tcBorders>
            <w:vAlign w:val="center"/>
          </w:tcPr>
          <w:p w:rsidR="00316C4D" w:rsidRDefault="00316C4D">
            <w:pPr>
              <w:jc w:val="left"/>
              <w:rPr>
                <w:color w:val="000000"/>
                <w:sz w:val="18"/>
                <w:szCs w:val="18"/>
              </w:rPr>
            </w:pPr>
          </w:p>
        </w:tc>
      </w:tr>
      <w:tr w:rsidR="00316C4D">
        <w:trPr>
          <w:trHeight w:hRule="exact" w:val="1361"/>
          <w:jc w:val="center"/>
        </w:trPr>
        <w:tc>
          <w:tcPr>
            <w:tcW w:w="337" w:type="dxa"/>
            <w:vMerge/>
            <w:tcBorders>
              <w:left w:val="single" w:sz="4" w:space="0" w:color="auto"/>
              <w:bottom w:val="single" w:sz="4" w:space="0" w:color="auto"/>
              <w:right w:val="single" w:sz="4" w:space="0" w:color="auto"/>
            </w:tcBorders>
            <w:vAlign w:val="center"/>
          </w:tcPr>
          <w:p w:rsidR="00316C4D" w:rsidRDefault="00316C4D">
            <w:pPr>
              <w:spacing w:line="200" w:lineRule="exact"/>
              <w:jc w:val="center"/>
              <w:rPr>
                <w:bCs/>
                <w:sz w:val="18"/>
                <w:szCs w:val="18"/>
              </w:rPr>
            </w:pPr>
          </w:p>
        </w:tc>
        <w:tc>
          <w:tcPr>
            <w:tcW w:w="337" w:type="dxa"/>
            <w:tcBorders>
              <w:top w:val="single" w:sz="4" w:space="0" w:color="auto"/>
              <w:left w:val="single" w:sz="4" w:space="0" w:color="auto"/>
              <w:bottom w:val="single" w:sz="4" w:space="0" w:color="auto"/>
              <w:right w:val="single" w:sz="4" w:space="0" w:color="000000"/>
            </w:tcBorders>
            <w:vAlign w:val="center"/>
          </w:tcPr>
          <w:p w:rsidR="00316C4D" w:rsidRDefault="00501348">
            <w:pPr>
              <w:spacing w:line="200" w:lineRule="exact"/>
              <w:jc w:val="center"/>
              <w:rPr>
                <w:bCs/>
                <w:sz w:val="18"/>
                <w:szCs w:val="18"/>
              </w:rPr>
            </w:pPr>
            <w:r>
              <w:rPr>
                <w:rFonts w:hint="eastAsia"/>
                <w:bCs/>
                <w:sz w:val="18"/>
                <w:szCs w:val="18"/>
              </w:rPr>
              <w:t>创新</w:t>
            </w:r>
            <w:r>
              <w:rPr>
                <w:bCs/>
                <w:sz w:val="18"/>
                <w:szCs w:val="18"/>
              </w:rPr>
              <w:t>创业模块</w:t>
            </w:r>
          </w:p>
        </w:tc>
        <w:tc>
          <w:tcPr>
            <w:tcW w:w="337" w:type="dxa"/>
            <w:tcBorders>
              <w:top w:val="single" w:sz="4" w:space="0" w:color="auto"/>
              <w:left w:val="single" w:sz="4" w:space="0" w:color="auto"/>
              <w:bottom w:val="single" w:sz="4" w:space="0" w:color="auto"/>
              <w:right w:val="single" w:sz="4" w:space="0" w:color="auto"/>
            </w:tcBorders>
            <w:vAlign w:val="center"/>
          </w:tcPr>
          <w:p w:rsidR="00316C4D" w:rsidRDefault="00501348">
            <w:pPr>
              <w:ind w:firstLineChars="50" w:firstLine="90"/>
              <w:rPr>
                <w:bCs/>
                <w:sz w:val="18"/>
                <w:szCs w:val="18"/>
              </w:rPr>
            </w:pPr>
            <w:r>
              <w:rPr>
                <w:bCs/>
                <w:sz w:val="18"/>
                <w:szCs w:val="18"/>
              </w:rPr>
              <w:t>6</w:t>
            </w:r>
          </w:p>
        </w:tc>
        <w:tc>
          <w:tcPr>
            <w:tcW w:w="1303" w:type="dxa"/>
            <w:tcBorders>
              <w:top w:val="single" w:sz="4" w:space="0" w:color="auto"/>
              <w:left w:val="nil"/>
              <w:bottom w:val="single" w:sz="4" w:space="0" w:color="auto"/>
              <w:right w:val="single" w:sz="4" w:space="0" w:color="auto"/>
            </w:tcBorders>
            <w:tcMar>
              <w:top w:w="15" w:type="dxa"/>
              <w:left w:w="57" w:type="dxa"/>
              <w:bottom w:w="0" w:type="dxa"/>
              <w:right w:w="57" w:type="dxa"/>
            </w:tcMar>
          </w:tcPr>
          <w:p w:rsidR="00316C4D" w:rsidRDefault="00316C4D">
            <w:pPr>
              <w:rPr>
                <w:color w:val="000000"/>
                <w:sz w:val="18"/>
                <w:szCs w:val="18"/>
                <w:highlight w:val="yellow"/>
              </w:rPr>
            </w:pPr>
          </w:p>
        </w:tc>
        <w:tc>
          <w:tcPr>
            <w:tcW w:w="1700" w:type="dxa"/>
            <w:tcBorders>
              <w:top w:val="single" w:sz="4" w:space="0" w:color="auto"/>
              <w:left w:val="nil"/>
              <w:bottom w:val="single" w:sz="4" w:space="0" w:color="auto"/>
              <w:right w:val="single" w:sz="4" w:space="0" w:color="auto"/>
            </w:tcBorders>
            <w:tcMar>
              <w:left w:w="57" w:type="dxa"/>
              <w:right w:w="57" w:type="dxa"/>
            </w:tcMar>
            <w:vAlign w:val="center"/>
          </w:tcPr>
          <w:p w:rsidR="00316C4D" w:rsidRDefault="00316C4D">
            <w:pPr>
              <w:widowControl/>
              <w:spacing w:line="200" w:lineRule="exact"/>
              <w:jc w:val="left"/>
              <w:rPr>
                <w:bCs/>
                <w:color w:val="000000"/>
                <w:sz w:val="18"/>
                <w:szCs w:val="18"/>
                <w:highlight w:val="yellow"/>
              </w:rPr>
            </w:pPr>
          </w:p>
        </w:tc>
        <w:tc>
          <w:tcPr>
            <w:tcW w:w="394" w:type="dxa"/>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center"/>
              <w:rPr>
                <w:bCs/>
                <w:color w:val="000000"/>
                <w:sz w:val="18"/>
                <w:szCs w:val="18"/>
                <w:highlight w:val="yellow"/>
              </w:rPr>
            </w:pPr>
            <w:r>
              <w:rPr>
                <w:rFonts w:hint="eastAsia"/>
                <w:bCs/>
                <w:color w:val="000000"/>
                <w:sz w:val="18"/>
                <w:szCs w:val="18"/>
              </w:rPr>
              <w:t>6</w:t>
            </w:r>
          </w:p>
        </w:tc>
        <w:tc>
          <w:tcPr>
            <w:tcW w:w="394"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37"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336"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2739" w:type="dxa"/>
            <w:gridSpan w:val="8"/>
            <w:tcBorders>
              <w:top w:val="single" w:sz="4" w:space="0" w:color="auto"/>
              <w:left w:val="nil"/>
              <w:bottom w:val="single" w:sz="4" w:space="0" w:color="auto"/>
              <w:right w:val="single" w:sz="4" w:space="0" w:color="auto"/>
            </w:tcBorders>
            <w:vAlign w:val="center"/>
          </w:tcPr>
          <w:p w:rsidR="00316C4D" w:rsidRDefault="00501348">
            <w:pPr>
              <w:widowControl/>
              <w:spacing w:line="200" w:lineRule="exact"/>
              <w:jc w:val="left"/>
              <w:rPr>
                <w:bCs/>
                <w:color w:val="000000"/>
                <w:sz w:val="18"/>
                <w:szCs w:val="18"/>
              </w:rPr>
            </w:pPr>
            <w:r>
              <w:rPr>
                <w:color w:val="000000"/>
                <w:kern w:val="0"/>
                <w:sz w:val="18"/>
                <w:szCs w:val="18"/>
              </w:rPr>
              <w:t>学生毕业前完成（社会实践、科技创新、文体活动、学科竞赛）</w:t>
            </w:r>
          </w:p>
        </w:tc>
        <w:tc>
          <w:tcPr>
            <w:tcW w:w="345" w:type="dxa"/>
            <w:tcBorders>
              <w:top w:val="single" w:sz="4" w:space="0" w:color="auto"/>
              <w:left w:val="nil"/>
              <w:bottom w:val="single" w:sz="4" w:space="0" w:color="auto"/>
              <w:right w:val="single" w:sz="4" w:space="0" w:color="auto"/>
            </w:tcBorders>
            <w:vAlign w:val="center"/>
          </w:tcPr>
          <w:p w:rsidR="00316C4D" w:rsidRDefault="00316C4D">
            <w:pPr>
              <w:widowControl/>
              <w:spacing w:line="200" w:lineRule="exact"/>
              <w:jc w:val="left"/>
              <w:rPr>
                <w:bCs/>
                <w:color w:val="000000"/>
                <w:sz w:val="18"/>
                <w:szCs w:val="18"/>
              </w:rPr>
            </w:pPr>
          </w:p>
        </w:tc>
        <w:tc>
          <w:tcPr>
            <w:tcW w:w="728" w:type="dxa"/>
            <w:tcBorders>
              <w:top w:val="single" w:sz="4" w:space="0" w:color="auto"/>
              <w:left w:val="nil"/>
              <w:bottom w:val="single" w:sz="4" w:space="0" w:color="auto"/>
              <w:right w:val="single" w:sz="4" w:space="0" w:color="auto"/>
            </w:tcBorders>
          </w:tcPr>
          <w:p w:rsidR="00316C4D" w:rsidRDefault="00316C4D">
            <w:pPr>
              <w:widowControl/>
              <w:spacing w:line="200" w:lineRule="exact"/>
              <w:jc w:val="left"/>
              <w:rPr>
                <w:bCs/>
                <w:sz w:val="18"/>
                <w:szCs w:val="18"/>
              </w:rPr>
            </w:pPr>
          </w:p>
        </w:tc>
      </w:tr>
      <w:tr w:rsidR="00316C4D">
        <w:trPr>
          <w:trHeight w:hRule="exact" w:val="454"/>
          <w:jc w:val="center"/>
        </w:trPr>
        <w:tc>
          <w:tcPr>
            <w:tcW w:w="674" w:type="dxa"/>
            <w:gridSpan w:val="2"/>
            <w:tcBorders>
              <w:top w:val="single" w:sz="4" w:space="0" w:color="auto"/>
              <w:left w:val="single" w:sz="4" w:space="0" w:color="auto"/>
              <w:bottom w:val="single" w:sz="4" w:space="0" w:color="auto"/>
              <w:right w:val="single" w:sz="4" w:space="0" w:color="000000"/>
            </w:tcBorders>
            <w:tcMar>
              <w:left w:w="57" w:type="dxa"/>
              <w:right w:w="57" w:type="dxa"/>
            </w:tcMar>
            <w:vAlign w:val="center"/>
          </w:tcPr>
          <w:p w:rsidR="00316C4D" w:rsidRDefault="00501348">
            <w:pPr>
              <w:spacing w:line="200" w:lineRule="exact"/>
              <w:jc w:val="center"/>
              <w:rPr>
                <w:bCs/>
                <w:sz w:val="18"/>
                <w:szCs w:val="18"/>
              </w:rPr>
            </w:pPr>
            <w:r>
              <w:rPr>
                <w:bCs/>
                <w:sz w:val="18"/>
                <w:szCs w:val="18"/>
              </w:rPr>
              <w:t>总学分</w:t>
            </w:r>
          </w:p>
        </w:tc>
        <w:tc>
          <w:tcPr>
            <w:tcW w:w="8950" w:type="dxa"/>
            <w:gridSpan w:val="18"/>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501348">
            <w:pPr>
              <w:widowControl/>
              <w:spacing w:line="200" w:lineRule="exact"/>
              <w:jc w:val="center"/>
              <w:rPr>
                <w:bCs/>
                <w:sz w:val="18"/>
                <w:szCs w:val="18"/>
              </w:rPr>
            </w:pPr>
            <w:r>
              <w:rPr>
                <w:bCs/>
                <w:sz w:val="18"/>
                <w:szCs w:val="18"/>
              </w:rPr>
              <w:t>26</w:t>
            </w:r>
          </w:p>
        </w:tc>
      </w:tr>
      <w:tr w:rsidR="00316C4D">
        <w:trPr>
          <w:trHeight w:hRule="exact" w:val="454"/>
          <w:jc w:val="center"/>
        </w:trPr>
        <w:tc>
          <w:tcPr>
            <w:tcW w:w="674" w:type="dxa"/>
            <w:gridSpan w:val="2"/>
            <w:tcBorders>
              <w:top w:val="single" w:sz="4" w:space="0" w:color="auto"/>
              <w:left w:val="single" w:sz="4" w:space="0" w:color="auto"/>
              <w:bottom w:val="single" w:sz="4" w:space="0" w:color="auto"/>
              <w:right w:val="single" w:sz="4" w:space="0" w:color="000000"/>
            </w:tcBorders>
            <w:tcMar>
              <w:left w:w="57" w:type="dxa"/>
              <w:right w:w="57" w:type="dxa"/>
            </w:tcMar>
            <w:vAlign w:val="center"/>
          </w:tcPr>
          <w:p w:rsidR="00316C4D" w:rsidRDefault="00316C4D">
            <w:pPr>
              <w:spacing w:line="200" w:lineRule="exact"/>
              <w:jc w:val="center"/>
              <w:rPr>
                <w:bCs/>
                <w:sz w:val="18"/>
                <w:szCs w:val="18"/>
              </w:rPr>
            </w:pPr>
          </w:p>
        </w:tc>
        <w:tc>
          <w:tcPr>
            <w:tcW w:w="8950" w:type="dxa"/>
            <w:gridSpan w:val="18"/>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316C4D" w:rsidRDefault="00316C4D">
            <w:pPr>
              <w:widowControl/>
              <w:spacing w:line="200" w:lineRule="exact"/>
              <w:jc w:val="center"/>
              <w:rPr>
                <w:bCs/>
                <w:sz w:val="18"/>
                <w:szCs w:val="18"/>
              </w:rPr>
            </w:pPr>
          </w:p>
        </w:tc>
      </w:tr>
    </w:tbl>
    <w:p w:rsidR="00316C4D" w:rsidRDefault="00316C4D">
      <w:pPr>
        <w:spacing w:line="460" w:lineRule="exact"/>
        <w:ind w:firstLineChars="200" w:firstLine="562"/>
        <w:rPr>
          <w:rFonts w:eastAsia="黑体"/>
          <w:b/>
          <w:sz w:val="28"/>
          <w:szCs w:val="28"/>
        </w:rPr>
      </w:pPr>
    </w:p>
    <w:p w:rsidR="00316C4D" w:rsidRDefault="00316C4D">
      <w:pPr>
        <w:spacing w:line="460" w:lineRule="exact"/>
        <w:ind w:firstLineChars="200" w:firstLine="562"/>
        <w:rPr>
          <w:rFonts w:eastAsia="黑体"/>
          <w:b/>
          <w:sz w:val="28"/>
          <w:szCs w:val="28"/>
        </w:rPr>
      </w:pPr>
    </w:p>
    <w:p w:rsidR="00316C4D" w:rsidRDefault="00316C4D">
      <w:pPr>
        <w:spacing w:line="460" w:lineRule="exact"/>
        <w:ind w:firstLineChars="200" w:firstLine="562"/>
        <w:rPr>
          <w:rFonts w:eastAsia="黑体"/>
          <w:b/>
          <w:sz w:val="28"/>
          <w:szCs w:val="28"/>
        </w:rPr>
      </w:pPr>
    </w:p>
    <w:p w:rsidR="00316C4D" w:rsidRDefault="00316C4D">
      <w:pPr>
        <w:spacing w:line="460" w:lineRule="exact"/>
        <w:ind w:firstLineChars="200" w:firstLine="562"/>
        <w:rPr>
          <w:rFonts w:eastAsia="黑体"/>
          <w:b/>
          <w:sz w:val="28"/>
          <w:szCs w:val="28"/>
        </w:rPr>
      </w:pPr>
    </w:p>
    <w:p w:rsidR="00316C4D" w:rsidRDefault="00316C4D">
      <w:pPr>
        <w:spacing w:line="460" w:lineRule="exact"/>
        <w:ind w:firstLineChars="200" w:firstLine="562"/>
        <w:rPr>
          <w:rFonts w:eastAsia="黑体"/>
          <w:b/>
          <w:sz w:val="28"/>
          <w:szCs w:val="28"/>
        </w:rPr>
      </w:pPr>
    </w:p>
    <w:p w:rsidR="00316C4D" w:rsidRDefault="00316C4D">
      <w:pPr>
        <w:spacing w:line="460" w:lineRule="exact"/>
        <w:ind w:firstLineChars="200" w:firstLine="562"/>
        <w:rPr>
          <w:rFonts w:eastAsia="黑体"/>
          <w:b/>
          <w:sz w:val="28"/>
          <w:szCs w:val="28"/>
        </w:rPr>
      </w:pPr>
    </w:p>
    <w:p w:rsidR="00316C4D" w:rsidRDefault="00316C4D">
      <w:pPr>
        <w:spacing w:line="460" w:lineRule="exact"/>
        <w:ind w:firstLineChars="200" w:firstLine="562"/>
        <w:rPr>
          <w:rFonts w:eastAsia="黑体"/>
          <w:b/>
          <w:sz w:val="28"/>
          <w:szCs w:val="28"/>
        </w:rPr>
      </w:pPr>
    </w:p>
    <w:p w:rsidR="00316C4D" w:rsidRDefault="00501348">
      <w:pPr>
        <w:spacing w:line="460" w:lineRule="exact"/>
        <w:ind w:firstLineChars="200" w:firstLine="562"/>
        <w:rPr>
          <w:rFonts w:eastAsia="黑体"/>
          <w:b/>
          <w:sz w:val="28"/>
          <w:szCs w:val="28"/>
        </w:rPr>
      </w:pPr>
      <w:r>
        <w:rPr>
          <w:rFonts w:eastAsia="黑体"/>
          <w:b/>
          <w:sz w:val="28"/>
          <w:szCs w:val="28"/>
        </w:rPr>
        <w:lastRenderedPageBreak/>
        <w:t>十四、集中性实践项目教学计划表</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01"/>
        <w:gridCol w:w="1674"/>
        <w:gridCol w:w="593"/>
        <w:gridCol w:w="555"/>
        <w:gridCol w:w="555"/>
        <w:gridCol w:w="2932"/>
        <w:gridCol w:w="2729"/>
      </w:tblGrid>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sz w:val="18"/>
                <w:szCs w:val="18"/>
              </w:rPr>
            </w:pPr>
            <w:r>
              <w:rPr>
                <w:b/>
                <w:sz w:val="18"/>
                <w:szCs w:val="18"/>
              </w:rPr>
              <w:t>序号</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sz w:val="18"/>
                <w:szCs w:val="18"/>
              </w:rPr>
            </w:pPr>
            <w:r>
              <w:rPr>
                <w:b/>
                <w:sz w:val="18"/>
                <w:szCs w:val="18"/>
              </w:rPr>
              <w:t>实践项目名称</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sz w:val="18"/>
                <w:szCs w:val="18"/>
              </w:rPr>
            </w:pPr>
            <w:r>
              <w:rPr>
                <w:b/>
                <w:sz w:val="18"/>
                <w:szCs w:val="18"/>
              </w:rPr>
              <w:t>学期</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sz w:val="18"/>
                <w:szCs w:val="18"/>
              </w:rPr>
            </w:pPr>
            <w:r>
              <w:rPr>
                <w:b/>
                <w:sz w:val="18"/>
                <w:szCs w:val="18"/>
              </w:rPr>
              <w:t>周数</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sz w:val="18"/>
                <w:szCs w:val="18"/>
              </w:rPr>
            </w:pPr>
            <w:r>
              <w:rPr>
                <w:b/>
                <w:sz w:val="18"/>
                <w:szCs w:val="18"/>
              </w:rPr>
              <w:t>学分</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sz w:val="18"/>
                <w:szCs w:val="18"/>
              </w:rPr>
            </w:pPr>
            <w:r>
              <w:rPr>
                <w:b/>
                <w:sz w:val="18"/>
                <w:szCs w:val="18"/>
              </w:rPr>
              <w:t>实践内容</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tabs>
                <w:tab w:val="left" w:pos="378"/>
              </w:tabs>
              <w:spacing w:line="260" w:lineRule="exact"/>
              <w:jc w:val="center"/>
              <w:rPr>
                <w:b/>
                <w:sz w:val="18"/>
                <w:szCs w:val="18"/>
              </w:rPr>
            </w:pPr>
            <w:r>
              <w:rPr>
                <w:b/>
                <w:sz w:val="18"/>
                <w:szCs w:val="18"/>
              </w:rPr>
              <w:t>地点</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adjustRightInd w:val="0"/>
              <w:snapToGrid w:val="0"/>
              <w:spacing w:line="200" w:lineRule="exact"/>
              <w:rPr>
                <w:color w:val="000000"/>
                <w:kern w:val="0"/>
                <w:sz w:val="18"/>
                <w:szCs w:val="18"/>
              </w:rPr>
            </w:pPr>
            <w:r>
              <w:rPr>
                <w:rFonts w:hint="eastAsia"/>
                <w:color w:val="000000"/>
                <w:sz w:val="18"/>
                <w:szCs w:val="18"/>
              </w:rPr>
              <w:t>见习</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3</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0.5</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集中观看校内外舞蹈演出或比赛</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演出剧场</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adjustRightInd w:val="0"/>
              <w:snapToGrid w:val="0"/>
              <w:spacing w:line="200" w:lineRule="exact"/>
              <w:rPr>
                <w:color w:val="000000"/>
                <w:sz w:val="18"/>
                <w:szCs w:val="18"/>
              </w:rPr>
            </w:pPr>
            <w:r>
              <w:rPr>
                <w:rFonts w:hint="eastAsia"/>
                <w:color w:val="000000"/>
                <w:sz w:val="18"/>
                <w:szCs w:val="18"/>
              </w:rPr>
              <w:t>见习</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4</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0.5</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观摩舞蹈训练</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崇左市各专业艺术团的舞蹈排练室</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3</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adjustRightInd w:val="0"/>
              <w:snapToGrid w:val="0"/>
              <w:spacing w:line="200" w:lineRule="exact"/>
              <w:rPr>
                <w:color w:val="000000"/>
                <w:sz w:val="18"/>
                <w:szCs w:val="18"/>
              </w:rPr>
            </w:pPr>
            <w:r>
              <w:rPr>
                <w:rFonts w:hint="eastAsia"/>
                <w:color w:val="000000"/>
                <w:sz w:val="18"/>
                <w:szCs w:val="18"/>
              </w:rPr>
              <w:t>见习</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5</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0.5</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参与校外专业演出团体演出</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校外实训基地</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4</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见习</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0.5</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参与校外专业演出团体演出</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校外实训基地</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5</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艺术采风</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int="eastAsia"/>
                <w:color w:val="000000"/>
                <w:sz w:val="18"/>
                <w:szCs w:val="18"/>
              </w:rPr>
              <w:t>6</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收集民间舞蹈素材</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广西区内各市、乡</w:t>
            </w:r>
            <w:r>
              <w:rPr>
                <w:rFonts w:ascii="宋体" w:hAnsi="宋体" w:cs="宋体" w:hint="eastAsia"/>
                <w:sz w:val="18"/>
                <w:szCs w:val="18"/>
              </w:rPr>
              <w:t>、</w:t>
            </w:r>
            <w:r>
              <w:rPr>
                <w:color w:val="000000"/>
                <w:sz w:val="18"/>
                <w:szCs w:val="18"/>
              </w:rPr>
              <w:t>镇</w:t>
            </w:r>
            <w:r>
              <w:rPr>
                <w:rFonts w:ascii="宋体" w:hAnsi="宋体" w:cs="宋体" w:hint="eastAsia"/>
                <w:sz w:val="18"/>
                <w:szCs w:val="18"/>
              </w:rPr>
              <w:t>、</w:t>
            </w:r>
            <w:r>
              <w:rPr>
                <w:color w:val="000000"/>
                <w:sz w:val="18"/>
                <w:szCs w:val="18"/>
              </w:rPr>
              <w:t>村</w:t>
            </w:r>
            <w:r>
              <w:rPr>
                <w:rFonts w:ascii="宋体" w:hAnsi="宋体" w:cs="宋体" w:hint="eastAsia"/>
                <w:sz w:val="18"/>
                <w:szCs w:val="18"/>
              </w:rPr>
              <w:t>、屯</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color w:val="000000"/>
                <w:sz w:val="18"/>
                <w:szCs w:val="18"/>
              </w:rPr>
            </w:pPr>
            <w:r>
              <w:rPr>
                <w:rFonts w:hint="eastAsia"/>
                <w:color w:val="000000"/>
                <w:sz w:val="18"/>
                <w:szCs w:val="18"/>
              </w:rPr>
              <w:t>艺术采风汇报演出</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rFonts w:hint="eastAsia"/>
                <w:color w:val="000000"/>
                <w:sz w:val="18"/>
                <w:szCs w:val="18"/>
              </w:rPr>
              <w:t>6</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采风成果展演</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音乐厅</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7</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widowControl/>
              <w:adjustRightInd w:val="0"/>
              <w:snapToGrid w:val="0"/>
              <w:spacing w:line="200" w:lineRule="exact"/>
              <w:rPr>
                <w:color w:val="000000"/>
                <w:kern w:val="0"/>
                <w:sz w:val="18"/>
                <w:szCs w:val="18"/>
              </w:rPr>
            </w:pPr>
            <w:r>
              <w:rPr>
                <w:rFonts w:hint="eastAsia"/>
                <w:color w:val="000000"/>
                <w:sz w:val="18"/>
                <w:szCs w:val="18"/>
              </w:rPr>
              <w:t>学习汇报演出</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专业学习成果展演</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音乐厅</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8</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rFonts w:ascii="宋体" w:hAnsi="宋体"/>
                <w:color w:val="000000"/>
                <w:sz w:val="18"/>
                <w:szCs w:val="18"/>
              </w:rPr>
            </w:pPr>
            <w:r>
              <w:rPr>
                <w:rFonts w:ascii="宋体" w:hAnsi="宋体" w:hint="eastAsia"/>
                <w:color w:val="000000"/>
                <w:sz w:val="18"/>
                <w:szCs w:val="18"/>
              </w:rPr>
              <w:t>基本功</w:t>
            </w:r>
            <w:r>
              <w:rPr>
                <w:rFonts w:ascii="宋体" w:hAnsi="宋体" w:cs="宋体" w:hint="eastAsia"/>
                <w:sz w:val="18"/>
                <w:szCs w:val="18"/>
              </w:rPr>
              <w:t>、</w:t>
            </w:r>
            <w:r>
              <w:rPr>
                <w:rFonts w:ascii="宋体" w:hAnsi="宋体" w:hint="eastAsia"/>
                <w:color w:val="000000"/>
                <w:sz w:val="18"/>
                <w:szCs w:val="18"/>
              </w:rPr>
              <w:t>技巧考核</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1-4</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4</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2</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各学期</w:t>
            </w:r>
            <w:r>
              <w:rPr>
                <w:rFonts w:ascii="宋体" w:hAnsi="宋体" w:hint="eastAsia"/>
                <w:color w:val="000000"/>
                <w:sz w:val="18"/>
                <w:szCs w:val="18"/>
              </w:rPr>
              <w:t>基本功</w:t>
            </w:r>
            <w:r>
              <w:rPr>
                <w:rFonts w:ascii="宋体" w:hAnsi="宋体" w:cs="宋体" w:hint="eastAsia"/>
                <w:sz w:val="18"/>
                <w:szCs w:val="18"/>
              </w:rPr>
              <w:t>、</w:t>
            </w:r>
            <w:r>
              <w:rPr>
                <w:rFonts w:ascii="宋体" w:hAnsi="宋体" w:hint="eastAsia"/>
                <w:color w:val="000000"/>
                <w:sz w:val="18"/>
                <w:szCs w:val="18"/>
              </w:rPr>
              <w:t>技巧训练内容</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舞蹈室</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9</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rFonts w:ascii="宋体" w:hAnsi="宋体"/>
                <w:color w:val="000000"/>
                <w:sz w:val="18"/>
                <w:szCs w:val="18"/>
              </w:rPr>
            </w:pPr>
            <w:r>
              <w:rPr>
                <w:rFonts w:ascii="宋体" w:hAnsi="宋体" w:hint="eastAsia"/>
                <w:color w:val="000000"/>
                <w:sz w:val="18"/>
                <w:szCs w:val="18"/>
              </w:rPr>
              <w:t>毕业实习</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7</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到各个艺术团体</w:t>
            </w:r>
            <w:r>
              <w:rPr>
                <w:rFonts w:ascii="宋体" w:hAnsi="宋体" w:cs="宋体" w:hint="eastAsia"/>
                <w:sz w:val="18"/>
                <w:szCs w:val="18"/>
              </w:rPr>
              <w:t>、</w:t>
            </w:r>
            <w:r>
              <w:rPr>
                <w:color w:val="000000"/>
                <w:sz w:val="18"/>
                <w:szCs w:val="18"/>
              </w:rPr>
              <w:t>文化部门</w:t>
            </w:r>
            <w:r>
              <w:rPr>
                <w:rFonts w:ascii="宋体" w:hAnsi="宋体" w:cs="宋体" w:hint="eastAsia"/>
                <w:sz w:val="18"/>
                <w:szCs w:val="18"/>
              </w:rPr>
              <w:t>、</w:t>
            </w:r>
            <w:r>
              <w:rPr>
                <w:color w:val="000000"/>
                <w:sz w:val="18"/>
                <w:szCs w:val="18"/>
              </w:rPr>
              <w:t>实训基地参与排练和演出</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校外实训基地</w:t>
            </w:r>
          </w:p>
        </w:tc>
      </w:tr>
      <w:tr w:rsidR="00316C4D">
        <w:trPr>
          <w:trHeight w:hRule="exact" w:val="454"/>
          <w:tblHeader/>
          <w:jc w:val="center"/>
        </w:trPr>
        <w:tc>
          <w:tcPr>
            <w:tcW w:w="60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10</w:t>
            </w:r>
          </w:p>
        </w:tc>
        <w:tc>
          <w:tcPr>
            <w:tcW w:w="1674" w:type="dxa"/>
            <w:tcBorders>
              <w:top w:val="single" w:sz="4" w:space="0" w:color="auto"/>
              <w:left w:val="single" w:sz="4" w:space="0" w:color="auto"/>
              <w:bottom w:val="single" w:sz="4" w:space="0" w:color="auto"/>
              <w:right w:val="single" w:sz="4" w:space="0" w:color="auto"/>
            </w:tcBorders>
            <w:vAlign w:val="center"/>
          </w:tcPr>
          <w:p w:rsidR="00316C4D" w:rsidRDefault="00501348">
            <w:pPr>
              <w:jc w:val="left"/>
              <w:rPr>
                <w:rFonts w:ascii="宋体" w:hAnsi="宋体"/>
                <w:color w:val="000000"/>
                <w:sz w:val="18"/>
                <w:szCs w:val="18"/>
              </w:rPr>
            </w:pPr>
            <w:r>
              <w:rPr>
                <w:rFonts w:ascii="宋体" w:hAnsi="宋体" w:hint="eastAsia"/>
                <w:color w:val="000000"/>
                <w:sz w:val="18"/>
                <w:szCs w:val="18"/>
              </w:rPr>
              <w:t>毕业设计（论文）</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color w:val="000000"/>
                <w:sz w:val="18"/>
                <w:szCs w:val="18"/>
              </w:rPr>
            </w:pPr>
            <w:r>
              <w:rPr>
                <w:color w:val="000000"/>
                <w:sz w:val="18"/>
                <w:szCs w:val="18"/>
              </w:rPr>
              <w:t>8</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12</w:t>
            </w: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center"/>
              <w:rPr>
                <w:color w:val="000000"/>
                <w:sz w:val="18"/>
                <w:szCs w:val="18"/>
              </w:rPr>
            </w:pPr>
            <w:r>
              <w:rPr>
                <w:color w:val="000000"/>
                <w:sz w:val="18"/>
                <w:szCs w:val="18"/>
              </w:rPr>
              <w:t>6</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论文写作或舞蹈专场排练</w:t>
            </w:r>
            <w:r>
              <w:rPr>
                <w:rFonts w:ascii="宋体" w:hAnsi="宋体" w:cs="宋体" w:hint="eastAsia"/>
                <w:sz w:val="18"/>
                <w:szCs w:val="18"/>
              </w:rPr>
              <w:t>、演出</w:t>
            </w: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200" w:lineRule="exact"/>
              <w:jc w:val="left"/>
              <w:rPr>
                <w:color w:val="000000"/>
                <w:sz w:val="18"/>
                <w:szCs w:val="18"/>
              </w:rPr>
            </w:pPr>
            <w:r>
              <w:rPr>
                <w:color w:val="000000"/>
                <w:sz w:val="18"/>
                <w:szCs w:val="18"/>
              </w:rPr>
              <w:t>校内实训中心</w:t>
            </w:r>
          </w:p>
        </w:tc>
      </w:tr>
      <w:tr w:rsidR="00316C4D">
        <w:trPr>
          <w:trHeight w:hRule="exact" w:val="454"/>
          <w:tblHeader/>
          <w:jc w:val="center"/>
        </w:trPr>
        <w:tc>
          <w:tcPr>
            <w:tcW w:w="2275" w:type="dxa"/>
            <w:gridSpan w:val="2"/>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sz w:val="18"/>
                <w:szCs w:val="18"/>
              </w:rPr>
            </w:pPr>
            <w:r>
              <w:rPr>
                <w:sz w:val="18"/>
                <w:szCs w:val="18"/>
              </w:rPr>
              <w:t>合计</w:t>
            </w:r>
          </w:p>
        </w:tc>
        <w:tc>
          <w:tcPr>
            <w:tcW w:w="593"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bCs/>
                <w:sz w:val="18"/>
                <w:szCs w:val="18"/>
              </w:rPr>
            </w:pPr>
          </w:p>
        </w:tc>
        <w:tc>
          <w:tcPr>
            <w:tcW w:w="555"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bCs/>
                <w:sz w:val="18"/>
                <w:szCs w:val="18"/>
              </w:rPr>
            </w:pPr>
            <w:r>
              <w:rPr>
                <w:bCs/>
                <w:sz w:val="18"/>
                <w:szCs w:val="18"/>
              </w:rPr>
              <w:t>20</w:t>
            </w:r>
          </w:p>
        </w:tc>
        <w:tc>
          <w:tcPr>
            <w:tcW w:w="2932"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c>
          <w:tcPr>
            <w:tcW w:w="2729" w:type="dxa"/>
            <w:tcBorders>
              <w:top w:val="single" w:sz="4" w:space="0" w:color="auto"/>
              <w:left w:val="single" w:sz="4" w:space="0" w:color="auto"/>
              <w:bottom w:val="single" w:sz="4" w:space="0" w:color="auto"/>
              <w:right w:val="single" w:sz="4" w:space="0" w:color="auto"/>
            </w:tcBorders>
            <w:vAlign w:val="center"/>
          </w:tcPr>
          <w:p w:rsidR="00316C4D" w:rsidRDefault="00316C4D">
            <w:pPr>
              <w:jc w:val="center"/>
              <w:rPr>
                <w:sz w:val="18"/>
                <w:szCs w:val="18"/>
              </w:rPr>
            </w:pPr>
          </w:p>
        </w:tc>
      </w:tr>
    </w:tbl>
    <w:p w:rsidR="00316C4D" w:rsidRDefault="00316C4D">
      <w:pPr>
        <w:spacing w:line="460" w:lineRule="exact"/>
        <w:rPr>
          <w:rFonts w:eastAsia="黑体"/>
          <w:b/>
          <w:sz w:val="28"/>
          <w:szCs w:val="28"/>
        </w:rPr>
        <w:sectPr w:rsidR="00316C4D">
          <w:pgSz w:w="11906" w:h="16838"/>
          <w:pgMar w:top="1134" w:right="1134" w:bottom="1134" w:left="1418" w:header="851" w:footer="992" w:gutter="0"/>
          <w:cols w:space="720"/>
          <w:docGrid w:type="lines" w:linePitch="312"/>
        </w:sectPr>
      </w:pPr>
    </w:p>
    <w:p w:rsidR="00316C4D" w:rsidRDefault="00501348">
      <w:pPr>
        <w:pStyle w:val="2"/>
        <w:ind w:leftChars="0" w:left="0"/>
        <w:rPr>
          <w:rFonts w:ascii="宋体" w:hAnsi="宋体" w:cs="宋体"/>
          <w:b w:val="0"/>
          <w:szCs w:val="30"/>
          <w:lang w:bidi="ar"/>
        </w:rPr>
      </w:pPr>
      <w:bookmarkStart w:id="104" w:name="_Toc20647044"/>
      <w:r>
        <w:rPr>
          <w:rFonts w:hint="eastAsia"/>
        </w:rPr>
        <w:lastRenderedPageBreak/>
        <w:t>4</w:t>
      </w:r>
      <w:r>
        <w:t>.</w:t>
      </w:r>
      <w:r>
        <w:rPr>
          <w:rFonts w:hint="eastAsia"/>
        </w:rPr>
        <w:t>4</w:t>
      </w:r>
      <w:r>
        <w:rPr>
          <w:rFonts w:ascii="宋体" w:hAnsi="宋体" w:cs="宋体" w:hint="eastAsia"/>
          <w:b w:val="0"/>
          <w:bCs/>
          <w:szCs w:val="30"/>
        </w:rPr>
        <w:t>舞蹈表演专业</w:t>
      </w:r>
      <w:r>
        <w:rPr>
          <w:rFonts w:hint="eastAsia"/>
          <w:b w:val="0"/>
          <w:bCs/>
          <w:szCs w:val="30"/>
        </w:rPr>
        <w:t>《中国民族民间舞</w:t>
      </w:r>
      <w:r>
        <w:rPr>
          <w:rFonts w:hint="eastAsia"/>
          <w:b w:val="0"/>
          <w:bCs/>
          <w:szCs w:val="30"/>
        </w:rPr>
        <w:t>V</w:t>
      </w:r>
      <w:r>
        <w:rPr>
          <w:rFonts w:hint="eastAsia"/>
          <w:b w:val="0"/>
          <w:bCs/>
          <w:szCs w:val="30"/>
        </w:rPr>
        <w:t>》教学大纲</w:t>
      </w:r>
      <w:bookmarkEnd w:id="104"/>
    </w:p>
    <w:p w:rsidR="00316C4D" w:rsidRDefault="00501348">
      <w:pPr>
        <w:rPr>
          <w:rFonts w:ascii="黑体" w:eastAsia="黑体" w:hAnsi="宋体" w:cs="宋体"/>
          <w:color w:val="000000"/>
          <w:kern w:val="0"/>
          <w:szCs w:val="21"/>
        </w:rPr>
      </w:pPr>
      <w:r>
        <w:rPr>
          <w:rFonts w:ascii="黑体" w:eastAsia="黑体" w:hAnsi="宋体" w:cs="宋体" w:hint="eastAsia"/>
          <w:color w:val="000000"/>
          <w:kern w:val="0"/>
          <w:szCs w:val="21"/>
        </w:rPr>
        <w:t>课程代码：</w:t>
      </w:r>
      <w:r>
        <w:rPr>
          <w:rFonts w:ascii="黑体" w:eastAsia="黑体" w:hAnsi="宋体" w:hint="eastAsia"/>
          <w:szCs w:val="21"/>
        </w:rPr>
        <w:t>0810612510</w:t>
      </w:r>
      <w:r>
        <w:rPr>
          <w:rFonts w:ascii="黑体" w:eastAsia="黑体" w:hAnsi="宋体" w:cs="宋体" w:hint="eastAsia"/>
          <w:color w:val="000000"/>
          <w:kern w:val="0"/>
          <w:szCs w:val="21"/>
        </w:rPr>
        <w:t xml:space="preserve">    </w:t>
      </w:r>
      <w:r>
        <w:rPr>
          <w:rFonts w:ascii="黑体" w:eastAsia="黑体" w:hint="eastAsia"/>
          <w:color w:val="000000"/>
          <w:kern w:val="0"/>
          <w:szCs w:val="21"/>
        </w:rPr>
        <w:t xml:space="preserve">           </w:t>
      </w:r>
    </w:p>
    <w:p w:rsidR="00316C4D" w:rsidRDefault="00501348">
      <w:pPr>
        <w:widowControl/>
        <w:snapToGrid w:val="0"/>
        <w:spacing w:line="36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学</w:t>
      </w:r>
      <w:r>
        <w:rPr>
          <w:rFonts w:ascii="黑体" w:eastAsia="黑体" w:hint="eastAsia"/>
          <w:color w:val="000000"/>
          <w:kern w:val="0"/>
          <w:szCs w:val="21"/>
        </w:rPr>
        <w:t xml:space="preserve">    </w:t>
      </w:r>
      <w:r>
        <w:rPr>
          <w:rFonts w:ascii="黑体" w:eastAsia="黑体" w:hAnsi="宋体" w:cs="宋体" w:hint="eastAsia"/>
          <w:color w:val="000000"/>
          <w:kern w:val="0"/>
          <w:szCs w:val="21"/>
        </w:rPr>
        <w:t xml:space="preserve">分： 4              </w:t>
      </w:r>
    </w:p>
    <w:p w:rsidR="00316C4D" w:rsidRDefault="00501348">
      <w:pPr>
        <w:widowControl/>
        <w:snapToGrid w:val="0"/>
        <w:spacing w:line="36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学</w:t>
      </w:r>
      <w:r>
        <w:rPr>
          <w:rFonts w:ascii="黑体" w:eastAsia="黑体" w:hint="eastAsia"/>
          <w:color w:val="000000"/>
          <w:kern w:val="0"/>
          <w:szCs w:val="21"/>
        </w:rPr>
        <w:t xml:space="preserve">    </w:t>
      </w:r>
      <w:r>
        <w:rPr>
          <w:rFonts w:ascii="黑体" w:eastAsia="黑体" w:hAnsi="宋体" w:cs="宋体" w:hint="eastAsia"/>
          <w:color w:val="000000"/>
          <w:kern w:val="0"/>
          <w:szCs w:val="21"/>
        </w:rPr>
        <w:t>时： 68（其中：讲课学时：</w:t>
      </w:r>
      <w:r>
        <w:rPr>
          <w:rFonts w:ascii="黑体" w:eastAsia="黑体" w:hint="eastAsia"/>
          <w:color w:val="000000"/>
          <w:kern w:val="0"/>
          <w:szCs w:val="21"/>
        </w:rPr>
        <w:t xml:space="preserve">20  </w:t>
      </w:r>
      <w:r>
        <w:rPr>
          <w:rFonts w:ascii="黑体" w:eastAsia="黑体" w:hAnsi="宋体" w:cs="宋体" w:hint="eastAsia"/>
          <w:color w:val="000000"/>
          <w:kern w:val="0"/>
          <w:szCs w:val="21"/>
        </w:rPr>
        <w:t>实践或实验学时：</w:t>
      </w:r>
      <w:r>
        <w:rPr>
          <w:rFonts w:ascii="黑体" w:eastAsia="黑体" w:hint="eastAsia"/>
          <w:color w:val="000000"/>
          <w:kern w:val="0"/>
          <w:szCs w:val="21"/>
        </w:rPr>
        <w:t xml:space="preserve">48 </w:t>
      </w:r>
      <w:r>
        <w:rPr>
          <w:rFonts w:ascii="黑体" w:eastAsia="黑体" w:hAnsi="宋体" w:cs="宋体" w:hint="eastAsia"/>
          <w:color w:val="000000"/>
          <w:kern w:val="0"/>
          <w:szCs w:val="21"/>
        </w:rPr>
        <w:t>）</w:t>
      </w:r>
    </w:p>
    <w:p w:rsidR="00316C4D" w:rsidRDefault="00501348">
      <w:pPr>
        <w:widowControl/>
        <w:snapToGrid w:val="0"/>
        <w:spacing w:line="36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 xml:space="preserve">先修课程：民族民间舞 Ⅰ、Ⅱ、Ⅲ、Ⅳ             </w:t>
      </w:r>
    </w:p>
    <w:p w:rsidR="00316C4D" w:rsidRDefault="00501348">
      <w:pPr>
        <w:widowControl/>
        <w:snapToGrid w:val="0"/>
        <w:spacing w:line="36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 xml:space="preserve">适用专业： 舞蹈表演       </w:t>
      </w:r>
    </w:p>
    <w:p w:rsidR="00316C4D" w:rsidRDefault="00501348">
      <w:pPr>
        <w:widowControl/>
        <w:snapToGrid w:val="0"/>
        <w:spacing w:line="36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建议教材：《中国民间舞教材与教法》 潘志涛 主编</w:t>
      </w:r>
    </w:p>
    <w:p w:rsidR="00316C4D" w:rsidRDefault="00501348">
      <w:pPr>
        <w:widowControl/>
        <w:snapToGrid w:val="0"/>
        <w:spacing w:line="360" w:lineRule="exact"/>
        <w:ind w:firstLineChars="550" w:firstLine="1155"/>
        <w:jc w:val="left"/>
        <w:rPr>
          <w:rFonts w:ascii="黑体" w:eastAsia="黑体" w:hAnsi="宋体" w:cs="宋体"/>
          <w:color w:val="000000"/>
          <w:kern w:val="0"/>
          <w:szCs w:val="21"/>
        </w:rPr>
      </w:pPr>
      <w:r>
        <w:rPr>
          <w:rFonts w:ascii="黑体" w:eastAsia="黑体" w:hAnsi="宋体" w:cs="宋体" w:hint="eastAsia"/>
          <w:color w:val="000000"/>
          <w:kern w:val="0"/>
          <w:szCs w:val="21"/>
        </w:rPr>
        <w:t>上海音乐出版社、2001年5月第一版</w:t>
      </w:r>
    </w:p>
    <w:p w:rsidR="00316C4D" w:rsidRDefault="00501348">
      <w:pPr>
        <w:widowControl/>
        <w:snapToGrid w:val="0"/>
        <w:spacing w:line="36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开课系部：音乐学院</w:t>
      </w:r>
    </w:p>
    <w:p w:rsidR="00316C4D" w:rsidRDefault="00316C4D">
      <w:pPr>
        <w:widowControl/>
        <w:snapToGrid w:val="0"/>
        <w:spacing w:line="360" w:lineRule="exact"/>
        <w:jc w:val="left"/>
        <w:rPr>
          <w:rFonts w:ascii="黑体" w:eastAsia="黑体" w:hAnsi="宋体" w:cs="宋体"/>
          <w:b/>
          <w:color w:val="000000"/>
          <w:kern w:val="0"/>
          <w:szCs w:val="21"/>
        </w:rPr>
      </w:pPr>
    </w:p>
    <w:p w:rsidR="00316C4D" w:rsidRDefault="00501348">
      <w:pPr>
        <w:widowControl/>
        <w:snapToGrid w:val="0"/>
        <w:ind w:firstLineChars="200" w:firstLine="420"/>
        <w:jc w:val="left"/>
        <w:rPr>
          <w:rFonts w:ascii="黑体" w:eastAsia="黑体" w:hAnsi="宋体" w:cs="宋体"/>
          <w:color w:val="000000"/>
          <w:kern w:val="0"/>
          <w:szCs w:val="21"/>
        </w:rPr>
      </w:pPr>
      <w:r>
        <w:rPr>
          <w:rFonts w:ascii="黑体" w:eastAsia="黑体" w:hAnsi="宋体" w:cs="宋体" w:hint="eastAsia"/>
          <w:color w:val="000000"/>
          <w:kern w:val="0"/>
          <w:szCs w:val="21"/>
        </w:rPr>
        <w:t>一、课程的性质与任务</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课程性质：专业核心课</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课程任务：</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1）东北秧歌的教学内容以“风格”为基础，围绕着动律、手巾花、步伐、鼓相四个重点部分作为训练脉络加以展开。通过从最基本的“站”体态开始，加上对节奏特点延伸至动律之间的点线关系、发力点、运动轨迹等诸多动态特征的训练，使学生掌握东北汉族秧歌“稳中浪、浪中艮、艮中俏”的舞蹈风格特点。</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2）山东胶州秧歌的教学内容主要以小嫚、扇女、翠花等人物的动态特征、风格特点做依据，进行加工、整理、提高、升华。通过对脚下“拧”、“碾”和手臂“抻”、“韧”的训练，使学生掌握胶州秧歌明快、舒展、富于韧性的舞姿特点。</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3）山东鼓子秧歌的教学内容以动律元素为基础，紧紧围绕对“腰”部的不同发力和用力而构成不同动律展开递进与互补训练，同时把元素提示点“稳”、“沉”、“抻”、“韧”做为训练的重点，让学生掌握鼓子秧歌浑然一体的风格特点。</w:t>
      </w:r>
    </w:p>
    <w:p w:rsidR="00316C4D" w:rsidRDefault="00501348">
      <w:pPr>
        <w:widowControl/>
        <w:snapToGrid w:val="0"/>
        <w:spacing w:line="400" w:lineRule="exact"/>
        <w:jc w:val="left"/>
        <w:rPr>
          <w:rFonts w:ascii="宋体" w:hAnsi="宋体"/>
          <w:color w:val="000000"/>
          <w:kern w:val="0"/>
          <w:szCs w:val="21"/>
        </w:rPr>
      </w:pPr>
      <w:r>
        <w:rPr>
          <w:rFonts w:ascii="宋体" w:hAnsi="宋体" w:hint="eastAsia"/>
          <w:color w:val="000000"/>
          <w:kern w:val="0"/>
          <w:szCs w:val="21"/>
        </w:rPr>
        <w:t xml:space="preserve">                                                   </w:t>
      </w:r>
    </w:p>
    <w:p w:rsidR="00316C4D" w:rsidRDefault="00501348">
      <w:pPr>
        <w:widowControl/>
        <w:snapToGrid w:val="0"/>
        <w:ind w:firstLineChars="200" w:firstLine="420"/>
        <w:jc w:val="left"/>
        <w:rPr>
          <w:rFonts w:eastAsia="黑体" w:hAnsi="宋体" w:cs="宋体"/>
          <w:color w:val="000000"/>
          <w:kern w:val="0"/>
          <w:szCs w:val="21"/>
        </w:rPr>
      </w:pPr>
      <w:r>
        <w:rPr>
          <w:rFonts w:eastAsia="黑体" w:hAnsi="宋体" w:cs="宋体" w:hint="eastAsia"/>
          <w:color w:val="000000"/>
          <w:kern w:val="0"/>
          <w:szCs w:val="21"/>
        </w:rPr>
        <w:t>二、课程的基本内容及要求</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课程教学内容：</w:t>
      </w:r>
    </w:p>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第一章 东北秧歌舞蹈基础训练（男、女）</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第一节  动律训练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1.上下、前后、划圆动律训练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2.动律综合训练组合</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第二节   手巾花训练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1.绕花、片花、出手花、转花训练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lastRenderedPageBreak/>
        <w:t>2.手巾花综合训练组合</w:t>
      </w:r>
    </w:p>
    <w:p w:rsidR="00316C4D" w:rsidRDefault="00501348">
      <w:pPr>
        <w:widowControl/>
        <w:snapToGrid w:val="0"/>
        <w:spacing w:line="400" w:lineRule="exact"/>
        <w:ind w:left="482"/>
        <w:jc w:val="left"/>
        <w:rPr>
          <w:rFonts w:ascii="宋体" w:hAnsi="宋体" w:cs="宋体"/>
          <w:color w:val="000000"/>
          <w:kern w:val="0"/>
          <w:szCs w:val="21"/>
        </w:rPr>
      </w:pPr>
      <w:r>
        <w:rPr>
          <w:rFonts w:ascii="宋体" w:hAnsi="宋体" w:cs="宋体" w:hint="eastAsia"/>
          <w:color w:val="000000"/>
          <w:kern w:val="0"/>
          <w:szCs w:val="21"/>
        </w:rPr>
        <w:t>第三节  踢步训练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1.前踢步、后踢步、跳踢步、颤步训练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2.踢步综合训练组合</w:t>
      </w:r>
    </w:p>
    <w:p w:rsidR="00316C4D" w:rsidRDefault="00501348">
      <w:pPr>
        <w:widowControl/>
        <w:snapToGrid w:val="0"/>
        <w:spacing w:line="400" w:lineRule="exact"/>
        <w:jc w:val="left"/>
        <w:rPr>
          <w:rFonts w:ascii="宋体" w:hAnsi="宋体" w:cs="宋体"/>
          <w:color w:val="000000"/>
          <w:kern w:val="0"/>
          <w:szCs w:val="21"/>
        </w:rPr>
      </w:pPr>
      <w:r>
        <w:rPr>
          <w:rFonts w:cs="宋体" w:hint="eastAsia"/>
          <w:color w:val="000000"/>
          <w:kern w:val="0"/>
          <w:szCs w:val="21"/>
        </w:rPr>
        <w:t>第四节</w:t>
      </w:r>
      <w:r>
        <w:rPr>
          <w:rFonts w:cs="宋体" w:hint="eastAsia"/>
          <w:color w:val="000000"/>
          <w:kern w:val="0"/>
          <w:szCs w:val="21"/>
        </w:rPr>
        <w:t xml:space="preserve">  </w:t>
      </w:r>
      <w:r>
        <w:rPr>
          <w:rFonts w:ascii="宋体" w:hAnsi="宋体" w:cs="宋体" w:hint="eastAsia"/>
          <w:color w:val="000000"/>
          <w:kern w:val="0"/>
          <w:szCs w:val="21"/>
        </w:rPr>
        <w:t>鼓相训练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1.一至五鼓组合</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2.鼓相综合训练组合</w:t>
      </w:r>
    </w:p>
    <w:p w:rsidR="00316C4D" w:rsidRDefault="00501348">
      <w:pPr>
        <w:widowControl/>
        <w:snapToGrid w:val="0"/>
        <w:spacing w:line="400" w:lineRule="exact"/>
        <w:jc w:val="center"/>
        <w:rPr>
          <w:rFonts w:cs="宋体"/>
          <w:color w:val="000000"/>
          <w:kern w:val="0"/>
          <w:szCs w:val="21"/>
        </w:rPr>
      </w:pPr>
      <w:r>
        <w:rPr>
          <w:rFonts w:cs="宋体" w:hint="eastAsia"/>
          <w:color w:val="000000"/>
          <w:kern w:val="0"/>
          <w:szCs w:val="21"/>
        </w:rPr>
        <w:t>第二章（女生组）</w:t>
      </w:r>
      <w:r>
        <w:rPr>
          <w:rFonts w:cs="宋体" w:hint="eastAsia"/>
          <w:color w:val="000000"/>
          <w:kern w:val="0"/>
          <w:szCs w:val="21"/>
        </w:rPr>
        <w:t xml:space="preserve"> </w:t>
      </w:r>
      <w:r>
        <w:rPr>
          <w:rFonts w:cs="宋体" w:hint="eastAsia"/>
          <w:color w:val="000000"/>
          <w:kern w:val="0"/>
          <w:szCs w:val="21"/>
        </w:rPr>
        <w:t>山东胶州秧歌舞蹈基础训练</w:t>
      </w:r>
    </w:p>
    <w:p w:rsidR="00316C4D" w:rsidRDefault="00501348">
      <w:pPr>
        <w:widowControl/>
        <w:snapToGrid w:val="0"/>
        <w:spacing w:line="400" w:lineRule="exact"/>
        <w:jc w:val="left"/>
        <w:rPr>
          <w:rFonts w:cs="宋体"/>
          <w:color w:val="000000"/>
          <w:kern w:val="0"/>
          <w:szCs w:val="21"/>
        </w:rPr>
      </w:pPr>
      <w:r>
        <w:rPr>
          <w:rFonts w:cs="宋体" w:hint="eastAsia"/>
          <w:color w:val="000000"/>
          <w:kern w:val="0"/>
          <w:szCs w:val="21"/>
        </w:rPr>
        <w:t>第一节</w:t>
      </w:r>
      <w:r>
        <w:rPr>
          <w:rFonts w:cs="宋体" w:hint="eastAsia"/>
          <w:color w:val="000000"/>
          <w:kern w:val="0"/>
          <w:szCs w:val="21"/>
        </w:rPr>
        <w:t xml:space="preserve">  </w:t>
      </w:r>
      <w:r>
        <w:rPr>
          <w:rFonts w:cs="宋体" w:hint="eastAsia"/>
          <w:color w:val="000000"/>
          <w:kern w:val="0"/>
          <w:szCs w:val="21"/>
        </w:rPr>
        <w:t>正丁字碾步</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 正定字碾步训练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 正丁字碾步8字绕扇组合</w:t>
      </w:r>
    </w:p>
    <w:p w:rsidR="00316C4D" w:rsidRDefault="00501348">
      <w:pPr>
        <w:widowControl/>
        <w:snapToGrid w:val="0"/>
        <w:spacing w:line="400" w:lineRule="exact"/>
        <w:jc w:val="left"/>
        <w:rPr>
          <w:rFonts w:cs="宋体"/>
          <w:color w:val="000000"/>
          <w:kern w:val="0"/>
          <w:szCs w:val="21"/>
        </w:rPr>
      </w:pPr>
      <w:r>
        <w:rPr>
          <w:rFonts w:cs="宋体" w:hint="eastAsia"/>
          <w:color w:val="000000"/>
          <w:kern w:val="0"/>
          <w:szCs w:val="21"/>
        </w:rPr>
        <w:t>第二节</w:t>
      </w:r>
      <w:r>
        <w:rPr>
          <w:rFonts w:cs="宋体" w:hint="eastAsia"/>
          <w:color w:val="000000"/>
          <w:kern w:val="0"/>
          <w:szCs w:val="21"/>
        </w:rPr>
        <w:t xml:space="preserve">  </w:t>
      </w:r>
      <w:r>
        <w:rPr>
          <w:rFonts w:cs="宋体" w:hint="eastAsia"/>
          <w:color w:val="000000"/>
          <w:kern w:val="0"/>
          <w:szCs w:val="21"/>
        </w:rPr>
        <w:t>提拧步</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 原地提拧步、8字绕扇、拨扇训练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 提拧步综合训练组合</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第三节  倒丁字碾步</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 倒丁字碾步、撇扇、探步拨扇训练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 倒丁字碾步综合训练组合</w:t>
      </w:r>
    </w:p>
    <w:p w:rsidR="00316C4D" w:rsidRDefault="00501348">
      <w:pPr>
        <w:widowControl/>
        <w:snapToGrid w:val="0"/>
        <w:spacing w:line="400" w:lineRule="exact"/>
        <w:jc w:val="left"/>
        <w:rPr>
          <w:rFonts w:cs="宋体"/>
          <w:color w:val="000000"/>
          <w:kern w:val="0"/>
          <w:szCs w:val="21"/>
        </w:rPr>
      </w:pPr>
      <w:r>
        <w:rPr>
          <w:rFonts w:cs="宋体" w:hint="eastAsia"/>
          <w:color w:val="000000"/>
          <w:kern w:val="0"/>
          <w:szCs w:val="21"/>
        </w:rPr>
        <w:t>第四节</w:t>
      </w:r>
      <w:r>
        <w:rPr>
          <w:rFonts w:cs="宋体" w:hint="eastAsia"/>
          <w:color w:val="000000"/>
          <w:kern w:val="0"/>
          <w:szCs w:val="21"/>
        </w:rPr>
        <w:t xml:space="preserve">  </w:t>
      </w:r>
      <w:r>
        <w:rPr>
          <w:rFonts w:cs="宋体" w:hint="eastAsia"/>
          <w:color w:val="000000"/>
          <w:kern w:val="0"/>
          <w:szCs w:val="21"/>
        </w:rPr>
        <w:t>嫚扭步</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 嫚扭步、平转扇训练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 嫚扭步综合训练组合</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第五节 推扇</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 推扇、盘扇、抱扇训练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 推扇综合训练组合</w:t>
      </w:r>
    </w:p>
    <w:p w:rsidR="00316C4D" w:rsidRDefault="00501348">
      <w:pPr>
        <w:widowControl/>
        <w:snapToGrid w:val="0"/>
        <w:spacing w:line="400" w:lineRule="exact"/>
        <w:jc w:val="center"/>
        <w:rPr>
          <w:rFonts w:cs="宋体"/>
          <w:color w:val="000000"/>
          <w:kern w:val="0"/>
          <w:szCs w:val="21"/>
        </w:rPr>
      </w:pPr>
      <w:r>
        <w:rPr>
          <w:rFonts w:cs="宋体" w:hint="eastAsia"/>
          <w:color w:val="000000"/>
          <w:kern w:val="0"/>
          <w:szCs w:val="21"/>
        </w:rPr>
        <w:t>第三章（男生组）</w:t>
      </w:r>
      <w:r>
        <w:rPr>
          <w:rFonts w:cs="宋体" w:hint="eastAsia"/>
          <w:color w:val="000000"/>
          <w:kern w:val="0"/>
          <w:szCs w:val="21"/>
        </w:rPr>
        <w:t xml:space="preserve"> </w:t>
      </w:r>
      <w:r>
        <w:rPr>
          <w:rFonts w:cs="宋体" w:hint="eastAsia"/>
          <w:color w:val="000000"/>
          <w:kern w:val="0"/>
          <w:szCs w:val="21"/>
        </w:rPr>
        <w:t>山东鼓子秧歌舞蹈基础训练</w:t>
      </w:r>
    </w:p>
    <w:p w:rsidR="00316C4D" w:rsidRDefault="00501348">
      <w:pPr>
        <w:widowControl/>
        <w:snapToGrid w:val="0"/>
        <w:spacing w:line="400" w:lineRule="exact"/>
        <w:jc w:val="left"/>
        <w:rPr>
          <w:rFonts w:cs="宋体"/>
          <w:color w:val="000000"/>
          <w:kern w:val="0"/>
          <w:szCs w:val="21"/>
        </w:rPr>
      </w:pPr>
      <w:r>
        <w:rPr>
          <w:rFonts w:cs="宋体" w:hint="eastAsia"/>
          <w:color w:val="000000"/>
          <w:kern w:val="0"/>
          <w:szCs w:val="21"/>
        </w:rPr>
        <w:t>第一节</w:t>
      </w:r>
      <w:r>
        <w:rPr>
          <w:rFonts w:cs="宋体" w:hint="eastAsia"/>
          <w:color w:val="000000"/>
          <w:kern w:val="0"/>
          <w:szCs w:val="21"/>
        </w:rPr>
        <w:t xml:space="preserve">  </w:t>
      </w:r>
      <w:r>
        <w:rPr>
          <w:rFonts w:cs="宋体" w:hint="eastAsia"/>
          <w:color w:val="000000"/>
          <w:kern w:val="0"/>
          <w:szCs w:val="21"/>
        </w:rPr>
        <w:t>基本动律训练</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1.飞鼓子、劈鼓</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2.抻鼓子</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第二节  大起步</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1.外环下晃拧动律</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2.大起步综合组合</w:t>
      </w:r>
    </w:p>
    <w:p w:rsidR="00316C4D" w:rsidRDefault="00501348">
      <w:pPr>
        <w:widowControl/>
        <w:numPr>
          <w:ilvl w:val="0"/>
          <w:numId w:val="2"/>
        </w:numPr>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跑鼓子</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1.背鼓、扛鼓</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lastRenderedPageBreak/>
        <w:t>2.端鼓、举鼓</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课程的重点、难点：</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1）东北秧歌舞蹈教学的重点是要以“根元素”作为核心动作来训练，注重心态特征的提示，强调“以情带动”、“动中有情”的诱导训练。难点在于节奏中“点”与“点”之间的“线”，再强化到“韵”的处理。</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2）山东胶州秧歌舞蹈教学的重点是要掌握拧、碾、抻、韧四大特征，使动律和音乐融为一体，真正用身体去体现它的内涵。难点在于四大动作特点在发力过程中与三道弯体态以及动律中脚下的抬重、轻落、走飘形成一体，构成完整的胶州秧歌舞蹈形态。</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3）山东鼓子秧歌舞蹈教学的重点是要掌握稳、沉、抻、韧这四个元素，也是训练的重点；难点在于紧紧围绕“腰”部不同发力和用力而构成的不同动律展开递进与互补训练，在大开大合的动作过程与动作衔接中，贯穿四个元素的综合运用。</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课程教学要求：</w:t>
      </w:r>
    </w:p>
    <w:p w:rsidR="00316C4D" w:rsidRDefault="00501348">
      <w:pPr>
        <w:widowControl/>
        <w:snapToGrid w:val="0"/>
        <w:spacing w:line="400" w:lineRule="exact"/>
        <w:ind w:firstLineChars="200" w:firstLine="420"/>
        <w:jc w:val="left"/>
        <w:rPr>
          <w:rFonts w:cs="宋体"/>
          <w:color w:val="000000"/>
          <w:kern w:val="0"/>
          <w:szCs w:val="21"/>
        </w:rPr>
      </w:pPr>
      <w:r>
        <w:rPr>
          <w:rFonts w:cs="宋体" w:hint="eastAsia"/>
          <w:color w:val="000000"/>
          <w:kern w:val="0"/>
          <w:szCs w:val="21"/>
        </w:rPr>
        <w:t>（</w:t>
      </w:r>
      <w:r>
        <w:rPr>
          <w:rFonts w:cs="宋体" w:hint="eastAsia"/>
          <w:color w:val="000000"/>
          <w:kern w:val="0"/>
          <w:szCs w:val="21"/>
        </w:rPr>
        <w:t>1</w:t>
      </w:r>
      <w:r>
        <w:rPr>
          <w:rFonts w:cs="宋体" w:hint="eastAsia"/>
          <w:color w:val="000000"/>
          <w:kern w:val="0"/>
          <w:szCs w:val="21"/>
        </w:rPr>
        <w:t>）了解东北秧歌舞蹈的基础训练都以“根元素”为核心动作；理解“以情带动”的诱导训练模式，做到“动中有情”；掌握东北秧歌</w:t>
      </w:r>
      <w:r>
        <w:rPr>
          <w:rFonts w:ascii="宋体" w:hAnsi="宋体" w:cs="宋体" w:hint="eastAsia"/>
          <w:color w:val="000000"/>
          <w:kern w:val="0"/>
          <w:szCs w:val="21"/>
        </w:rPr>
        <w:t>“稳中浪、浪中艮、艮中俏”的舞蹈风格特点。</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cs="宋体" w:hint="eastAsia"/>
          <w:color w:val="000000"/>
          <w:kern w:val="0"/>
          <w:szCs w:val="21"/>
        </w:rPr>
        <w:t>（</w:t>
      </w:r>
      <w:r>
        <w:rPr>
          <w:rFonts w:cs="宋体" w:hint="eastAsia"/>
          <w:color w:val="000000"/>
          <w:kern w:val="0"/>
          <w:szCs w:val="21"/>
        </w:rPr>
        <w:t>2</w:t>
      </w:r>
      <w:r>
        <w:rPr>
          <w:rFonts w:cs="宋体" w:hint="eastAsia"/>
          <w:color w:val="000000"/>
          <w:kern w:val="0"/>
          <w:szCs w:val="21"/>
        </w:rPr>
        <w:t>）了解山东胶州歌坚韧、挺拔、利落、舒展的美感形象；理解拧、碾、抻、韧四大动作特征；掌握胶州秧歌</w:t>
      </w:r>
      <w:r>
        <w:rPr>
          <w:rFonts w:ascii="宋体" w:hAnsi="宋体" w:cs="宋体" w:hint="eastAsia"/>
          <w:color w:val="000000"/>
          <w:kern w:val="0"/>
          <w:szCs w:val="21"/>
        </w:rPr>
        <w:t>明快、舒展、富于韧性的舞姿特点。</w:t>
      </w:r>
    </w:p>
    <w:p w:rsidR="00316C4D" w:rsidRDefault="00501348">
      <w:pPr>
        <w:widowControl/>
        <w:snapToGrid w:val="0"/>
        <w:spacing w:line="400" w:lineRule="exact"/>
        <w:ind w:firstLineChars="200" w:firstLine="420"/>
        <w:jc w:val="left"/>
        <w:rPr>
          <w:rFonts w:cs="宋体"/>
          <w:color w:val="000000"/>
          <w:kern w:val="0"/>
          <w:szCs w:val="21"/>
        </w:rPr>
      </w:pPr>
      <w:r>
        <w:rPr>
          <w:rFonts w:ascii="宋体" w:hAnsi="宋体" w:cs="宋体" w:hint="eastAsia"/>
          <w:color w:val="000000"/>
          <w:kern w:val="0"/>
          <w:szCs w:val="21"/>
        </w:rPr>
        <w:t>（3）了解</w:t>
      </w:r>
      <w:r>
        <w:rPr>
          <w:rFonts w:cs="宋体" w:hint="eastAsia"/>
          <w:color w:val="000000"/>
          <w:kern w:val="0"/>
          <w:szCs w:val="21"/>
        </w:rPr>
        <w:t>稳、沉、抻、韧这四个元素浑然一体的风格特征；理解四个元素的具体体现和具体要求；掌握鼓子秧歌稳如泰山、气沉丹田的表现形态。</w:t>
      </w:r>
    </w:p>
    <w:p w:rsidR="00316C4D" w:rsidRDefault="00501348">
      <w:pPr>
        <w:widowControl/>
        <w:wordWrap w:val="0"/>
        <w:spacing w:before="100" w:beforeAutospacing="1" w:after="100" w:afterAutospacing="1" w:line="375" w:lineRule="atLeast"/>
        <w:ind w:firstLineChars="200" w:firstLine="420"/>
        <w:jc w:val="left"/>
        <w:rPr>
          <w:rFonts w:ascii="黑体" w:eastAsia="黑体" w:hAnsi="宋体" w:cs="宋体"/>
          <w:color w:val="000000"/>
          <w:kern w:val="0"/>
          <w:szCs w:val="21"/>
        </w:rPr>
      </w:pPr>
      <w:r>
        <w:rPr>
          <w:rFonts w:ascii="黑体" w:eastAsia="黑体" w:hAnsi="宋体" w:cs="宋体" w:hint="eastAsia"/>
          <w:color w:val="000000"/>
          <w:kern w:val="0"/>
          <w:szCs w:val="21"/>
        </w:rPr>
        <w:t>三、实践教学要求</w:t>
      </w:r>
    </w:p>
    <w:p w:rsidR="00316C4D" w:rsidRDefault="00501348">
      <w:pPr>
        <w:widowControl/>
        <w:wordWrap w:val="0"/>
        <w:spacing w:before="100" w:beforeAutospacing="1" w:after="100" w:afterAutospacing="1" w:line="240" w:lineRule="atLeast"/>
        <w:ind w:firstLineChars="200" w:firstLine="420"/>
        <w:jc w:val="left"/>
        <w:rPr>
          <w:rFonts w:ascii="宋体" w:hAnsi="宋体" w:cs="宋体"/>
          <w:color w:val="000000"/>
          <w:kern w:val="0"/>
          <w:szCs w:val="21"/>
        </w:rPr>
      </w:pPr>
      <w:r>
        <w:rPr>
          <w:rFonts w:ascii="宋体" w:hAnsi="宋体" w:cs="宋体" w:hint="eastAsia"/>
          <w:color w:val="000000"/>
          <w:kern w:val="0"/>
          <w:szCs w:val="21"/>
        </w:rPr>
        <w:t>以身体训练为基点，通过对不同的“动”的原理与身体不同动律的表现之培养过程，组不构成一种独特的民族民间文化。</w:t>
      </w:r>
    </w:p>
    <w:p w:rsidR="00316C4D" w:rsidRDefault="00501348">
      <w:pPr>
        <w:widowControl/>
        <w:wordWrap w:val="0"/>
        <w:spacing w:before="100" w:beforeAutospacing="1" w:after="100" w:afterAutospacing="1" w:line="240" w:lineRule="atLeast"/>
        <w:ind w:firstLineChars="200" w:firstLine="420"/>
        <w:jc w:val="left"/>
        <w:rPr>
          <w:rFonts w:ascii="宋体" w:hAnsi="宋体" w:cs="宋体"/>
          <w:color w:val="000000"/>
          <w:kern w:val="0"/>
          <w:szCs w:val="21"/>
        </w:rPr>
      </w:pPr>
      <w:r>
        <w:rPr>
          <w:rFonts w:ascii="宋体" w:hAnsi="宋体" w:cs="宋体" w:hint="eastAsia"/>
          <w:color w:val="000000"/>
          <w:kern w:val="0"/>
          <w:szCs w:val="21"/>
        </w:rPr>
        <w:t>1. 教授完一个新的动律、动作短句、组合，都给学生在课堂上独自练习、分组练习，课后结合音乐反复练习；</w:t>
      </w:r>
    </w:p>
    <w:p w:rsidR="00316C4D" w:rsidRDefault="00501348">
      <w:pPr>
        <w:widowControl/>
        <w:wordWrap w:val="0"/>
        <w:spacing w:before="100" w:beforeAutospacing="1" w:after="100" w:afterAutospacing="1" w:line="240" w:lineRule="atLeast"/>
        <w:ind w:firstLineChars="200" w:firstLine="420"/>
        <w:jc w:val="left"/>
        <w:rPr>
          <w:rFonts w:ascii="宋体" w:hAnsi="宋体" w:cs="宋体"/>
          <w:color w:val="000000"/>
          <w:kern w:val="0"/>
          <w:szCs w:val="21"/>
        </w:rPr>
      </w:pPr>
      <w:r>
        <w:rPr>
          <w:rFonts w:ascii="宋体" w:hAnsi="宋体" w:cs="宋体" w:hint="eastAsia"/>
          <w:color w:val="000000"/>
          <w:kern w:val="0"/>
          <w:szCs w:val="21"/>
        </w:rPr>
        <w:t>2. 堂上定期或不定期检查学生训练成果（回课）；</w:t>
      </w:r>
    </w:p>
    <w:p w:rsidR="00316C4D" w:rsidRDefault="00501348">
      <w:pPr>
        <w:widowControl/>
        <w:wordWrap w:val="0"/>
        <w:spacing w:before="100" w:beforeAutospacing="1" w:after="100" w:afterAutospacing="1" w:line="240" w:lineRule="atLeast"/>
        <w:ind w:firstLineChars="200" w:firstLine="420"/>
        <w:jc w:val="left"/>
        <w:rPr>
          <w:rFonts w:ascii="宋体" w:hAnsi="宋体" w:cs="宋体"/>
          <w:color w:val="000000"/>
          <w:kern w:val="0"/>
          <w:szCs w:val="21"/>
        </w:rPr>
      </w:pPr>
      <w:r>
        <w:rPr>
          <w:rFonts w:ascii="宋体" w:hAnsi="宋体" w:cs="宋体" w:hint="eastAsia"/>
          <w:color w:val="000000"/>
          <w:kern w:val="0"/>
          <w:szCs w:val="21"/>
        </w:rPr>
        <w:t>3. 时开设有舞台表演或者剧目表演这两门课程的班级，要求学生找一些藏族的舞蹈作品来排练，更好的掌握藏族舞蹈风格；</w:t>
      </w:r>
    </w:p>
    <w:p w:rsidR="00316C4D" w:rsidRDefault="00501348">
      <w:pPr>
        <w:widowControl/>
        <w:wordWrap w:val="0"/>
        <w:spacing w:before="100" w:beforeAutospacing="1" w:after="100" w:afterAutospacing="1" w:line="240" w:lineRule="atLeast"/>
        <w:ind w:firstLineChars="200" w:firstLine="420"/>
        <w:jc w:val="left"/>
        <w:rPr>
          <w:rFonts w:ascii="宋体" w:hAnsi="宋体" w:cs="宋体"/>
          <w:color w:val="000000"/>
          <w:kern w:val="0"/>
          <w:szCs w:val="21"/>
        </w:rPr>
      </w:pPr>
      <w:r>
        <w:rPr>
          <w:rFonts w:ascii="宋体" w:hAnsi="宋体" w:cs="宋体" w:hint="eastAsia"/>
          <w:color w:val="000000"/>
          <w:kern w:val="0"/>
          <w:szCs w:val="21"/>
        </w:rPr>
        <w:t>4．期末考试都在音乐厅以现场表演的方式进行；</w:t>
      </w:r>
    </w:p>
    <w:p w:rsidR="00316C4D" w:rsidRDefault="00501348">
      <w:pPr>
        <w:widowControl/>
        <w:wordWrap w:val="0"/>
        <w:spacing w:before="100" w:beforeAutospacing="1" w:after="100" w:afterAutospacing="1" w:line="240" w:lineRule="atLeast"/>
        <w:jc w:val="left"/>
        <w:rPr>
          <w:rFonts w:ascii="宋体" w:hAnsi="宋体" w:cs="宋体"/>
          <w:color w:val="000000"/>
          <w:kern w:val="0"/>
          <w:szCs w:val="21"/>
        </w:rPr>
      </w:pPr>
      <w:r>
        <w:rPr>
          <w:rFonts w:ascii="宋体" w:hAnsi="宋体" w:cs="宋体" w:hint="eastAsia"/>
          <w:color w:val="000000"/>
          <w:kern w:val="0"/>
          <w:szCs w:val="21"/>
        </w:rPr>
        <w:t>5. 学期欣赏一到两次全国著名院校的“舞蹈课堂教学展示”影像资料。</w:t>
      </w:r>
    </w:p>
    <w:p w:rsidR="00316C4D" w:rsidRDefault="00316C4D">
      <w:pPr>
        <w:widowControl/>
        <w:snapToGrid w:val="0"/>
        <w:spacing w:line="400" w:lineRule="exact"/>
        <w:jc w:val="left"/>
        <w:rPr>
          <w:rFonts w:ascii="黑体" w:eastAsia="黑体" w:hAnsi="宋体" w:cs="宋体"/>
          <w:color w:val="000000"/>
          <w:kern w:val="0"/>
          <w:szCs w:val="21"/>
        </w:rPr>
      </w:pPr>
    </w:p>
    <w:p w:rsidR="00316C4D" w:rsidRDefault="00501348">
      <w:pPr>
        <w:widowControl/>
        <w:snapToGrid w:val="0"/>
        <w:spacing w:line="40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四、课程学时分配（1）——东北秧歌（男女）</w:t>
      </w:r>
    </w:p>
    <w:tbl>
      <w:tblPr>
        <w:tblStyle w:val="a7"/>
        <w:tblW w:w="8856" w:type="dxa"/>
        <w:tblLayout w:type="fixed"/>
        <w:tblLook w:val="04A0" w:firstRow="1" w:lastRow="0" w:firstColumn="1" w:lastColumn="0" w:noHBand="0" w:noVBand="1"/>
      </w:tblPr>
      <w:tblGrid>
        <w:gridCol w:w="693"/>
        <w:gridCol w:w="1967"/>
        <w:gridCol w:w="1125"/>
        <w:gridCol w:w="1237"/>
        <w:gridCol w:w="3088"/>
        <w:gridCol w:w="746"/>
      </w:tblGrid>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序号</w:t>
            </w:r>
          </w:p>
        </w:tc>
        <w:tc>
          <w:tcPr>
            <w:tcW w:w="196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教学内容</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理论教学（学时）</w:t>
            </w:r>
          </w:p>
        </w:tc>
        <w:tc>
          <w:tcPr>
            <w:tcW w:w="123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实验（实践）学时</w:t>
            </w:r>
          </w:p>
        </w:tc>
        <w:tc>
          <w:tcPr>
            <w:tcW w:w="3088"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实践内容</w:t>
            </w:r>
          </w:p>
        </w:tc>
        <w:tc>
          <w:tcPr>
            <w:tcW w:w="746"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课外实验</w:t>
            </w: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1</w:t>
            </w:r>
          </w:p>
        </w:tc>
        <w:tc>
          <w:tcPr>
            <w:tcW w:w="1967"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color w:val="000000"/>
                <w:kern w:val="0"/>
                <w:szCs w:val="21"/>
              </w:rPr>
              <w:t>动律训练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23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3088"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上下、前后、划圆动律</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967"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color w:val="000000"/>
                <w:kern w:val="0"/>
                <w:szCs w:val="21"/>
              </w:rPr>
              <w:t>手巾花训练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23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6</w:t>
            </w:r>
          </w:p>
        </w:tc>
        <w:tc>
          <w:tcPr>
            <w:tcW w:w="3088"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绕花、片花、出手花、转花</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3</w:t>
            </w:r>
          </w:p>
        </w:tc>
        <w:tc>
          <w:tcPr>
            <w:tcW w:w="1967"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color w:val="000000"/>
                <w:kern w:val="0"/>
                <w:szCs w:val="21"/>
              </w:rPr>
              <w:t>踢步训练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23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6</w:t>
            </w:r>
          </w:p>
        </w:tc>
        <w:tc>
          <w:tcPr>
            <w:tcW w:w="3088"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前踢步、后踢步、跳踢步、颤步</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1967"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color w:val="000000"/>
                <w:kern w:val="0"/>
                <w:szCs w:val="21"/>
              </w:rPr>
              <w:t>稳相训练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23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6</w:t>
            </w:r>
          </w:p>
        </w:tc>
        <w:tc>
          <w:tcPr>
            <w:tcW w:w="3088"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侧踢步、稳相</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5</w:t>
            </w:r>
          </w:p>
        </w:tc>
        <w:tc>
          <w:tcPr>
            <w:tcW w:w="1967"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color w:val="000000"/>
                <w:kern w:val="0"/>
                <w:szCs w:val="21"/>
              </w:rPr>
              <w:t>期末综合复习</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1</w:t>
            </w:r>
          </w:p>
        </w:tc>
        <w:tc>
          <w:tcPr>
            <w:tcW w:w="123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3088"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本学期所学内容</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2660" w:type="dxa"/>
            <w:gridSpan w:val="2"/>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合计</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9</w:t>
            </w:r>
          </w:p>
        </w:tc>
        <w:tc>
          <w:tcPr>
            <w:tcW w:w="123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26</w:t>
            </w:r>
          </w:p>
        </w:tc>
        <w:tc>
          <w:tcPr>
            <w:tcW w:w="3088"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35</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bl>
    <w:p w:rsidR="00316C4D" w:rsidRDefault="00316C4D">
      <w:pPr>
        <w:widowControl/>
        <w:snapToGrid w:val="0"/>
        <w:spacing w:line="400" w:lineRule="exact"/>
        <w:jc w:val="left"/>
        <w:rPr>
          <w:rFonts w:ascii="黑体" w:eastAsia="黑体" w:hAnsi="宋体" w:cs="宋体"/>
          <w:color w:val="000000"/>
          <w:kern w:val="0"/>
          <w:szCs w:val="21"/>
        </w:rPr>
      </w:pPr>
    </w:p>
    <w:p w:rsidR="00316C4D" w:rsidRDefault="00501348">
      <w:pPr>
        <w:widowControl/>
        <w:snapToGrid w:val="0"/>
        <w:spacing w:line="40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课程学时分配（2）——山东胶州秧歌（女生组）</w:t>
      </w:r>
    </w:p>
    <w:tbl>
      <w:tblPr>
        <w:tblStyle w:val="a7"/>
        <w:tblW w:w="8856" w:type="dxa"/>
        <w:tblLayout w:type="fixed"/>
        <w:tblLook w:val="04A0" w:firstRow="1" w:lastRow="0" w:firstColumn="1" w:lastColumn="0" w:noHBand="0" w:noVBand="1"/>
      </w:tblPr>
      <w:tblGrid>
        <w:gridCol w:w="693"/>
        <w:gridCol w:w="1992"/>
        <w:gridCol w:w="1125"/>
        <w:gridCol w:w="1387"/>
        <w:gridCol w:w="2913"/>
        <w:gridCol w:w="746"/>
      </w:tblGrid>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序号</w:t>
            </w:r>
          </w:p>
        </w:tc>
        <w:tc>
          <w:tcPr>
            <w:tcW w:w="1992"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教学内容</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理论教学（学时）</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实验（实践）学时</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实践内容</w:t>
            </w:r>
          </w:p>
        </w:tc>
        <w:tc>
          <w:tcPr>
            <w:tcW w:w="746"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课外实验</w:t>
            </w: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1</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kern w:val="0"/>
                <w:szCs w:val="21"/>
              </w:rPr>
              <w:t>正丁字拧步训练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kern w:val="0"/>
                <w:szCs w:val="21"/>
              </w:rPr>
              <w:t>正丁字拧步、8字绕扇</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kern w:val="0"/>
                <w:szCs w:val="21"/>
              </w:rPr>
              <w:t>提拧步训练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kern w:val="0"/>
                <w:szCs w:val="21"/>
              </w:rPr>
              <w:t>原地提拧步、8字绕扇、拨扇</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3</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kern w:val="0"/>
                <w:szCs w:val="21"/>
              </w:rPr>
              <w:t>倒丁字碾步训练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6</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kern w:val="0"/>
                <w:szCs w:val="21"/>
              </w:rPr>
              <w:t>倒丁字碾步、撇扇、探步拨扇</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kern w:val="0"/>
                <w:szCs w:val="21"/>
              </w:rPr>
              <w:t>嫚扭步训练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kern w:val="0"/>
                <w:szCs w:val="21"/>
              </w:rPr>
              <w:t>嫚扭步、平转扇</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316C4D">
            <w:pPr>
              <w:widowControl/>
              <w:snapToGrid w:val="0"/>
              <w:spacing w:line="400" w:lineRule="exact"/>
              <w:jc w:val="center"/>
              <w:rPr>
                <w:rFonts w:ascii="宋体" w:hAnsi="宋体" w:cs="宋体"/>
                <w:color w:val="000000"/>
                <w:kern w:val="0"/>
                <w:szCs w:val="21"/>
              </w:rPr>
            </w:pPr>
          </w:p>
        </w:tc>
        <w:tc>
          <w:tcPr>
            <w:tcW w:w="1992" w:type="dxa"/>
          </w:tcPr>
          <w:p w:rsidR="00316C4D" w:rsidRDefault="00501348">
            <w:pPr>
              <w:widowControl/>
              <w:snapToGrid w:val="0"/>
              <w:spacing w:line="400" w:lineRule="exact"/>
              <w:rPr>
                <w:rFonts w:ascii="宋体" w:hAnsi="宋体" w:cs="宋体"/>
                <w:kern w:val="0"/>
                <w:szCs w:val="21"/>
              </w:rPr>
            </w:pPr>
            <w:r>
              <w:rPr>
                <w:rFonts w:ascii="宋体" w:hAnsi="宋体" w:cs="宋体" w:hint="eastAsia"/>
                <w:kern w:val="0"/>
                <w:szCs w:val="21"/>
              </w:rPr>
              <w:t>推扇训练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kern w:val="0"/>
                <w:szCs w:val="21"/>
              </w:rPr>
              <w:t>推扇、盘扇、抱扇</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5</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color w:val="000000"/>
                <w:kern w:val="0"/>
                <w:szCs w:val="21"/>
              </w:rPr>
              <w:t>期末综合复习</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1</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本学期所学内容</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2685" w:type="dxa"/>
            <w:gridSpan w:val="2"/>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合计</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11</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22</w:t>
            </w:r>
          </w:p>
        </w:tc>
        <w:tc>
          <w:tcPr>
            <w:tcW w:w="291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33</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bl>
    <w:p w:rsidR="00316C4D" w:rsidRDefault="00316C4D">
      <w:pPr>
        <w:widowControl/>
        <w:snapToGrid w:val="0"/>
        <w:spacing w:line="400" w:lineRule="exact"/>
        <w:jc w:val="left"/>
        <w:rPr>
          <w:rFonts w:ascii="黑体" w:eastAsia="黑体" w:hAnsi="宋体" w:cs="宋体"/>
          <w:b/>
          <w:color w:val="000000"/>
          <w:kern w:val="0"/>
          <w:sz w:val="24"/>
        </w:rPr>
      </w:pPr>
    </w:p>
    <w:p w:rsidR="00316C4D" w:rsidRDefault="00501348">
      <w:pPr>
        <w:widowControl/>
        <w:snapToGrid w:val="0"/>
        <w:spacing w:line="40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课程学时分配（3）——山东鼓子秧歌（男生组）</w:t>
      </w:r>
    </w:p>
    <w:tbl>
      <w:tblPr>
        <w:tblStyle w:val="a7"/>
        <w:tblW w:w="8856" w:type="dxa"/>
        <w:tblLayout w:type="fixed"/>
        <w:tblLook w:val="04A0" w:firstRow="1" w:lastRow="0" w:firstColumn="1" w:lastColumn="0" w:noHBand="0" w:noVBand="1"/>
      </w:tblPr>
      <w:tblGrid>
        <w:gridCol w:w="693"/>
        <w:gridCol w:w="1992"/>
        <w:gridCol w:w="1125"/>
        <w:gridCol w:w="1387"/>
        <w:gridCol w:w="2913"/>
        <w:gridCol w:w="746"/>
      </w:tblGrid>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序号</w:t>
            </w:r>
          </w:p>
        </w:tc>
        <w:tc>
          <w:tcPr>
            <w:tcW w:w="1992"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教学内容</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理论教学（学时）</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实验（实践）学时</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实践内容</w:t>
            </w:r>
          </w:p>
        </w:tc>
        <w:tc>
          <w:tcPr>
            <w:tcW w:w="746"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课外实验</w:t>
            </w: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1</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kern w:val="0"/>
                <w:szCs w:val="21"/>
              </w:rPr>
              <w:t>基本动律训练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2913" w:type="dxa"/>
          </w:tcPr>
          <w:p w:rsidR="00316C4D" w:rsidRDefault="00501348">
            <w:pPr>
              <w:widowControl/>
              <w:spacing w:before="100" w:beforeAutospacing="1" w:after="100" w:afterAutospacing="1" w:line="375" w:lineRule="atLeast"/>
              <w:jc w:val="left"/>
              <w:rPr>
                <w:rFonts w:ascii="宋体" w:hAnsi="宋体" w:cs="宋体"/>
                <w:color w:val="000000"/>
                <w:kern w:val="0"/>
                <w:szCs w:val="21"/>
              </w:rPr>
            </w:pPr>
            <w:r>
              <w:rPr>
                <w:rFonts w:cs="宋体" w:hint="eastAsia"/>
                <w:color w:val="000000"/>
                <w:kern w:val="0"/>
                <w:szCs w:val="21"/>
              </w:rPr>
              <w:t>飞鼓子、劈鼓、抻鼓子</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kern w:val="0"/>
                <w:szCs w:val="21"/>
              </w:rPr>
              <w:t>大起训练</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8</w:t>
            </w:r>
          </w:p>
        </w:tc>
        <w:tc>
          <w:tcPr>
            <w:tcW w:w="2913" w:type="dxa"/>
          </w:tcPr>
          <w:p w:rsidR="00316C4D" w:rsidRDefault="00501348">
            <w:pPr>
              <w:widowControl/>
              <w:spacing w:before="100" w:beforeAutospacing="1" w:after="100" w:afterAutospacing="1" w:line="375" w:lineRule="atLeast"/>
              <w:jc w:val="left"/>
              <w:rPr>
                <w:rFonts w:ascii="宋体" w:hAnsi="宋体" w:cs="宋体"/>
                <w:color w:val="000000"/>
                <w:kern w:val="0"/>
                <w:szCs w:val="21"/>
              </w:rPr>
            </w:pPr>
            <w:r>
              <w:rPr>
                <w:rFonts w:cs="宋体" w:hint="eastAsia"/>
                <w:color w:val="000000"/>
                <w:kern w:val="0"/>
                <w:szCs w:val="21"/>
              </w:rPr>
              <w:t>外环下晃拧动律</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3</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kern w:val="0"/>
                <w:szCs w:val="21"/>
              </w:rPr>
              <w:t>跑鼓子</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3</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6</w:t>
            </w:r>
          </w:p>
        </w:tc>
        <w:tc>
          <w:tcPr>
            <w:tcW w:w="2913" w:type="dxa"/>
            <w:vAlign w:val="center"/>
          </w:tcPr>
          <w:p w:rsidR="00316C4D" w:rsidRDefault="00501348">
            <w:pPr>
              <w:widowControl/>
              <w:spacing w:before="100" w:beforeAutospacing="1" w:after="100" w:afterAutospacing="1" w:line="375" w:lineRule="atLeast"/>
              <w:jc w:val="left"/>
              <w:rPr>
                <w:rFonts w:ascii="宋体" w:hAnsi="宋体" w:cs="宋体"/>
                <w:color w:val="000000"/>
                <w:kern w:val="0"/>
                <w:szCs w:val="21"/>
              </w:rPr>
            </w:pPr>
            <w:r>
              <w:rPr>
                <w:rFonts w:cs="宋体" w:hint="eastAsia"/>
                <w:color w:val="000000"/>
                <w:kern w:val="0"/>
                <w:szCs w:val="21"/>
              </w:rPr>
              <w:t>举鼓、背鼓、扛鼓、端鼓</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69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5</w:t>
            </w:r>
          </w:p>
        </w:tc>
        <w:tc>
          <w:tcPr>
            <w:tcW w:w="1992" w:type="dxa"/>
          </w:tcPr>
          <w:p w:rsidR="00316C4D" w:rsidRDefault="00501348">
            <w:pPr>
              <w:widowControl/>
              <w:snapToGrid w:val="0"/>
              <w:spacing w:line="400" w:lineRule="exact"/>
              <w:rPr>
                <w:rFonts w:ascii="宋体" w:hAnsi="宋体" w:cs="宋体"/>
                <w:color w:val="000000"/>
                <w:kern w:val="0"/>
                <w:szCs w:val="21"/>
              </w:rPr>
            </w:pPr>
            <w:r>
              <w:rPr>
                <w:rFonts w:ascii="宋体" w:hAnsi="宋体" w:cs="宋体" w:hint="eastAsia"/>
                <w:color w:val="000000"/>
                <w:kern w:val="0"/>
                <w:szCs w:val="21"/>
              </w:rPr>
              <w:t>期末综合复习</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2913" w:type="dxa"/>
          </w:tcPr>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本学期所学内容</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r w:rsidR="00316C4D">
        <w:tc>
          <w:tcPr>
            <w:tcW w:w="2685" w:type="dxa"/>
            <w:gridSpan w:val="2"/>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合计</w:t>
            </w:r>
          </w:p>
        </w:tc>
        <w:tc>
          <w:tcPr>
            <w:tcW w:w="1125"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11</w:t>
            </w:r>
          </w:p>
        </w:tc>
        <w:tc>
          <w:tcPr>
            <w:tcW w:w="1387"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22</w:t>
            </w:r>
          </w:p>
        </w:tc>
        <w:tc>
          <w:tcPr>
            <w:tcW w:w="2913" w:type="dxa"/>
          </w:tcPr>
          <w:p w:rsidR="00316C4D" w:rsidRDefault="00501348">
            <w:pPr>
              <w:widowControl/>
              <w:snapToGrid w:val="0"/>
              <w:spacing w:line="400" w:lineRule="exact"/>
              <w:jc w:val="center"/>
              <w:rPr>
                <w:rFonts w:ascii="宋体" w:hAnsi="宋体" w:cs="宋体"/>
                <w:color w:val="000000"/>
                <w:kern w:val="0"/>
                <w:szCs w:val="21"/>
              </w:rPr>
            </w:pPr>
            <w:r>
              <w:rPr>
                <w:rFonts w:ascii="宋体" w:hAnsi="宋体" w:cs="宋体" w:hint="eastAsia"/>
                <w:color w:val="000000"/>
                <w:kern w:val="0"/>
                <w:szCs w:val="21"/>
              </w:rPr>
              <w:t>33</w:t>
            </w:r>
          </w:p>
        </w:tc>
        <w:tc>
          <w:tcPr>
            <w:tcW w:w="746" w:type="dxa"/>
          </w:tcPr>
          <w:p w:rsidR="00316C4D" w:rsidRDefault="00316C4D">
            <w:pPr>
              <w:widowControl/>
              <w:snapToGrid w:val="0"/>
              <w:spacing w:line="400" w:lineRule="exact"/>
              <w:jc w:val="left"/>
              <w:rPr>
                <w:rFonts w:ascii="宋体" w:hAnsi="宋体" w:cs="宋体"/>
                <w:color w:val="000000"/>
                <w:kern w:val="0"/>
                <w:szCs w:val="21"/>
              </w:rPr>
            </w:pPr>
          </w:p>
        </w:tc>
      </w:tr>
    </w:tbl>
    <w:p w:rsidR="00316C4D" w:rsidRDefault="00316C4D">
      <w:pPr>
        <w:widowControl/>
        <w:snapToGrid w:val="0"/>
        <w:spacing w:line="400" w:lineRule="exact"/>
        <w:jc w:val="left"/>
        <w:rPr>
          <w:rFonts w:ascii="黑体" w:eastAsia="黑体" w:hAnsi="宋体" w:cs="宋体"/>
          <w:color w:val="000000"/>
          <w:kern w:val="0"/>
          <w:szCs w:val="21"/>
        </w:rPr>
      </w:pPr>
    </w:p>
    <w:p w:rsidR="00316C4D" w:rsidRDefault="00501348">
      <w:pPr>
        <w:widowControl/>
        <w:snapToGrid w:val="0"/>
        <w:spacing w:line="400" w:lineRule="exact"/>
        <w:jc w:val="left"/>
        <w:rPr>
          <w:rFonts w:ascii="黑体" w:eastAsia="黑体" w:hAnsi="宋体" w:cs="宋体"/>
          <w:color w:val="000000"/>
          <w:kern w:val="0"/>
          <w:szCs w:val="21"/>
        </w:rPr>
      </w:pPr>
      <w:r>
        <w:rPr>
          <w:rFonts w:ascii="黑体" w:eastAsia="黑体" w:hAnsi="宋体" w:cs="宋体" w:hint="eastAsia"/>
          <w:color w:val="000000"/>
          <w:kern w:val="0"/>
          <w:szCs w:val="21"/>
        </w:rPr>
        <w:lastRenderedPageBreak/>
        <w:t>五、大纲说明</w:t>
      </w:r>
    </w:p>
    <w:p w:rsidR="00316C4D" w:rsidRDefault="00501348">
      <w:pPr>
        <w:widowControl/>
        <w:snapToGrid w:val="0"/>
        <w:spacing w:line="400" w:lineRule="exact"/>
        <w:ind w:left="360"/>
        <w:jc w:val="left"/>
        <w:rPr>
          <w:rFonts w:ascii="宋体" w:hAnsi="宋体" w:cs="宋体"/>
          <w:color w:val="000000"/>
          <w:kern w:val="0"/>
          <w:szCs w:val="21"/>
        </w:rPr>
      </w:pPr>
      <w:r>
        <w:rPr>
          <w:rFonts w:ascii="宋体" w:hAnsi="宋体" w:cs="宋体" w:hint="eastAsia"/>
          <w:color w:val="000000"/>
          <w:kern w:val="0"/>
          <w:szCs w:val="21"/>
        </w:rPr>
        <w:t>1.教学手段及教学方法建议：</w:t>
      </w:r>
    </w:p>
    <w:p w:rsidR="00316C4D" w:rsidRDefault="00501348">
      <w:pPr>
        <w:widowControl/>
        <w:snapToGrid w:val="0"/>
        <w:spacing w:line="400" w:lineRule="exact"/>
        <w:ind w:left="720"/>
        <w:jc w:val="left"/>
        <w:rPr>
          <w:rFonts w:ascii="宋体" w:hAnsi="宋体" w:cs="宋体"/>
          <w:color w:val="000000"/>
          <w:kern w:val="0"/>
          <w:szCs w:val="21"/>
        </w:rPr>
      </w:pPr>
      <w:r>
        <w:rPr>
          <w:rFonts w:ascii="宋体" w:hAnsi="宋体" w:cs="宋体" w:hint="eastAsia"/>
          <w:color w:val="000000"/>
          <w:kern w:val="0"/>
          <w:szCs w:val="21"/>
        </w:rPr>
        <w:t>讲授法、实践法、示范法、视频欣赏法</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cs="宋体" w:hint="eastAsia"/>
          <w:kern w:val="0"/>
          <w:szCs w:val="21"/>
        </w:rPr>
        <w:t>2.考核方式建议</w:t>
      </w:r>
      <w:r>
        <w:rPr>
          <w:rFonts w:ascii="宋体" w:hAnsi="宋体" w:cs="宋体" w:hint="eastAsia"/>
          <w:color w:val="000000"/>
          <w:kern w:val="0"/>
          <w:szCs w:val="21"/>
        </w:rPr>
        <w:t>：</w:t>
      </w:r>
    </w:p>
    <w:p w:rsidR="00316C4D" w:rsidRDefault="00501348">
      <w:pPr>
        <w:widowControl/>
        <w:snapToGrid w:val="0"/>
        <w:spacing w:line="400" w:lineRule="exact"/>
        <w:ind w:left="720"/>
        <w:jc w:val="left"/>
        <w:rPr>
          <w:rFonts w:ascii="宋体" w:hAnsi="宋体" w:cs="宋体"/>
          <w:color w:val="000000"/>
          <w:kern w:val="0"/>
          <w:szCs w:val="21"/>
        </w:rPr>
      </w:pPr>
      <w:r>
        <w:rPr>
          <w:rFonts w:ascii="宋体" w:hAnsi="宋体" w:cs="宋体" w:hint="eastAsia"/>
          <w:color w:val="000000"/>
          <w:kern w:val="0"/>
          <w:szCs w:val="21"/>
        </w:rPr>
        <w:t>考试（以现场表演的方式进行）</w:t>
      </w:r>
    </w:p>
    <w:p w:rsidR="00316C4D" w:rsidRDefault="00501348">
      <w:pPr>
        <w:pStyle w:val="a6"/>
        <w:spacing w:before="0" w:beforeAutospacing="0" w:after="0" w:afterAutospacing="0" w:line="440" w:lineRule="exact"/>
        <w:ind w:firstLineChars="200" w:firstLine="420"/>
        <w:rPr>
          <w:szCs w:val="21"/>
        </w:rPr>
      </w:pPr>
      <w:r>
        <w:rPr>
          <w:rFonts w:hint="eastAsia"/>
          <w:szCs w:val="21"/>
        </w:rPr>
        <w:t>3.期评成绩构成</w:t>
      </w:r>
      <w:r>
        <w:rPr>
          <w:szCs w:val="21"/>
        </w:rPr>
        <w:t xml:space="preserve"> = </w:t>
      </w:r>
      <w:r>
        <w:rPr>
          <w:rFonts w:hint="eastAsia"/>
          <w:szCs w:val="21"/>
        </w:rPr>
        <w:t>平时成绩</w:t>
      </w:r>
      <w:r>
        <w:rPr>
          <w:szCs w:val="21"/>
        </w:rPr>
        <w:t xml:space="preserve">30% +  </w:t>
      </w:r>
      <w:r>
        <w:rPr>
          <w:rFonts w:hint="eastAsia"/>
          <w:szCs w:val="21"/>
        </w:rPr>
        <w:t>期考成绩</w:t>
      </w:r>
      <w:r>
        <w:rPr>
          <w:szCs w:val="21"/>
        </w:rPr>
        <w:t>70%</w:t>
      </w:r>
      <w:r>
        <w:rPr>
          <w:rFonts w:hint="eastAsia"/>
          <w:szCs w:val="21"/>
        </w:rPr>
        <w:t>；平时成绩由平时作业（10</w:t>
      </w:r>
      <w:r>
        <w:rPr>
          <w:szCs w:val="21"/>
        </w:rPr>
        <w:t>%</w:t>
      </w:r>
      <w:r>
        <w:rPr>
          <w:rFonts w:hint="eastAsia"/>
          <w:szCs w:val="21"/>
        </w:rPr>
        <w:t>）、考勤（10</w:t>
      </w:r>
      <w:r>
        <w:rPr>
          <w:szCs w:val="21"/>
        </w:rPr>
        <w:t>%</w:t>
      </w:r>
      <w:r>
        <w:rPr>
          <w:rFonts w:hint="eastAsia"/>
          <w:szCs w:val="21"/>
        </w:rPr>
        <w:t>）及课堂综合表现（10</w:t>
      </w:r>
      <w:r>
        <w:rPr>
          <w:szCs w:val="21"/>
        </w:rPr>
        <w:t>%</w:t>
      </w:r>
      <w:r>
        <w:rPr>
          <w:rFonts w:hint="eastAsia"/>
          <w:szCs w:val="21"/>
        </w:rPr>
        <w:t>）构成；期考成绩则为技能演示形式的考试成绩构成。</w:t>
      </w:r>
    </w:p>
    <w:p w:rsidR="00316C4D" w:rsidRDefault="00501348">
      <w:pPr>
        <w:widowControl/>
        <w:snapToGrid w:val="0"/>
        <w:spacing w:line="400" w:lineRule="exact"/>
        <w:ind w:firstLineChars="200" w:firstLine="420"/>
        <w:jc w:val="left"/>
        <w:rPr>
          <w:rFonts w:ascii="宋体" w:hAnsi="宋体" w:cs="宋体"/>
          <w:color w:val="000000"/>
          <w:kern w:val="0"/>
          <w:szCs w:val="21"/>
        </w:rPr>
      </w:pPr>
      <w:r>
        <w:rPr>
          <w:rFonts w:ascii="宋体" w:hAnsi="宋体" w:hint="eastAsia"/>
          <w:color w:val="000000"/>
          <w:kern w:val="0"/>
          <w:szCs w:val="21"/>
        </w:rPr>
        <w:t>4．</w:t>
      </w:r>
      <w:r>
        <w:rPr>
          <w:rFonts w:ascii="宋体" w:hAnsi="宋体" w:cs="宋体" w:hint="eastAsia"/>
          <w:color w:val="000000"/>
          <w:kern w:val="0"/>
          <w:szCs w:val="21"/>
        </w:rPr>
        <w:t>本课程使用的教材是《中国民间舞教材与教法》，这本书由“基础训练教材”和“传统组合教材”两部分构成。传统组合经过了多年实践的检验，既有训练性，又有典型性，更不脱离系统性。基础教材就是在传统组合的基础上，结合了元素概念形成的。本教材的主要特点在于它包含了一种教法，其核心是强化达到民间舞风格的身体上的动点，以动感、动势、动律取代了风格的把握，它是一部“动”的教材。</w:t>
      </w:r>
    </w:p>
    <w:p w:rsidR="00316C4D" w:rsidRDefault="00316C4D">
      <w:pPr>
        <w:widowControl/>
        <w:snapToGrid w:val="0"/>
        <w:spacing w:line="400" w:lineRule="exact"/>
        <w:jc w:val="left"/>
        <w:rPr>
          <w:rFonts w:ascii="宋体" w:hAnsi="宋体" w:cs="宋体"/>
          <w:b/>
          <w:color w:val="000000"/>
          <w:kern w:val="0"/>
          <w:szCs w:val="21"/>
        </w:rPr>
      </w:pPr>
    </w:p>
    <w:p w:rsidR="00316C4D" w:rsidRDefault="00501348">
      <w:pPr>
        <w:widowControl/>
        <w:snapToGrid w:val="0"/>
        <w:spacing w:line="400" w:lineRule="exact"/>
        <w:jc w:val="left"/>
        <w:rPr>
          <w:rFonts w:ascii="黑体" w:eastAsia="黑体" w:hAnsi="宋体" w:cs="宋体"/>
          <w:color w:val="000000"/>
          <w:kern w:val="0"/>
          <w:szCs w:val="21"/>
        </w:rPr>
      </w:pPr>
      <w:r>
        <w:rPr>
          <w:rFonts w:ascii="黑体" w:eastAsia="黑体" w:hAnsi="宋体" w:cs="宋体" w:hint="eastAsia"/>
          <w:color w:val="000000"/>
          <w:kern w:val="0"/>
          <w:szCs w:val="21"/>
        </w:rPr>
        <w:t>六、参考书目</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参考书：《中国民间舞教材与教法》 潘志涛  主编</w:t>
      </w:r>
    </w:p>
    <w:p w:rsidR="00316C4D" w:rsidRDefault="00501348">
      <w:pPr>
        <w:widowControl/>
        <w:snapToGrid w:val="0"/>
        <w:spacing w:line="400" w:lineRule="exact"/>
        <w:ind w:firstLineChars="600" w:firstLine="1260"/>
        <w:jc w:val="left"/>
        <w:rPr>
          <w:rFonts w:ascii="宋体" w:hAnsi="宋体" w:cs="宋体"/>
          <w:color w:val="000000"/>
          <w:kern w:val="0"/>
          <w:szCs w:val="21"/>
        </w:rPr>
      </w:pPr>
      <w:r>
        <w:rPr>
          <w:rFonts w:ascii="宋体" w:hAnsi="宋体" w:cs="宋体" w:hint="eastAsia"/>
          <w:color w:val="000000"/>
          <w:kern w:val="0"/>
          <w:szCs w:val="21"/>
        </w:rPr>
        <w:t>普通高等教育“九五”国家级重点教材</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出版社：上海音乐出版社出版</w:t>
      </w:r>
    </w:p>
    <w:p w:rsidR="00316C4D" w:rsidRDefault="00501348">
      <w:pPr>
        <w:widowControl/>
        <w:snapToGrid w:val="0"/>
        <w:spacing w:line="400" w:lineRule="exact"/>
        <w:jc w:val="left"/>
        <w:rPr>
          <w:rFonts w:ascii="宋体" w:hAnsi="宋体" w:cs="宋体"/>
          <w:color w:val="000000"/>
          <w:kern w:val="0"/>
          <w:szCs w:val="21"/>
        </w:rPr>
      </w:pPr>
      <w:r>
        <w:rPr>
          <w:rFonts w:ascii="宋体" w:hAnsi="宋体" w:cs="宋体" w:hint="eastAsia"/>
          <w:color w:val="000000"/>
          <w:kern w:val="0"/>
          <w:szCs w:val="21"/>
        </w:rPr>
        <w:t>出版时间：2001年5月第一版、2006年6月第5次印刷</w:t>
      </w:r>
    </w:p>
    <w:p w:rsidR="00316C4D" w:rsidRDefault="00316C4D">
      <w:pPr>
        <w:widowControl/>
        <w:snapToGrid w:val="0"/>
        <w:spacing w:line="400" w:lineRule="exact"/>
        <w:jc w:val="left"/>
        <w:rPr>
          <w:rFonts w:ascii="宋体" w:hAnsi="宋体" w:cs="宋体"/>
          <w:color w:val="000000"/>
          <w:kern w:val="0"/>
          <w:sz w:val="24"/>
        </w:rPr>
      </w:pPr>
    </w:p>
    <w:p w:rsidR="00316C4D" w:rsidRDefault="00501348">
      <w:pPr>
        <w:widowControl/>
        <w:snapToGrid w:val="0"/>
        <w:spacing w:line="400" w:lineRule="exact"/>
        <w:jc w:val="left"/>
        <w:rPr>
          <w:rFonts w:ascii="黑体" w:eastAsia="黑体" w:hAnsi="宋体" w:cs="宋体"/>
          <w:color w:val="000000"/>
          <w:kern w:val="0"/>
          <w:szCs w:val="21"/>
        </w:rPr>
        <w:sectPr w:rsidR="00316C4D">
          <w:pgSz w:w="12240" w:h="15840"/>
          <w:pgMar w:top="1440" w:right="1800" w:bottom="1440" w:left="1800" w:header="720" w:footer="720" w:gutter="0"/>
          <w:cols w:space="720"/>
          <w:docGrid w:type="lines" w:linePitch="312"/>
        </w:sectPr>
      </w:pPr>
      <w:r>
        <w:rPr>
          <w:rFonts w:ascii="黑体" w:eastAsia="黑体" w:hAnsi="宋体" w:cs="宋体" w:hint="eastAsia"/>
          <w:color w:val="000000"/>
          <w:kern w:val="0"/>
          <w:szCs w:val="21"/>
        </w:rPr>
        <w:t>七、制定人：朱晓忆              审定人：杨 琪              批准人：农星光</w:t>
      </w:r>
    </w:p>
    <w:p w:rsidR="00316C4D" w:rsidRDefault="00501348">
      <w:pPr>
        <w:pStyle w:val="2"/>
        <w:ind w:left="210"/>
        <w:rPr>
          <w:rFonts w:ascii="宋体" w:hAnsi="宋体" w:cs="宋体"/>
          <w:b w:val="0"/>
          <w:szCs w:val="30"/>
          <w:lang w:bidi="ar"/>
        </w:rPr>
      </w:pPr>
      <w:bookmarkStart w:id="105" w:name="_Toc20647045"/>
      <w:r>
        <w:rPr>
          <w:rFonts w:hint="eastAsia"/>
        </w:rPr>
        <w:lastRenderedPageBreak/>
        <w:t>4</w:t>
      </w:r>
      <w:r>
        <w:t>.</w:t>
      </w:r>
      <w:r>
        <w:rPr>
          <w:rFonts w:hint="eastAsia"/>
        </w:rPr>
        <w:t>5</w:t>
      </w:r>
      <w:r>
        <w:rPr>
          <w:rFonts w:ascii="宋体" w:hAnsi="宋体" w:cs="宋体" w:hint="eastAsia"/>
          <w:b w:val="0"/>
          <w:bCs/>
          <w:szCs w:val="30"/>
        </w:rPr>
        <w:t>舞蹈表演专业</w:t>
      </w:r>
      <w:r>
        <w:rPr>
          <w:rFonts w:hint="eastAsia"/>
          <w:b w:val="0"/>
          <w:bCs/>
          <w:szCs w:val="30"/>
        </w:rPr>
        <w:t>《芭蕾舞基本功训练</w:t>
      </w:r>
      <w:r>
        <w:rPr>
          <w:rFonts w:hint="eastAsia"/>
          <w:b w:val="0"/>
          <w:bCs/>
          <w:szCs w:val="30"/>
        </w:rPr>
        <w:t>I</w:t>
      </w:r>
      <w:r>
        <w:rPr>
          <w:rFonts w:hint="eastAsia"/>
          <w:b w:val="0"/>
          <w:bCs/>
          <w:szCs w:val="30"/>
        </w:rPr>
        <w:t>》教学大纲</w:t>
      </w:r>
      <w:bookmarkEnd w:id="105"/>
    </w:p>
    <w:p w:rsidR="00316C4D" w:rsidRDefault="00316C4D">
      <w:pPr>
        <w:rPr>
          <w:lang w:bidi="ar"/>
        </w:rPr>
      </w:pPr>
    </w:p>
    <w:p w:rsidR="00316C4D" w:rsidRDefault="00501348">
      <w:pPr>
        <w:widowControl/>
        <w:ind w:firstLineChars="200" w:firstLine="420"/>
        <w:jc w:val="left"/>
        <w:rPr>
          <w:rFonts w:ascii="黑体" w:eastAsia="黑体" w:cs="宋体"/>
          <w:color w:val="000000"/>
          <w:kern w:val="0"/>
          <w:szCs w:val="21"/>
        </w:rPr>
      </w:pPr>
      <w:r>
        <w:rPr>
          <w:rFonts w:ascii="黑体" w:eastAsia="黑体" w:cs="宋体" w:hint="eastAsia"/>
          <w:color w:val="000000"/>
          <w:kern w:val="0"/>
          <w:szCs w:val="21"/>
        </w:rPr>
        <w:t>课程编号：</w:t>
      </w:r>
      <w:r>
        <w:rPr>
          <w:rFonts w:ascii="黑体" w:eastAsia="黑体" w:hAnsi="黑体" w:cs="黑体" w:hint="eastAsia"/>
          <w:szCs w:val="21"/>
        </w:rPr>
        <w:t>0810612111</w:t>
      </w:r>
    </w:p>
    <w:p w:rsidR="00316C4D" w:rsidRDefault="00501348">
      <w:pPr>
        <w:widowControl/>
        <w:ind w:firstLineChars="200" w:firstLine="420"/>
        <w:jc w:val="left"/>
        <w:rPr>
          <w:rFonts w:ascii="黑体" w:eastAsia="黑体" w:cs="宋体"/>
          <w:color w:val="000000"/>
          <w:kern w:val="0"/>
          <w:szCs w:val="21"/>
        </w:rPr>
      </w:pPr>
      <w:r>
        <w:rPr>
          <w:rFonts w:ascii="黑体" w:eastAsia="黑体" w:cs="宋体" w:hint="eastAsia"/>
          <w:color w:val="000000"/>
          <w:kern w:val="0"/>
          <w:szCs w:val="21"/>
        </w:rPr>
        <w:t>学    分：6</w:t>
      </w:r>
    </w:p>
    <w:p w:rsidR="00316C4D" w:rsidRDefault="00501348">
      <w:pPr>
        <w:widowControl/>
        <w:ind w:firstLineChars="200" w:firstLine="420"/>
        <w:jc w:val="left"/>
        <w:rPr>
          <w:rFonts w:ascii="黑体" w:eastAsia="黑体" w:cs="宋体"/>
          <w:color w:val="000000"/>
          <w:kern w:val="0"/>
          <w:szCs w:val="21"/>
        </w:rPr>
      </w:pPr>
      <w:r>
        <w:rPr>
          <w:rFonts w:ascii="黑体" w:eastAsia="黑体" w:cs="宋体" w:hint="eastAsia"/>
          <w:color w:val="000000"/>
          <w:kern w:val="0"/>
          <w:szCs w:val="21"/>
        </w:rPr>
        <w:t>学    时：102（</w:t>
      </w:r>
      <w:r>
        <w:rPr>
          <w:rFonts w:ascii="黑体" w:eastAsia="黑体" w:cs="宋体" w:hint="eastAsia"/>
          <w:kern w:val="0"/>
          <w:szCs w:val="21"/>
        </w:rPr>
        <w:t xml:space="preserve">其中：讲课学时：30 实验学时：72   </w:t>
      </w:r>
      <w:r>
        <w:rPr>
          <w:rFonts w:ascii="黑体" w:eastAsia="黑体" w:cs="宋体" w:hint="eastAsia"/>
          <w:color w:val="000000"/>
          <w:kern w:val="0"/>
          <w:szCs w:val="21"/>
        </w:rPr>
        <w:t>）</w:t>
      </w:r>
    </w:p>
    <w:p w:rsidR="00316C4D" w:rsidRDefault="00501348">
      <w:pPr>
        <w:widowControl/>
        <w:ind w:firstLineChars="200" w:firstLine="420"/>
        <w:jc w:val="left"/>
        <w:rPr>
          <w:rFonts w:ascii="黑体" w:eastAsia="黑体" w:cs="宋体"/>
          <w:color w:val="000000"/>
          <w:kern w:val="0"/>
          <w:szCs w:val="21"/>
        </w:rPr>
      </w:pPr>
      <w:r>
        <w:rPr>
          <w:rFonts w:ascii="黑体" w:eastAsia="黑体" w:cs="宋体" w:hint="eastAsia"/>
          <w:color w:val="000000"/>
          <w:kern w:val="0"/>
          <w:szCs w:val="21"/>
        </w:rPr>
        <w:t>先修课程： 无</w:t>
      </w:r>
    </w:p>
    <w:p w:rsidR="00316C4D" w:rsidRDefault="00501348">
      <w:pPr>
        <w:widowControl/>
        <w:ind w:firstLineChars="200" w:firstLine="420"/>
        <w:jc w:val="left"/>
        <w:rPr>
          <w:rFonts w:ascii="黑体" w:eastAsia="黑体" w:cs="宋体"/>
          <w:color w:val="000000"/>
          <w:kern w:val="0"/>
          <w:szCs w:val="21"/>
        </w:rPr>
      </w:pPr>
      <w:r>
        <w:rPr>
          <w:rFonts w:ascii="黑体" w:eastAsia="黑体" w:cs="宋体" w:hint="eastAsia"/>
          <w:color w:val="000000"/>
          <w:kern w:val="0"/>
          <w:szCs w:val="21"/>
        </w:rPr>
        <w:t>适用专业：舞蹈表演</w:t>
      </w:r>
    </w:p>
    <w:p w:rsidR="00316C4D" w:rsidRDefault="00501348">
      <w:pPr>
        <w:spacing w:beforeLines="50" w:before="156" w:afterLines="50" w:after="156" w:line="320" w:lineRule="exact"/>
        <w:ind w:firstLineChars="200" w:firstLine="420"/>
        <w:rPr>
          <w:rFonts w:ascii="黑体" w:eastAsia="黑体" w:cs="宋体"/>
          <w:color w:val="000000"/>
          <w:kern w:val="0"/>
          <w:szCs w:val="21"/>
        </w:rPr>
      </w:pPr>
      <w:r>
        <w:rPr>
          <w:rFonts w:ascii="黑体" w:eastAsia="黑体" w:cs="宋体" w:hint="eastAsia"/>
          <w:color w:val="000000"/>
          <w:kern w:val="0"/>
          <w:szCs w:val="21"/>
        </w:rPr>
        <w:t>建议教材：</w:t>
      </w:r>
      <w:r>
        <w:rPr>
          <w:rFonts w:ascii="黑体" w:eastAsia="黑体" w:hAnsi="黑体" w:cs="黑体" w:hint="eastAsia"/>
          <w:szCs w:val="21"/>
        </w:rPr>
        <w:t>古典芭蕾舞基本功训练教程 孟广城 上海音乐学院出版社 2004.9</w:t>
      </w:r>
    </w:p>
    <w:p w:rsidR="00316C4D" w:rsidRDefault="00501348">
      <w:pPr>
        <w:widowControl/>
        <w:ind w:firstLineChars="200" w:firstLine="420"/>
        <w:jc w:val="left"/>
        <w:rPr>
          <w:rFonts w:ascii="宋体" w:cs="宋体"/>
          <w:color w:val="000000"/>
          <w:kern w:val="0"/>
          <w:szCs w:val="21"/>
        </w:rPr>
      </w:pPr>
      <w:r>
        <w:rPr>
          <w:rFonts w:ascii="黑体" w:eastAsia="黑体" w:cs="宋体" w:hint="eastAsia"/>
          <w:color w:val="000000"/>
          <w:kern w:val="0"/>
          <w:szCs w:val="21"/>
        </w:rPr>
        <w:t>开课学院：音乐与舞蹈系</w:t>
      </w:r>
    </w:p>
    <w:p w:rsidR="00316C4D" w:rsidRDefault="00316C4D">
      <w:pPr>
        <w:widowControl/>
        <w:spacing w:beforeLines="50" w:before="156" w:afterLines="50" w:after="156" w:line="320" w:lineRule="exact"/>
        <w:jc w:val="left"/>
        <w:rPr>
          <w:rFonts w:eastAsia="黑体" w:cs="宋体"/>
          <w:color w:val="000000"/>
          <w:kern w:val="0"/>
          <w:sz w:val="24"/>
        </w:rPr>
      </w:pPr>
    </w:p>
    <w:p w:rsidR="00316C4D" w:rsidRDefault="00501348">
      <w:pPr>
        <w:widowControl/>
        <w:spacing w:beforeLines="50" w:before="156" w:afterLines="50" w:after="156" w:line="320" w:lineRule="exact"/>
        <w:ind w:firstLineChars="100" w:firstLine="210"/>
        <w:jc w:val="left"/>
        <w:rPr>
          <w:rFonts w:ascii="宋体" w:eastAsia="黑体" w:hAnsi="宋体" w:cs="宋体"/>
          <w:color w:val="000000"/>
          <w:kern w:val="0"/>
          <w:szCs w:val="21"/>
        </w:rPr>
      </w:pPr>
      <w:r>
        <w:rPr>
          <w:rFonts w:eastAsia="黑体" w:cs="宋体" w:hint="eastAsia"/>
          <w:color w:val="000000"/>
          <w:kern w:val="0"/>
          <w:szCs w:val="21"/>
        </w:rPr>
        <w:t>一、课程的性质与任务</w:t>
      </w:r>
    </w:p>
    <w:p w:rsidR="00316C4D" w:rsidRDefault="00501348">
      <w:pPr>
        <w:spacing w:beforeLines="50" w:before="156" w:afterLines="50" w:after="156" w:line="320" w:lineRule="exact"/>
        <w:ind w:firstLineChars="300" w:firstLine="630"/>
        <w:rPr>
          <w:rFonts w:ascii="宋体" w:hAnsi="宋体"/>
        </w:rPr>
      </w:pPr>
      <w:r>
        <w:rPr>
          <w:rFonts w:ascii="宋体" w:hAnsi="宋体" w:hint="eastAsia"/>
        </w:rPr>
        <w:t>课程性质：专业核心课。</w:t>
      </w:r>
    </w:p>
    <w:p w:rsidR="00316C4D" w:rsidRDefault="00501348">
      <w:pPr>
        <w:spacing w:beforeLines="50" w:before="156" w:afterLines="50" w:after="156" w:line="320" w:lineRule="exact"/>
        <w:ind w:leftChars="100" w:left="210" w:firstLineChars="200" w:firstLine="420"/>
      </w:pPr>
      <w:r>
        <w:rPr>
          <w:rFonts w:ascii="宋体" w:hAnsi="宋体" w:hint="eastAsia"/>
        </w:rPr>
        <w:t>课程任务：芭蕾舞基训</w:t>
      </w:r>
      <w:r>
        <w:rPr>
          <w:rFonts w:hint="eastAsia"/>
        </w:rPr>
        <w:t>是一门基本能力训练课程，是各种各类舞蹈训练的基础。通过这门课程的学习可以训练学生身体各部分肌肉的能力，改变学生原有的自然体态，解放肢体、获得必要的技术、技能和规范的动作形态。</w:t>
      </w:r>
    </w:p>
    <w:p w:rsidR="00316C4D" w:rsidRDefault="00316C4D">
      <w:pPr>
        <w:spacing w:beforeLines="50" w:before="156" w:afterLines="50" w:after="156" w:line="320" w:lineRule="exact"/>
        <w:ind w:leftChars="100" w:left="210" w:firstLineChars="200" w:firstLine="420"/>
      </w:pPr>
    </w:p>
    <w:p w:rsidR="00316C4D" w:rsidRDefault="00501348">
      <w:pPr>
        <w:widowControl/>
        <w:spacing w:beforeLines="50" w:before="156" w:afterLines="50" w:after="156" w:line="320" w:lineRule="exact"/>
        <w:ind w:firstLineChars="200" w:firstLine="420"/>
        <w:jc w:val="left"/>
        <w:rPr>
          <w:rFonts w:eastAsia="黑体" w:cs="宋体"/>
          <w:color w:val="000000"/>
          <w:kern w:val="0"/>
          <w:szCs w:val="21"/>
        </w:rPr>
      </w:pPr>
      <w:r>
        <w:rPr>
          <w:rFonts w:eastAsia="黑体" w:cs="宋体" w:hint="eastAsia"/>
          <w:color w:val="000000"/>
          <w:kern w:val="0"/>
          <w:szCs w:val="21"/>
        </w:rPr>
        <w:t>二、课程的基本内容及要求</w:t>
      </w:r>
    </w:p>
    <w:p w:rsidR="00316C4D" w:rsidRDefault="00501348">
      <w:pPr>
        <w:widowControl/>
        <w:spacing w:beforeLines="50" w:before="156" w:afterLines="50" w:after="156" w:line="32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课程教学内容</w:t>
      </w:r>
    </w:p>
    <w:p w:rsidR="00316C4D" w:rsidRDefault="00501348">
      <w:pPr>
        <w:widowControl/>
        <w:spacing w:beforeLines="50" w:before="156" w:afterLines="50" w:after="156" w:line="320" w:lineRule="exact"/>
        <w:jc w:val="left"/>
        <w:rPr>
          <w:rFonts w:ascii="宋体" w:hAnsi="宋体" w:cs="宋体"/>
          <w:color w:val="000000"/>
          <w:kern w:val="0"/>
          <w:szCs w:val="21"/>
        </w:rPr>
      </w:pPr>
      <w:r>
        <w:rPr>
          <w:rFonts w:ascii="宋体" w:hAnsi="宋体" w:cs="宋体" w:hint="eastAsia"/>
          <w:color w:val="000000"/>
          <w:kern w:val="0"/>
          <w:szCs w:val="21"/>
        </w:rPr>
        <w:t xml:space="preserve">    （一）软开度训练</w:t>
      </w:r>
    </w:p>
    <w:p w:rsidR="00316C4D" w:rsidRDefault="00501348">
      <w:pPr>
        <w:widowControl/>
        <w:spacing w:beforeLines="50" w:before="156" w:afterLines="50" w:after="156" w:line="320" w:lineRule="exact"/>
        <w:jc w:val="left"/>
        <w:rPr>
          <w:rFonts w:ascii="宋体"/>
        </w:rPr>
      </w:pPr>
      <w:r>
        <w:rPr>
          <w:rFonts w:ascii="宋体" w:cs="宋体" w:hint="eastAsia"/>
          <w:color w:val="000000"/>
          <w:kern w:val="0"/>
          <w:szCs w:val="21"/>
        </w:rPr>
        <w:t xml:space="preserve">    （二）</w:t>
      </w:r>
      <w:r>
        <w:rPr>
          <w:rFonts w:ascii="宋体" w:hint="eastAsia"/>
        </w:rPr>
        <w:t>扶把训练</w:t>
      </w:r>
    </w:p>
    <w:p w:rsidR="00316C4D" w:rsidRDefault="00501348">
      <w:pPr>
        <w:spacing w:beforeLines="50" w:before="156" w:afterLines="50" w:after="156" w:line="320" w:lineRule="exact"/>
        <w:ind w:firstLineChars="350" w:firstLine="735"/>
        <w:rPr>
          <w:rFonts w:ascii="宋体"/>
        </w:rPr>
      </w:pPr>
      <w:r>
        <w:rPr>
          <w:rFonts w:ascii="宋体" w:hint="eastAsia"/>
        </w:rPr>
        <w:t>1．双手扶把Battement Tendu（擦地）</w:t>
      </w:r>
    </w:p>
    <w:p w:rsidR="00316C4D" w:rsidRDefault="00501348">
      <w:pPr>
        <w:spacing w:beforeLines="50" w:before="156" w:afterLines="50" w:after="156" w:line="320" w:lineRule="exact"/>
        <w:ind w:firstLineChars="350" w:firstLine="735"/>
        <w:rPr>
          <w:rFonts w:ascii="宋体"/>
        </w:rPr>
      </w:pPr>
      <w:r>
        <w:rPr>
          <w:rFonts w:ascii="宋体" w:hint="eastAsia"/>
        </w:rPr>
        <w:t>2．plie（蹲）</w:t>
      </w:r>
    </w:p>
    <w:p w:rsidR="00316C4D" w:rsidRDefault="00501348">
      <w:pPr>
        <w:spacing w:beforeLines="50" w:before="156" w:afterLines="50" w:after="156" w:line="320" w:lineRule="exact"/>
        <w:ind w:firstLineChars="350" w:firstLine="735"/>
        <w:rPr>
          <w:rFonts w:ascii="宋体"/>
        </w:rPr>
      </w:pPr>
      <w:r>
        <w:rPr>
          <w:rFonts w:ascii="宋体" w:hint="eastAsia"/>
        </w:rPr>
        <w:t>3．Battement Tendu B（五位擦地）</w:t>
      </w:r>
    </w:p>
    <w:p w:rsidR="00316C4D" w:rsidRDefault="00501348">
      <w:pPr>
        <w:spacing w:beforeLines="50" w:before="156" w:afterLines="50" w:after="156" w:line="320" w:lineRule="exact"/>
        <w:ind w:firstLineChars="350" w:firstLine="735"/>
        <w:rPr>
          <w:rFonts w:ascii="宋体"/>
        </w:rPr>
      </w:pPr>
      <w:r>
        <w:rPr>
          <w:rFonts w:ascii="宋体" w:hint="eastAsia"/>
        </w:rPr>
        <w:t>4．Battement tendu jete（小踢腿）</w:t>
      </w:r>
    </w:p>
    <w:p w:rsidR="00316C4D" w:rsidRDefault="00501348">
      <w:pPr>
        <w:spacing w:beforeLines="50" w:before="156" w:afterLines="50" w:after="156" w:line="320" w:lineRule="exact"/>
        <w:ind w:firstLineChars="350" w:firstLine="735"/>
        <w:rPr>
          <w:rFonts w:ascii="宋体"/>
        </w:rPr>
      </w:pPr>
      <w:r>
        <w:rPr>
          <w:rFonts w:ascii="宋体" w:hint="eastAsia"/>
        </w:rPr>
        <w:t>5．Rond de Jambe Par terre（划圈）</w:t>
      </w:r>
    </w:p>
    <w:p w:rsidR="00316C4D" w:rsidRDefault="00501348">
      <w:pPr>
        <w:spacing w:beforeLines="50" w:before="156" w:afterLines="50" w:after="156" w:line="320" w:lineRule="exact"/>
        <w:ind w:firstLineChars="350" w:firstLine="735"/>
        <w:rPr>
          <w:rFonts w:ascii="宋体"/>
        </w:rPr>
      </w:pPr>
      <w:r>
        <w:rPr>
          <w:rFonts w:ascii="宋体" w:hint="eastAsia"/>
        </w:rPr>
        <w:t>6．Battement fondu（单腿蹲）</w:t>
      </w:r>
    </w:p>
    <w:p w:rsidR="00316C4D" w:rsidRDefault="00501348">
      <w:pPr>
        <w:spacing w:beforeLines="50" w:before="156" w:afterLines="50" w:after="156" w:line="320" w:lineRule="exact"/>
        <w:ind w:firstLineChars="350" w:firstLine="735"/>
        <w:rPr>
          <w:rFonts w:ascii="宋体"/>
        </w:rPr>
      </w:pPr>
      <w:r>
        <w:rPr>
          <w:rFonts w:ascii="宋体" w:hint="eastAsia"/>
        </w:rPr>
        <w:t>7．Battement</w:t>
      </w:r>
      <w:r>
        <w:rPr>
          <w:rFonts w:ascii="宋体" w:hint="eastAsia"/>
        </w:rPr>
        <w:t>  </w:t>
      </w:r>
      <w:r>
        <w:rPr>
          <w:rFonts w:ascii="宋体" w:hint="eastAsia"/>
        </w:rPr>
        <w:t>Double</w:t>
      </w:r>
      <w:r>
        <w:rPr>
          <w:rFonts w:ascii="宋体" w:hint="eastAsia"/>
        </w:rPr>
        <w:t>  </w:t>
      </w:r>
      <w:r>
        <w:rPr>
          <w:rFonts w:ascii="宋体" w:hint="eastAsia"/>
        </w:rPr>
        <w:t>Frappe（小弹腿）</w:t>
      </w:r>
    </w:p>
    <w:p w:rsidR="00316C4D" w:rsidRDefault="00501348">
      <w:pPr>
        <w:spacing w:beforeLines="50" w:before="156" w:afterLines="50" w:after="156" w:line="320" w:lineRule="exact"/>
        <w:ind w:firstLineChars="350" w:firstLine="735"/>
        <w:rPr>
          <w:rFonts w:ascii="宋体"/>
        </w:rPr>
      </w:pPr>
      <w:r>
        <w:rPr>
          <w:rFonts w:ascii="宋体" w:hint="eastAsia"/>
        </w:rPr>
        <w:t>8．battement developpe（伸展控制）</w:t>
      </w:r>
    </w:p>
    <w:p w:rsidR="00316C4D" w:rsidRDefault="00501348">
      <w:pPr>
        <w:spacing w:beforeLines="50" w:before="156" w:afterLines="50" w:after="156" w:line="320" w:lineRule="exact"/>
        <w:ind w:firstLineChars="350" w:firstLine="735"/>
        <w:rPr>
          <w:rFonts w:ascii="宋体"/>
        </w:rPr>
      </w:pPr>
      <w:r>
        <w:rPr>
          <w:rFonts w:ascii="宋体" w:hint="eastAsia"/>
        </w:rPr>
        <w:t>9．Grand battement jete（大踢腿）</w:t>
      </w:r>
    </w:p>
    <w:p w:rsidR="00316C4D" w:rsidRDefault="00501348">
      <w:pPr>
        <w:spacing w:beforeLines="50" w:before="156" w:afterLines="50" w:after="156" w:line="320" w:lineRule="exact"/>
        <w:ind w:firstLineChars="350" w:firstLine="735"/>
        <w:rPr>
          <w:rFonts w:ascii="宋体"/>
        </w:rPr>
      </w:pPr>
      <w:r>
        <w:rPr>
          <w:rFonts w:ascii="宋体" w:hint="eastAsia"/>
        </w:rPr>
        <w:t>10．转的准备动作（半脚尖）</w:t>
      </w:r>
    </w:p>
    <w:p w:rsidR="00316C4D" w:rsidRDefault="00501348">
      <w:pPr>
        <w:spacing w:beforeLines="50" w:before="156" w:afterLines="50" w:after="156" w:line="320" w:lineRule="exact"/>
        <w:ind w:firstLineChars="200" w:firstLine="420"/>
        <w:rPr>
          <w:rFonts w:ascii="宋体"/>
        </w:rPr>
      </w:pPr>
      <w:r>
        <w:rPr>
          <w:rFonts w:ascii="宋体" w:hint="eastAsia"/>
        </w:rPr>
        <w:t>（三）中间训练</w:t>
      </w:r>
    </w:p>
    <w:p w:rsidR="00316C4D" w:rsidRDefault="00501348">
      <w:pPr>
        <w:spacing w:beforeLines="50" w:before="156" w:afterLines="50" w:after="156" w:line="320" w:lineRule="exact"/>
        <w:ind w:firstLineChars="350" w:firstLine="735"/>
        <w:rPr>
          <w:rFonts w:ascii="宋体"/>
        </w:rPr>
      </w:pPr>
      <w:r>
        <w:rPr>
          <w:rFonts w:ascii="宋体" w:hint="eastAsia"/>
        </w:rPr>
        <w:lastRenderedPageBreak/>
        <w:t>1．中间舞姿组合</w:t>
      </w:r>
    </w:p>
    <w:p w:rsidR="00316C4D" w:rsidRDefault="00501348">
      <w:pPr>
        <w:spacing w:beforeLines="50" w:before="156" w:afterLines="50" w:after="156" w:line="320" w:lineRule="exact"/>
        <w:ind w:firstLineChars="350" w:firstLine="735"/>
        <w:rPr>
          <w:rFonts w:ascii="宋体"/>
        </w:rPr>
      </w:pPr>
      <w:r>
        <w:rPr>
          <w:rFonts w:ascii="宋体" w:hint="eastAsia"/>
        </w:rPr>
        <w:t>2．中间移重心组合</w:t>
      </w:r>
    </w:p>
    <w:p w:rsidR="00316C4D" w:rsidRDefault="00501348">
      <w:pPr>
        <w:spacing w:beforeLines="50" w:before="156" w:afterLines="50" w:after="156" w:line="320" w:lineRule="exact"/>
        <w:ind w:firstLineChars="350" w:firstLine="735"/>
        <w:rPr>
          <w:rFonts w:ascii="宋体"/>
        </w:rPr>
      </w:pPr>
      <w:r>
        <w:rPr>
          <w:rFonts w:ascii="宋体" w:hint="eastAsia"/>
        </w:rPr>
        <w:t>3．中间擦地</w:t>
      </w:r>
    </w:p>
    <w:p w:rsidR="00316C4D" w:rsidRDefault="00501348">
      <w:pPr>
        <w:spacing w:beforeLines="50" w:before="156" w:afterLines="50" w:after="156" w:line="320" w:lineRule="exact"/>
        <w:ind w:firstLineChars="350" w:firstLine="735"/>
        <w:rPr>
          <w:rFonts w:ascii="宋体"/>
        </w:rPr>
      </w:pPr>
      <w:r>
        <w:rPr>
          <w:rFonts w:ascii="宋体" w:hint="eastAsia"/>
        </w:rPr>
        <w:t>4．中间小踢腿</w:t>
      </w:r>
    </w:p>
    <w:p w:rsidR="00316C4D" w:rsidRDefault="00501348">
      <w:pPr>
        <w:spacing w:beforeLines="50" w:before="156" w:afterLines="50" w:after="156" w:line="320" w:lineRule="exact"/>
        <w:ind w:firstLineChars="350" w:firstLine="735"/>
        <w:rPr>
          <w:rFonts w:ascii="宋体"/>
        </w:rPr>
      </w:pPr>
      <w:r>
        <w:rPr>
          <w:rFonts w:ascii="宋体" w:hint="eastAsia"/>
        </w:rPr>
        <w:t>5．中间单腿蹲</w:t>
      </w:r>
    </w:p>
    <w:p w:rsidR="00316C4D" w:rsidRDefault="00501348">
      <w:pPr>
        <w:spacing w:beforeLines="50" w:before="156" w:afterLines="50" w:after="156" w:line="320" w:lineRule="exact"/>
        <w:ind w:firstLineChars="350" w:firstLine="735"/>
        <w:rPr>
          <w:rFonts w:ascii="宋体"/>
        </w:rPr>
      </w:pPr>
      <w:r>
        <w:rPr>
          <w:rFonts w:ascii="宋体" w:hint="eastAsia"/>
        </w:rPr>
        <w:t>6．中间控制</w:t>
      </w:r>
    </w:p>
    <w:p w:rsidR="00316C4D" w:rsidRDefault="00501348">
      <w:pPr>
        <w:spacing w:beforeLines="50" w:before="156" w:afterLines="50" w:after="156" w:line="320" w:lineRule="exact"/>
        <w:ind w:firstLineChars="350" w:firstLine="735"/>
        <w:rPr>
          <w:rFonts w:ascii="宋体"/>
        </w:rPr>
      </w:pPr>
      <w:r>
        <w:rPr>
          <w:rFonts w:ascii="宋体" w:hint="eastAsia"/>
        </w:rPr>
        <w:t>7．中间大踢腿</w:t>
      </w:r>
    </w:p>
    <w:p w:rsidR="00316C4D" w:rsidRDefault="00501348">
      <w:pPr>
        <w:spacing w:beforeLines="50" w:before="156" w:afterLines="50" w:after="156" w:line="320" w:lineRule="exact"/>
        <w:ind w:firstLineChars="200" w:firstLine="420"/>
        <w:rPr>
          <w:rFonts w:ascii="宋体"/>
        </w:rPr>
      </w:pPr>
      <w:r>
        <w:rPr>
          <w:rFonts w:ascii="宋体" w:hint="eastAsia"/>
        </w:rPr>
        <w:t>（四）跳跃训练</w:t>
      </w:r>
    </w:p>
    <w:p w:rsidR="00316C4D" w:rsidRDefault="00501348">
      <w:pPr>
        <w:spacing w:beforeLines="50" w:before="156" w:afterLines="50" w:after="156" w:line="320" w:lineRule="exact"/>
        <w:ind w:firstLineChars="350" w:firstLine="735"/>
        <w:rPr>
          <w:rFonts w:ascii="宋体"/>
        </w:rPr>
      </w:pPr>
      <w:r>
        <w:rPr>
          <w:rFonts w:ascii="宋体" w:hint="eastAsia"/>
        </w:rPr>
        <w:t>1．小跳</w:t>
      </w:r>
    </w:p>
    <w:p w:rsidR="00316C4D" w:rsidRDefault="00501348">
      <w:pPr>
        <w:spacing w:beforeLines="50" w:before="156" w:afterLines="50" w:after="156" w:line="320" w:lineRule="exact"/>
        <w:ind w:firstLineChars="350" w:firstLine="735"/>
        <w:rPr>
          <w:rFonts w:ascii="宋体"/>
        </w:rPr>
      </w:pPr>
      <w:r>
        <w:rPr>
          <w:rFonts w:ascii="宋体" w:hint="eastAsia"/>
        </w:rPr>
        <w:t>2．五位换脚跳</w:t>
      </w:r>
    </w:p>
    <w:p w:rsidR="00316C4D" w:rsidRDefault="00501348">
      <w:pPr>
        <w:spacing w:beforeLines="50" w:before="156" w:afterLines="50" w:after="156" w:line="320" w:lineRule="exact"/>
        <w:ind w:firstLineChars="350" w:firstLine="735"/>
        <w:rPr>
          <w:rFonts w:ascii="宋体"/>
        </w:rPr>
      </w:pPr>
      <w:r>
        <w:rPr>
          <w:rFonts w:ascii="宋体" w:hint="eastAsia"/>
        </w:rPr>
        <w:t>3．变位跳</w:t>
      </w:r>
    </w:p>
    <w:p w:rsidR="00316C4D" w:rsidRDefault="00501348">
      <w:pPr>
        <w:spacing w:beforeLines="50" w:before="156" w:afterLines="50" w:after="156" w:line="320" w:lineRule="exact"/>
        <w:ind w:firstLineChars="350" w:firstLine="735"/>
        <w:rPr>
          <w:rFonts w:ascii="宋体"/>
        </w:rPr>
      </w:pPr>
      <w:r>
        <w:rPr>
          <w:rFonts w:ascii="宋体" w:hint="eastAsia"/>
        </w:rPr>
        <w:t>4．滑步</w:t>
      </w:r>
    </w:p>
    <w:p w:rsidR="00316C4D" w:rsidRDefault="00501348">
      <w:pPr>
        <w:spacing w:beforeLines="50" w:before="156" w:afterLines="50" w:after="156" w:line="320" w:lineRule="exact"/>
        <w:ind w:firstLineChars="350" w:firstLine="735"/>
        <w:rPr>
          <w:rFonts w:ascii="宋体"/>
        </w:rPr>
      </w:pPr>
      <w:r>
        <w:rPr>
          <w:rFonts w:ascii="宋体" w:hint="eastAsia"/>
        </w:rPr>
        <w:t>5．斜线分腿跳</w:t>
      </w:r>
    </w:p>
    <w:p w:rsidR="00316C4D" w:rsidRDefault="00501348">
      <w:pPr>
        <w:spacing w:beforeLines="50" w:before="156" w:afterLines="50" w:after="156" w:line="320" w:lineRule="exact"/>
        <w:ind w:firstLineChars="350" w:firstLine="735"/>
        <w:rPr>
          <w:rFonts w:ascii="宋体"/>
        </w:rPr>
      </w:pPr>
      <w:r>
        <w:rPr>
          <w:rFonts w:ascii="宋体" w:hint="eastAsia"/>
        </w:rPr>
        <w:t>6．斜线大跳</w:t>
      </w:r>
    </w:p>
    <w:p w:rsidR="00316C4D" w:rsidRDefault="00501348">
      <w:pPr>
        <w:spacing w:beforeLines="50" w:before="156" w:afterLines="50" w:after="156" w:line="320" w:lineRule="exact"/>
        <w:ind w:firstLineChars="200" w:firstLine="420"/>
        <w:rPr>
          <w:rFonts w:ascii="宋体"/>
        </w:rPr>
      </w:pPr>
      <w:r>
        <w:rPr>
          <w:rFonts w:ascii="宋体" w:hint="eastAsia"/>
        </w:rPr>
        <w:t>（五）转的训练</w:t>
      </w:r>
    </w:p>
    <w:p w:rsidR="00316C4D" w:rsidRDefault="00501348">
      <w:pPr>
        <w:spacing w:beforeLines="50" w:before="156" w:afterLines="50" w:after="156" w:line="320" w:lineRule="exact"/>
        <w:ind w:firstLineChars="350" w:firstLine="735"/>
        <w:rPr>
          <w:rFonts w:ascii="宋体"/>
        </w:rPr>
      </w:pPr>
      <w:r>
        <w:rPr>
          <w:rFonts w:ascii="宋体" w:hint="eastAsia"/>
        </w:rPr>
        <w:t>1．扶把四位转</w:t>
      </w:r>
    </w:p>
    <w:p w:rsidR="00316C4D" w:rsidRDefault="00501348">
      <w:pPr>
        <w:spacing w:beforeLines="50" w:before="156" w:afterLines="50" w:after="156" w:line="320" w:lineRule="exact"/>
        <w:ind w:firstLineChars="350" w:firstLine="735"/>
        <w:rPr>
          <w:rFonts w:ascii="宋体"/>
        </w:rPr>
      </w:pPr>
      <w:r>
        <w:rPr>
          <w:rFonts w:ascii="宋体" w:hint="eastAsia"/>
        </w:rPr>
        <w:t>2．扶把五位转</w:t>
      </w:r>
    </w:p>
    <w:p w:rsidR="00316C4D" w:rsidRDefault="00501348">
      <w:pPr>
        <w:spacing w:beforeLines="50" w:before="156" w:afterLines="50" w:after="156" w:line="320" w:lineRule="exact"/>
        <w:ind w:firstLineChars="350" w:firstLine="735"/>
        <w:rPr>
          <w:rFonts w:ascii="宋体"/>
        </w:rPr>
      </w:pPr>
      <w:r>
        <w:rPr>
          <w:rFonts w:ascii="宋体" w:hint="eastAsia"/>
        </w:rPr>
        <w:t>3．斜线平转</w:t>
      </w:r>
    </w:p>
    <w:p w:rsidR="00316C4D" w:rsidRDefault="00501348">
      <w:pPr>
        <w:widowControl/>
        <w:spacing w:before="50" w:after="50" w:line="32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课程的重点、难点</w:t>
      </w:r>
    </w:p>
    <w:p w:rsidR="00316C4D" w:rsidRDefault="00501348">
      <w:pPr>
        <w:widowControl/>
        <w:spacing w:beforeLines="50" w:before="156" w:afterLines="50" w:after="156" w:line="32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重点：正确的体态、手位、脚位，身体的直立和动作的延伸。</w:t>
      </w:r>
    </w:p>
    <w:p w:rsidR="00316C4D" w:rsidRDefault="00501348">
      <w:pPr>
        <w:widowControl/>
        <w:spacing w:beforeLines="50" w:before="156" w:afterLines="50" w:after="156" w:line="32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难点：中间练习身体的体态，跳的过程中膝盖的灵活性，转的时候身体保持稳定性。</w:t>
      </w:r>
    </w:p>
    <w:p w:rsidR="00316C4D" w:rsidRDefault="00501348">
      <w:pPr>
        <w:spacing w:beforeLines="50" w:before="156" w:afterLines="50" w:after="156" w:line="320" w:lineRule="exact"/>
        <w:ind w:firstLineChars="200" w:firstLine="420"/>
        <w:rPr>
          <w:rFonts w:ascii="宋体" w:hAnsi="宋体"/>
          <w:szCs w:val="21"/>
        </w:rPr>
      </w:pPr>
      <w:r>
        <w:rPr>
          <w:rFonts w:ascii="宋体" w:hAnsi="宋体" w:hint="eastAsia"/>
          <w:szCs w:val="21"/>
        </w:rPr>
        <w:t>课程教学要求：</w:t>
      </w:r>
    </w:p>
    <w:p w:rsidR="00316C4D" w:rsidRDefault="00501348">
      <w:pPr>
        <w:spacing w:beforeLines="50" w:before="156" w:afterLines="50" w:after="156" w:line="320" w:lineRule="exact"/>
        <w:ind w:firstLineChars="200" w:firstLine="420"/>
      </w:pPr>
      <w:r>
        <w:rPr>
          <w:rFonts w:hint="eastAsia"/>
        </w:rPr>
        <w:t>通过对芭蕾舞基训的学习，使学生系统掌握芭蕾舞训练的方法及教学法，对西方传统艺术有一定程度的了解，同时也具有一定芭蕾舞基训所要求的基本能力和教学能力。</w:t>
      </w:r>
    </w:p>
    <w:p w:rsidR="00316C4D" w:rsidRDefault="00501348">
      <w:pPr>
        <w:widowControl/>
        <w:wordWrap w:val="0"/>
        <w:spacing w:before="100" w:beforeAutospacing="1" w:after="100" w:afterAutospacing="1" w:line="375" w:lineRule="atLeast"/>
        <w:jc w:val="left"/>
        <w:rPr>
          <w:rFonts w:ascii="宋体" w:hAnsi="宋体" w:cs="宋体"/>
          <w:bCs/>
          <w:kern w:val="0"/>
          <w:szCs w:val="21"/>
        </w:rPr>
      </w:pPr>
      <w:r>
        <w:rPr>
          <w:rFonts w:ascii="黑体" w:eastAsia="黑体" w:hAnsi="宋体" w:cs="宋体" w:hint="eastAsia"/>
          <w:bCs/>
          <w:color w:val="000000"/>
          <w:kern w:val="0"/>
          <w:szCs w:val="21"/>
        </w:rPr>
        <w:t>三、实践教学要求</w:t>
      </w:r>
    </w:p>
    <w:p w:rsidR="00316C4D" w:rsidRDefault="00501348">
      <w:pPr>
        <w:widowControl/>
        <w:spacing w:beforeLines="50" w:before="156" w:afterLines="50" w:after="156" w:line="320" w:lineRule="exact"/>
        <w:ind w:firstLineChars="200" w:firstLine="420"/>
        <w:jc w:val="left"/>
        <w:rPr>
          <w:rFonts w:ascii="宋体" w:hAnsi="宋体" w:cs="宋体"/>
          <w:kern w:val="0"/>
          <w:szCs w:val="21"/>
        </w:rPr>
      </w:pPr>
      <w:r>
        <w:rPr>
          <w:rFonts w:ascii="宋体" w:hAnsi="宋体" w:cs="宋体" w:hint="eastAsia"/>
          <w:kern w:val="0"/>
          <w:szCs w:val="21"/>
        </w:rPr>
        <w:t>对于本门课来说，实验实践技能的训练尤为重要，实践是检验学习成果的重要部分之一，本门课程的实践实验环节主要体现在：</w:t>
      </w:r>
    </w:p>
    <w:p w:rsidR="00316C4D" w:rsidRDefault="00501348">
      <w:pPr>
        <w:widowControl/>
        <w:spacing w:beforeLines="50" w:before="156" w:afterLines="50" w:after="156" w:line="320" w:lineRule="exact"/>
        <w:ind w:firstLineChars="200" w:firstLine="420"/>
        <w:jc w:val="left"/>
        <w:rPr>
          <w:rFonts w:ascii="宋体" w:hAnsi="宋体" w:cs="宋体"/>
          <w:kern w:val="0"/>
          <w:szCs w:val="21"/>
        </w:rPr>
      </w:pPr>
      <w:r>
        <w:rPr>
          <w:rFonts w:ascii="宋体" w:hAnsi="宋体" w:cs="宋体" w:hint="eastAsia"/>
          <w:kern w:val="0"/>
          <w:szCs w:val="21"/>
        </w:rPr>
        <w:t>1．每教授完一个新组合，都给音乐让学生自己练习、分组练习。</w:t>
      </w:r>
    </w:p>
    <w:p w:rsidR="00316C4D" w:rsidRDefault="00501348">
      <w:pPr>
        <w:widowControl/>
        <w:spacing w:beforeLines="50" w:before="156" w:afterLines="50" w:after="156" w:line="320" w:lineRule="exact"/>
        <w:ind w:firstLineChars="200" w:firstLine="420"/>
        <w:jc w:val="left"/>
        <w:rPr>
          <w:rFonts w:ascii="宋体" w:hAnsi="宋体" w:cs="宋体"/>
          <w:kern w:val="0"/>
          <w:szCs w:val="21"/>
        </w:rPr>
      </w:pPr>
      <w:r>
        <w:rPr>
          <w:rFonts w:ascii="宋体" w:hAnsi="宋体" w:cs="宋体" w:hint="eastAsia"/>
          <w:kern w:val="0"/>
          <w:szCs w:val="21"/>
        </w:rPr>
        <w:t>2．课堂上定期或不定期检查学生训练成果（回课）。</w:t>
      </w:r>
    </w:p>
    <w:p w:rsidR="00316C4D" w:rsidRDefault="00501348">
      <w:pPr>
        <w:widowControl/>
        <w:spacing w:beforeLines="50" w:before="156" w:afterLines="50" w:after="156" w:line="320" w:lineRule="exact"/>
        <w:ind w:firstLineChars="200" w:firstLine="420"/>
        <w:jc w:val="left"/>
        <w:rPr>
          <w:rFonts w:ascii="宋体" w:hAnsi="宋体" w:cs="宋体"/>
          <w:kern w:val="0"/>
          <w:szCs w:val="21"/>
        </w:rPr>
      </w:pPr>
      <w:r>
        <w:rPr>
          <w:rFonts w:ascii="宋体" w:hAnsi="宋体" w:cs="宋体" w:hint="eastAsia"/>
          <w:kern w:val="0"/>
          <w:szCs w:val="21"/>
        </w:rPr>
        <w:lastRenderedPageBreak/>
        <w:t>3．每学期期末考试以现场表演的方式进行。</w:t>
      </w:r>
    </w:p>
    <w:p w:rsidR="00316C4D" w:rsidRDefault="00501348">
      <w:pPr>
        <w:widowControl/>
        <w:spacing w:beforeLines="50" w:before="156" w:afterLines="50" w:after="156" w:line="320" w:lineRule="exact"/>
        <w:ind w:firstLineChars="200" w:firstLine="420"/>
        <w:jc w:val="left"/>
        <w:rPr>
          <w:rFonts w:ascii="宋体" w:hAnsi="宋体" w:cs="宋体"/>
          <w:kern w:val="0"/>
          <w:szCs w:val="21"/>
        </w:rPr>
      </w:pPr>
      <w:r>
        <w:rPr>
          <w:rFonts w:ascii="宋体" w:hAnsi="宋体" w:cs="宋体" w:hint="eastAsia"/>
          <w:kern w:val="0"/>
          <w:szCs w:val="21"/>
        </w:rPr>
        <w:t>4．欣赏全国有名的舞蹈院校“课堂教学展示”影响资料。</w:t>
      </w:r>
    </w:p>
    <w:p w:rsidR="00316C4D" w:rsidRDefault="00501348">
      <w:pPr>
        <w:spacing w:beforeLines="50" w:before="156" w:afterLines="50" w:after="156" w:line="320" w:lineRule="exact"/>
      </w:pPr>
      <w:r>
        <w:rPr>
          <w:rFonts w:hint="eastAsia"/>
          <w:kern w:val="0"/>
          <w:szCs w:val="21"/>
        </w:rPr>
        <w:t xml:space="preserve">    </w:t>
      </w:r>
      <w:r>
        <w:rPr>
          <w:kern w:val="0"/>
          <w:szCs w:val="21"/>
        </w:rPr>
        <w:t>5</w:t>
      </w:r>
      <w:r>
        <w:rPr>
          <w:rFonts w:hAnsi="宋体" w:hint="eastAsia"/>
          <w:kern w:val="0"/>
          <w:szCs w:val="21"/>
        </w:rPr>
        <w:t>．</w:t>
      </w:r>
      <w:r>
        <w:rPr>
          <w:rFonts w:ascii="宋体" w:hAnsi="宋体" w:cs="宋体" w:hint="eastAsia"/>
          <w:kern w:val="0"/>
          <w:szCs w:val="21"/>
        </w:rPr>
        <w:t>参加第四个学期的汇报演出。</w:t>
      </w:r>
    </w:p>
    <w:p w:rsidR="00316C4D" w:rsidRDefault="00501348">
      <w:pPr>
        <w:widowControl/>
        <w:jc w:val="left"/>
        <w:rPr>
          <w:rFonts w:eastAsia="黑体" w:cs="宋体"/>
          <w:color w:val="000000"/>
          <w:kern w:val="0"/>
          <w:szCs w:val="21"/>
        </w:rPr>
      </w:pPr>
      <w:r>
        <w:rPr>
          <w:rFonts w:eastAsia="黑体" w:cs="宋体" w:hint="eastAsia"/>
          <w:color w:val="000000"/>
          <w:kern w:val="0"/>
          <w:szCs w:val="21"/>
        </w:rPr>
        <w:t>四、课程学时分配</w:t>
      </w:r>
    </w:p>
    <w:tbl>
      <w:tblPr>
        <w:tblW w:w="883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78"/>
        <w:gridCol w:w="420"/>
        <w:gridCol w:w="1740"/>
        <w:gridCol w:w="900"/>
        <w:gridCol w:w="900"/>
        <w:gridCol w:w="3857"/>
        <w:gridCol w:w="540"/>
      </w:tblGrid>
      <w:tr w:rsidR="00316C4D">
        <w:trPr>
          <w:tblCellSpacing w:w="0" w:type="dxa"/>
        </w:trPr>
        <w:tc>
          <w:tcPr>
            <w:tcW w:w="478"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序号</w:t>
            </w:r>
          </w:p>
        </w:tc>
        <w:tc>
          <w:tcPr>
            <w:tcW w:w="2160" w:type="dxa"/>
            <w:gridSpan w:val="2"/>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教学内容</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理论教学学时</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实验（实践）学时</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实践内容</w:t>
            </w:r>
          </w:p>
        </w:tc>
        <w:tc>
          <w:tcPr>
            <w:tcW w:w="5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课外实验</w:t>
            </w:r>
          </w:p>
        </w:tc>
      </w:tr>
      <w:tr w:rsidR="00316C4D">
        <w:trPr>
          <w:trHeight w:val="675"/>
          <w:tblCellSpacing w:w="0" w:type="dxa"/>
        </w:trPr>
        <w:tc>
          <w:tcPr>
            <w:tcW w:w="478"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2160" w:type="dxa"/>
            <w:gridSpan w:val="2"/>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软开度训练</w:t>
            </w:r>
          </w:p>
        </w:tc>
        <w:tc>
          <w:tcPr>
            <w:tcW w:w="900" w:type="dxa"/>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压腿、踢腿、开胯、耗腿、搬腿、压肩、开肩、开腰、甩腰、吊腰、耗腰</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381"/>
          <w:tblCellSpacing w:w="0" w:type="dxa"/>
        </w:trPr>
        <w:tc>
          <w:tcPr>
            <w:tcW w:w="478" w:type="dxa"/>
            <w:vMerge w:val="restart"/>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420" w:type="dxa"/>
            <w:vMerge w:val="restart"/>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扶把训练</w:t>
            </w: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双手扶把擦地</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一位脚前、旁、后擦地</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345"/>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蹲</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一位、二位、四位、五位半蹲和深蹲</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360"/>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五位擦地</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五位脚前、旁、后擦地</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330"/>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小踢腿</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前、旁、后小踢腿</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420"/>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划圈</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腿部由前经旁划到后（正反面训练）</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345"/>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单腿蹲</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前、后小掖腿蹲</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240"/>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小弹腿</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前、旁、后小弹腿</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95"/>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伸展控制</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前、旁、后吸伸腿控制</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420"/>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大踢腿</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前、旁、后大踢腿</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427"/>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半脚尖</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一、二、五位脚半脚尖练习</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13"/>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复习</w:t>
            </w:r>
          </w:p>
        </w:tc>
        <w:tc>
          <w:tcPr>
            <w:tcW w:w="900" w:type="dxa"/>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扶把练习组合</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367"/>
          <w:tblCellSpacing w:w="0" w:type="dxa"/>
        </w:trPr>
        <w:tc>
          <w:tcPr>
            <w:tcW w:w="478" w:type="dxa"/>
            <w:vMerge w:val="restart"/>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420" w:type="dxa"/>
            <w:vMerge w:val="restart"/>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中间</w:t>
            </w:r>
          </w:p>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训练</w:t>
            </w: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中间舞姿组合</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第一、二、三、四舞姿</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33"/>
          <w:tblCellSpacing w:w="0" w:type="dxa"/>
        </w:trPr>
        <w:tc>
          <w:tcPr>
            <w:tcW w:w="478" w:type="dxa"/>
            <w:vMerge/>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420" w:type="dxa"/>
            <w:vMerge/>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中间移重心组合</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各方位重心移动</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90"/>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擦地</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五位脚前、旁、后擦地</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90"/>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小踢腿</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前、旁、后小踢腿</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87"/>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单腿蹲</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前、后小掖腿蹲</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600"/>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控制</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前、旁、后吸伸腿控制，前、旁、后直腿控制</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254"/>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大踢腿</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前、旁、后大踢腿</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31"/>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复习</w:t>
            </w:r>
          </w:p>
        </w:tc>
        <w:tc>
          <w:tcPr>
            <w:tcW w:w="900" w:type="dxa"/>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中间练习组合</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232"/>
          <w:tblCellSpacing w:w="0" w:type="dxa"/>
        </w:trPr>
        <w:tc>
          <w:tcPr>
            <w:tcW w:w="478" w:type="dxa"/>
            <w:vMerge w:val="restart"/>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4</w:t>
            </w:r>
          </w:p>
        </w:tc>
        <w:tc>
          <w:tcPr>
            <w:tcW w:w="420" w:type="dxa"/>
            <w:vMerge w:val="restart"/>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跳跃</w:t>
            </w:r>
          </w:p>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训练</w:t>
            </w: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小跳</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一、二位小跳</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72"/>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五位换脚跳</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左脚在前五位、右脚在前五位交换跳</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427"/>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变位跳</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五位、二位交换跳</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43"/>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滑步</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滑步基本动作</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87"/>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斜线分腿跳</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分腿跳基本动作</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297"/>
          <w:tblCellSpacing w:w="0" w:type="dxa"/>
        </w:trPr>
        <w:tc>
          <w:tcPr>
            <w:tcW w:w="478" w:type="dxa"/>
            <w:vMerge/>
            <w:vAlign w:val="center"/>
          </w:tcPr>
          <w:p w:rsidR="00316C4D" w:rsidRDefault="00316C4D">
            <w:pPr>
              <w:jc w:val="center"/>
              <w:rPr>
                <w:rFonts w:ascii="宋体" w:hAnsi="宋体"/>
                <w:szCs w:val="21"/>
              </w:rPr>
            </w:pPr>
          </w:p>
        </w:tc>
        <w:tc>
          <w:tcPr>
            <w:tcW w:w="420" w:type="dxa"/>
            <w:vMerge/>
            <w:vAlign w:val="center"/>
          </w:tcPr>
          <w:p w:rsidR="00316C4D" w:rsidRDefault="00316C4D">
            <w:pPr>
              <w:jc w:val="center"/>
              <w:rPr>
                <w:rFonts w:ascii="宋体" w:hAnsi="宋体"/>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斜线大跳</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2</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大跳基本动作</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90"/>
          <w:tblCellSpacing w:w="0" w:type="dxa"/>
        </w:trPr>
        <w:tc>
          <w:tcPr>
            <w:tcW w:w="478" w:type="dxa"/>
            <w:vMerge w:val="restart"/>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lastRenderedPageBreak/>
              <w:t>5</w:t>
            </w:r>
          </w:p>
        </w:tc>
        <w:tc>
          <w:tcPr>
            <w:tcW w:w="420" w:type="dxa"/>
            <w:vMerge w:val="restart"/>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转训练</w:t>
            </w: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扶把四位转</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正反面四位转</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130"/>
          <w:tblCellSpacing w:w="0" w:type="dxa"/>
        </w:trPr>
        <w:tc>
          <w:tcPr>
            <w:tcW w:w="478" w:type="dxa"/>
            <w:vMerge/>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420" w:type="dxa"/>
            <w:vMerge/>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扶把五位转</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正反面五位转</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265"/>
          <w:tblCellSpacing w:w="0" w:type="dxa"/>
        </w:trPr>
        <w:tc>
          <w:tcPr>
            <w:tcW w:w="478" w:type="dxa"/>
            <w:vMerge/>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420" w:type="dxa"/>
            <w:vMerge/>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174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斜线平转</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1</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正反面平转</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410"/>
          <w:tblCellSpacing w:w="0" w:type="dxa"/>
        </w:trPr>
        <w:tc>
          <w:tcPr>
            <w:tcW w:w="478"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6</w:t>
            </w:r>
          </w:p>
        </w:tc>
        <w:tc>
          <w:tcPr>
            <w:tcW w:w="2160" w:type="dxa"/>
            <w:gridSpan w:val="2"/>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复习</w:t>
            </w:r>
          </w:p>
        </w:tc>
        <w:tc>
          <w:tcPr>
            <w:tcW w:w="900" w:type="dxa"/>
            <w:vAlign w:val="center"/>
          </w:tcPr>
          <w:p w:rsidR="00316C4D" w:rsidRDefault="00316C4D">
            <w:pPr>
              <w:widowControl/>
              <w:spacing w:before="100" w:beforeAutospacing="1" w:after="100" w:afterAutospacing="1" w:line="375" w:lineRule="atLeast"/>
              <w:jc w:val="center"/>
              <w:rPr>
                <w:rFonts w:ascii="宋体" w:hAnsi="宋体" w:cs="宋体"/>
                <w:color w:val="000000"/>
                <w:kern w:val="0"/>
                <w:szCs w:val="21"/>
              </w:rPr>
            </w:pP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4</w:t>
            </w:r>
          </w:p>
        </w:tc>
        <w:tc>
          <w:tcPr>
            <w:tcW w:w="3857"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扶把、中间、跳跃、转组合</w:t>
            </w:r>
          </w:p>
        </w:tc>
        <w:tc>
          <w:tcPr>
            <w:tcW w:w="540" w:type="dxa"/>
            <w:vAlign w:val="center"/>
          </w:tcPr>
          <w:p w:rsidR="00316C4D" w:rsidRDefault="00316C4D">
            <w:pPr>
              <w:widowControl/>
              <w:spacing w:before="100" w:beforeAutospacing="1" w:after="100" w:afterAutospacing="1" w:line="375" w:lineRule="atLeast"/>
              <w:ind w:firstLineChars="200" w:firstLine="420"/>
              <w:jc w:val="center"/>
              <w:rPr>
                <w:rFonts w:ascii="宋体" w:hAnsi="宋体" w:cs="宋体"/>
                <w:color w:val="000000"/>
                <w:kern w:val="0"/>
                <w:szCs w:val="21"/>
              </w:rPr>
            </w:pPr>
          </w:p>
        </w:tc>
      </w:tr>
      <w:tr w:rsidR="00316C4D">
        <w:trPr>
          <w:trHeight w:val="215"/>
          <w:tblCellSpacing w:w="0" w:type="dxa"/>
        </w:trPr>
        <w:tc>
          <w:tcPr>
            <w:tcW w:w="478"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7</w:t>
            </w:r>
          </w:p>
        </w:tc>
        <w:tc>
          <w:tcPr>
            <w:tcW w:w="2160" w:type="dxa"/>
            <w:gridSpan w:val="2"/>
            <w:vAlign w:val="center"/>
          </w:tcPr>
          <w:p w:rsidR="00316C4D" w:rsidRDefault="00501348">
            <w:pPr>
              <w:widowControl/>
              <w:spacing w:before="100" w:beforeAutospacing="1" w:after="100" w:afterAutospacing="1" w:line="375" w:lineRule="atLeast"/>
              <w:ind w:firstLineChars="350" w:firstLine="735"/>
              <w:rPr>
                <w:rFonts w:ascii="宋体" w:hAnsi="宋体" w:cs="宋体"/>
                <w:color w:val="000000"/>
                <w:kern w:val="0"/>
                <w:szCs w:val="21"/>
              </w:rPr>
            </w:pPr>
            <w:r>
              <w:rPr>
                <w:rFonts w:ascii="宋体" w:hAnsi="宋体" w:cs="宋体" w:hint="eastAsia"/>
                <w:color w:val="000000"/>
                <w:kern w:val="0"/>
                <w:szCs w:val="21"/>
              </w:rPr>
              <w:t>合计</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30</w:t>
            </w:r>
          </w:p>
        </w:tc>
        <w:tc>
          <w:tcPr>
            <w:tcW w:w="900" w:type="dxa"/>
            <w:vAlign w:val="center"/>
          </w:tcPr>
          <w:p w:rsidR="00316C4D" w:rsidRDefault="00501348">
            <w:pPr>
              <w:widowControl/>
              <w:spacing w:before="100" w:beforeAutospacing="1" w:after="100" w:afterAutospacing="1" w:line="375" w:lineRule="atLeast"/>
              <w:jc w:val="center"/>
              <w:rPr>
                <w:rFonts w:ascii="宋体" w:hAnsi="宋体" w:cs="宋体"/>
                <w:color w:val="000000"/>
                <w:kern w:val="0"/>
                <w:szCs w:val="21"/>
              </w:rPr>
            </w:pPr>
            <w:r>
              <w:rPr>
                <w:rFonts w:ascii="宋体" w:hAnsi="宋体" w:cs="宋体" w:hint="eastAsia"/>
                <w:color w:val="000000"/>
                <w:kern w:val="0"/>
                <w:szCs w:val="21"/>
              </w:rPr>
              <w:t>72</w:t>
            </w:r>
          </w:p>
        </w:tc>
        <w:tc>
          <w:tcPr>
            <w:tcW w:w="4397" w:type="dxa"/>
            <w:gridSpan w:val="2"/>
            <w:vAlign w:val="center"/>
          </w:tcPr>
          <w:p w:rsidR="00316C4D" w:rsidRDefault="00501348">
            <w:pPr>
              <w:widowControl/>
              <w:spacing w:before="100" w:beforeAutospacing="1" w:after="100" w:afterAutospacing="1" w:line="375" w:lineRule="atLeast"/>
              <w:ind w:firstLineChars="200" w:firstLine="420"/>
              <w:jc w:val="center"/>
              <w:rPr>
                <w:rFonts w:ascii="宋体" w:hAnsi="宋体" w:cs="宋体"/>
                <w:color w:val="000000"/>
                <w:kern w:val="0"/>
                <w:szCs w:val="21"/>
              </w:rPr>
            </w:pPr>
            <w:r>
              <w:rPr>
                <w:rFonts w:ascii="宋体" w:hAnsi="宋体" w:cs="宋体" w:hint="eastAsia"/>
                <w:color w:val="000000"/>
                <w:kern w:val="0"/>
                <w:szCs w:val="21"/>
              </w:rPr>
              <w:t>102</w:t>
            </w:r>
          </w:p>
        </w:tc>
      </w:tr>
    </w:tbl>
    <w:p w:rsidR="00316C4D" w:rsidRDefault="00316C4D">
      <w:pPr>
        <w:widowControl/>
        <w:jc w:val="left"/>
        <w:rPr>
          <w:rFonts w:eastAsia="黑体" w:cs="宋体"/>
          <w:color w:val="000000"/>
          <w:kern w:val="0"/>
          <w:sz w:val="24"/>
        </w:rPr>
      </w:pPr>
    </w:p>
    <w:p w:rsidR="00316C4D" w:rsidRDefault="00501348">
      <w:pPr>
        <w:widowControl/>
        <w:jc w:val="left"/>
        <w:rPr>
          <w:rFonts w:ascii="宋体" w:eastAsia="黑体" w:hAnsi="宋体" w:cs="宋体"/>
          <w:color w:val="000000"/>
          <w:kern w:val="0"/>
          <w:szCs w:val="21"/>
        </w:rPr>
      </w:pPr>
      <w:r>
        <w:rPr>
          <w:rFonts w:eastAsia="黑体" w:cs="宋体" w:hint="eastAsia"/>
          <w:color w:val="000000"/>
          <w:kern w:val="0"/>
          <w:szCs w:val="21"/>
        </w:rPr>
        <w:t>五、大纲说明</w:t>
      </w:r>
    </w:p>
    <w:p w:rsidR="00316C4D" w:rsidRDefault="00501348">
      <w:pPr>
        <w:spacing w:line="320" w:lineRule="exact"/>
        <w:rPr>
          <w:rFonts w:ascii="宋体" w:hAnsi="宋体" w:cs="宋体"/>
        </w:rPr>
      </w:pPr>
      <w:r>
        <w:rPr>
          <w:rFonts w:ascii="宋体" w:hAnsi="宋体" w:cs="宋体" w:hint="eastAsia"/>
        </w:rPr>
        <w:t>1.教学手段及教学方法建议：</w:t>
      </w:r>
    </w:p>
    <w:p w:rsidR="00316C4D" w:rsidRDefault="00501348">
      <w:pPr>
        <w:spacing w:line="320" w:lineRule="exact"/>
        <w:rPr>
          <w:rFonts w:ascii="宋体" w:hAnsi="宋体" w:cs="宋体"/>
        </w:rPr>
      </w:pPr>
      <w:r>
        <w:rPr>
          <w:rFonts w:ascii="宋体" w:hAnsi="宋体" w:cs="宋体" w:hint="eastAsia"/>
        </w:rPr>
        <w:t xml:space="preserve">  讲授法、实践法、示范法、对比法。</w:t>
      </w:r>
    </w:p>
    <w:p w:rsidR="00316C4D" w:rsidRDefault="00501348">
      <w:pPr>
        <w:spacing w:line="320" w:lineRule="exact"/>
        <w:rPr>
          <w:rFonts w:ascii="宋体" w:hAnsi="宋体" w:cs="宋体"/>
        </w:rPr>
      </w:pPr>
      <w:r>
        <w:rPr>
          <w:rFonts w:ascii="宋体" w:hAnsi="宋体" w:cs="宋体" w:hint="eastAsia"/>
        </w:rPr>
        <w:t>2.考核方式建议：</w:t>
      </w:r>
    </w:p>
    <w:p w:rsidR="00316C4D" w:rsidRDefault="00501348">
      <w:pPr>
        <w:spacing w:line="320" w:lineRule="exact"/>
        <w:rPr>
          <w:rFonts w:ascii="宋体" w:hAnsi="宋体" w:cs="宋体"/>
        </w:rPr>
      </w:pPr>
      <w:r>
        <w:rPr>
          <w:rFonts w:ascii="宋体" w:hAnsi="宋体" w:cs="宋体" w:hint="eastAsia"/>
        </w:rPr>
        <w:t xml:space="preserve">  考试（以技能展示的方式进行）</w:t>
      </w:r>
    </w:p>
    <w:p w:rsidR="00316C4D" w:rsidRDefault="00501348">
      <w:pPr>
        <w:spacing w:line="320" w:lineRule="exact"/>
        <w:rPr>
          <w:rFonts w:ascii="宋体" w:hAnsi="宋体" w:cs="宋体"/>
        </w:rPr>
      </w:pPr>
      <w:r>
        <w:rPr>
          <w:rFonts w:ascii="宋体" w:hAnsi="宋体" w:cs="宋体" w:hint="eastAsia"/>
        </w:rPr>
        <w:t>3.期评成绩构成 = 平时成绩30% +  期考成绩70%；平时成绩由平时作业（50%）、考勤（25%）及课堂综合表现（25%）构成；期考成绩则为技能展示形式的考试成绩构成。</w:t>
      </w:r>
    </w:p>
    <w:p w:rsidR="00316C4D" w:rsidRDefault="00501348">
      <w:pPr>
        <w:spacing w:line="320" w:lineRule="exact"/>
        <w:rPr>
          <w:szCs w:val="21"/>
        </w:rPr>
      </w:pPr>
      <w:r>
        <w:rPr>
          <w:rFonts w:ascii="宋体" w:hAnsi="宋体" w:cs="宋体" w:hint="eastAsia"/>
        </w:rPr>
        <w:t>4.本课程教学内容可根据每届学生的条件稍做调整，如条件比较好的班级，可以添加把杆足尖训练组合。</w:t>
      </w:r>
    </w:p>
    <w:p w:rsidR="00316C4D" w:rsidRDefault="00316C4D">
      <w:pPr>
        <w:widowControl/>
        <w:jc w:val="left"/>
        <w:rPr>
          <w:rFonts w:eastAsia="黑体" w:cs="宋体"/>
          <w:color w:val="000000"/>
          <w:kern w:val="0"/>
          <w:sz w:val="24"/>
        </w:rPr>
      </w:pPr>
    </w:p>
    <w:p w:rsidR="00316C4D" w:rsidRDefault="00501348">
      <w:pPr>
        <w:widowControl/>
        <w:jc w:val="left"/>
        <w:rPr>
          <w:rFonts w:ascii="宋体" w:eastAsia="黑体" w:hAnsi="宋体" w:cs="宋体"/>
          <w:color w:val="000000"/>
          <w:kern w:val="0"/>
          <w:szCs w:val="21"/>
        </w:rPr>
      </w:pPr>
      <w:r>
        <w:rPr>
          <w:rFonts w:eastAsia="黑体" w:cs="宋体" w:hint="eastAsia"/>
          <w:color w:val="000000"/>
          <w:kern w:val="0"/>
          <w:szCs w:val="21"/>
        </w:rPr>
        <w:t>六、参考书目</w:t>
      </w:r>
    </w:p>
    <w:p w:rsidR="00316C4D" w:rsidRDefault="00501348">
      <w:pPr>
        <w:spacing w:beforeLines="50" w:before="156" w:afterLines="50" w:after="156" w:line="320" w:lineRule="exact"/>
        <w:rPr>
          <w:rFonts w:ascii="宋体"/>
        </w:rPr>
      </w:pPr>
      <w:r>
        <w:rPr>
          <w:rFonts w:ascii="宋体" w:hint="eastAsia"/>
        </w:rPr>
        <w:t>《北京舞蹈学院芭蕾大词典》</w:t>
      </w:r>
    </w:p>
    <w:p w:rsidR="00316C4D" w:rsidRDefault="00501348">
      <w:pPr>
        <w:spacing w:beforeLines="50" w:before="156" w:afterLines="50" w:after="156" w:line="320" w:lineRule="exact"/>
        <w:rPr>
          <w:rFonts w:ascii="宋体"/>
        </w:rPr>
      </w:pPr>
      <w:r>
        <w:rPr>
          <w:rFonts w:ascii="宋体" w:hint="eastAsia"/>
        </w:rPr>
        <w:t>《古典芭蕾舞基本功训练教程》 孟广城 著、上海音乐学院出版社 、 2004年9月</w:t>
      </w:r>
    </w:p>
    <w:p w:rsidR="00316C4D" w:rsidRDefault="00501348">
      <w:pPr>
        <w:spacing w:beforeLines="50" w:before="156" w:afterLines="50" w:after="156" w:line="320" w:lineRule="exact"/>
        <w:rPr>
          <w:rFonts w:ascii="宋体"/>
        </w:rPr>
      </w:pPr>
      <w:r>
        <w:rPr>
          <w:rFonts w:ascii="宋体" w:hint="eastAsia"/>
        </w:rPr>
        <w:t>《孟广城芭蕾舞基本功训练教程》</w:t>
      </w:r>
    </w:p>
    <w:p w:rsidR="00316C4D" w:rsidRDefault="00501348">
      <w:pPr>
        <w:spacing w:beforeLines="50" w:before="156" w:afterLines="50" w:after="156" w:line="320" w:lineRule="exact"/>
        <w:rPr>
          <w:rFonts w:ascii="宋体"/>
        </w:rPr>
      </w:pPr>
      <w:r>
        <w:rPr>
          <w:rFonts w:ascii="宋体" w:hint="eastAsia"/>
        </w:rPr>
        <w:t>《青年芭蕾形体训练 》孟广城、杨越  、 北京环球音像出版社</w:t>
      </w:r>
    </w:p>
    <w:p w:rsidR="00316C4D" w:rsidRDefault="00316C4D">
      <w:pPr>
        <w:spacing w:beforeLines="50" w:before="156" w:afterLines="50" w:after="156" w:line="320" w:lineRule="exact"/>
        <w:ind w:firstLineChars="200" w:firstLine="420"/>
        <w:rPr>
          <w:rFonts w:ascii="宋体"/>
        </w:rPr>
      </w:pPr>
    </w:p>
    <w:p w:rsidR="00316C4D" w:rsidRDefault="00501348">
      <w:pPr>
        <w:widowControl/>
        <w:jc w:val="left"/>
        <w:rPr>
          <w:rFonts w:ascii="宋体" w:eastAsia="黑体" w:hAnsi="宋体" w:cs="宋体"/>
          <w:color w:val="000000"/>
          <w:kern w:val="0"/>
          <w:szCs w:val="21"/>
        </w:rPr>
      </w:pPr>
      <w:r>
        <w:rPr>
          <w:rFonts w:ascii="宋体" w:hint="eastAsia"/>
        </w:rPr>
        <w:t>七、</w:t>
      </w:r>
      <w:r>
        <w:rPr>
          <w:rFonts w:eastAsia="黑体" w:cs="宋体" w:hint="eastAsia"/>
          <w:color w:val="000000"/>
          <w:kern w:val="0"/>
          <w:szCs w:val="21"/>
        </w:rPr>
        <w:t>制定人：</w:t>
      </w:r>
      <w:r>
        <w:rPr>
          <w:rFonts w:eastAsia="黑体" w:hint="eastAsia"/>
          <w:color w:val="000000"/>
          <w:kern w:val="0"/>
          <w:szCs w:val="21"/>
        </w:rPr>
        <w:t>李倩娜</w:t>
      </w:r>
      <w:r>
        <w:rPr>
          <w:rFonts w:eastAsia="黑体" w:hint="eastAsia"/>
          <w:color w:val="000000"/>
          <w:kern w:val="0"/>
          <w:szCs w:val="21"/>
        </w:rPr>
        <w:t xml:space="preserve"> </w:t>
      </w:r>
      <w:r>
        <w:rPr>
          <w:rFonts w:eastAsia="黑体"/>
          <w:color w:val="000000"/>
          <w:kern w:val="0"/>
          <w:szCs w:val="21"/>
        </w:rPr>
        <w:t xml:space="preserve">              </w:t>
      </w:r>
      <w:r>
        <w:rPr>
          <w:rFonts w:eastAsia="黑体" w:cs="宋体" w:hint="eastAsia"/>
          <w:color w:val="000000"/>
          <w:kern w:val="0"/>
          <w:szCs w:val="21"/>
        </w:rPr>
        <w:t>审定人：朱晓忆</w:t>
      </w:r>
      <w:r>
        <w:rPr>
          <w:rFonts w:eastAsia="黑体"/>
          <w:color w:val="000000"/>
          <w:kern w:val="0"/>
          <w:szCs w:val="21"/>
        </w:rPr>
        <w:t xml:space="preserve">               </w:t>
      </w:r>
      <w:r>
        <w:rPr>
          <w:rFonts w:eastAsia="黑体" w:cs="宋体" w:hint="eastAsia"/>
          <w:color w:val="000000"/>
          <w:kern w:val="0"/>
          <w:szCs w:val="21"/>
        </w:rPr>
        <w:t>批准人：农星光</w:t>
      </w:r>
    </w:p>
    <w:p w:rsidR="00316C4D" w:rsidRDefault="00316C4D">
      <w:pPr>
        <w:widowControl/>
        <w:jc w:val="left"/>
        <w:rPr>
          <w:rFonts w:ascii="宋体" w:eastAsia="黑体" w:hAnsi="宋体" w:cs="宋体"/>
          <w:color w:val="000000"/>
          <w:kern w:val="0"/>
          <w:szCs w:val="21"/>
        </w:rPr>
      </w:pPr>
    </w:p>
    <w:p w:rsidR="00316C4D" w:rsidRDefault="00316C4D">
      <w:pPr>
        <w:widowControl/>
        <w:jc w:val="left"/>
        <w:rPr>
          <w:rFonts w:ascii="宋体" w:cs="宋体"/>
          <w:color w:val="000000"/>
          <w:kern w:val="0"/>
          <w:sz w:val="24"/>
        </w:rPr>
      </w:pPr>
    </w:p>
    <w:p w:rsidR="00316C4D" w:rsidRDefault="00316C4D"/>
    <w:p w:rsidR="00316C4D" w:rsidRDefault="00316C4D">
      <w:pPr>
        <w:ind w:firstLineChars="100" w:firstLine="301"/>
        <w:rPr>
          <w:b/>
          <w:bCs/>
          <w:sz w:val="30"/>
          <w:szCs w:val="30"/>
        </w:rPr>
      </w:pPr>
    </w:p>
    <w:p w:rsidR="00316C4D" w:rsidRDefault="00316C4D">
      <w:pPr>
        <w:ind w:firstLineChars="100" w:firstLine="321"/>
        <w:rPr>
          <w:b/>
          <w:bCs/>
          <w:sz w:val="32"/>
          <w:szCs w:val="32"/>
        </w:rPr>
      </w:pPr>
    </w:p>
    <w:p w:rsidR="00316C4D" w:rsidRDefault="00316C4D">
      <w:pPr>
        <w:ind w:firstLineChars="100" w:firstLine="321"/>
        <w:rPr>
          <w:b/>
          <w:bCs/>
          <w:sz w:val="32"/>
          <w:szCs w:val="32"/>
        </w:rPr>
      </w:pPr>
    </w:p>
    <w:p w:rsidR="00316C4D" w:rsidRDefault="00316C4D">
      <w:pPr>
        <w:ind w:firstLineChars="100" w:firstLine="321"/>
        <w:rPr>
          <w:b/>
          <w:bCs/>
          <w:sz w:val="32"/>
          <w:szCs w:val="32"/>
        </w:rPr>
      </w:pPr>
    </w:p>
    <w:p w:rsidR="00316C4D" w:rsidRDefault="00316C4D">
      <w:pPr>
        <w:ind w:firstLineChars="100" w:firstLine="321"/>
        <w:rPr>
          <w:b/>
          <w:bCs/>
          <w:sz w:val="32"/>
          <w:szCs w:val="32"/>
        </w:rPr>
      </w:pPr>
    </w:p>
    <w:p w:rsidR="00316C4D" w:rsidRDefault="00316C4D">
      <w:pPr>
        <w:ind w:firstLineChars="100" w:firstLine="321"/>
        <w:rPr>
          <w:b/>
          <w:bCs/>
          <w:sz w:val="32"/>
          <w:szCs w:val="32"/>
        </w:rPr>
      </w:pPr>
    </w:p>
    <w:p w:rsidR="00316C4D" w:rsidRDefault="00316C4D">
      <w:pPr>
        <w:ind w:firstLineChars="100" w:firstLine="321"/>
        <w:rPr>
          <w:b/>
          <w:bCs/>
          <w:sz w:val="32"/>
          <w:szCs w:val="32"/>
        </w:rPr>
      </w:pPr>
    </w:p>
    <w:p w:rsidR="00316C4D" w:rsidRDefault="00501348">
      <w:pPr>
        <w:pStyle w:val="1"/>
        <w:ind w:leftChars="152" w:left="319"/>
        <w:rPr>
          <w:rFonts w:eastAsia="华文新魏"/>
        </w:rPr>
      </w:pPr>
      <w:bookmarkStart w:id="106" w:name="_Toc20647046"/>
      <w:r>
        <w:rPr>
          <w:rFonts w:eastAsia="华文新魏" w:hint="eastAsia"/>
        </w:rPr>
        <w:lastRenderedPageBreak/>
        <w:t>5</w:t>
      </w:r>
      <w:r>
        <w:rPr>
          <w:rFonts w:eastAsia="华文新魏"/>
        </w:rPr>
        <w:t xml:space="preserve"> </w:t>
      </w:r>
      <w:r>
        <w:rPr>
          <w:rFonts w:asciiTheme="minorEastAsia" w:eastAsiaTheme="minorEastAsia" w:hAnsiTheme="minorEastAsia"/>
        </w:rPr>
        <w:t xml:space="preserve"> </w:t>
      </w:r>
      <w:r>
        <w:rPr>
          <w:rFonts w:asciiTheme="minorEastAsia" w:eastAsiaTheme="minorEastAsia" w:hAnsiTheme="minorEastAsia"/>
          <w:szCs w:val="32"/>
        </w:rPr>
        <w:t>相关制度、措施的证明材料</w:t>
      </w:r>
      <w:bookmarkEnd w:id="106"/>
    </w:p>
    <w:p w:rsidR="00316C4D" w:rsidRDefault="00501348">
      <w:pPr>
        <w:pStyle w:val="2"/>
        <w:ind w:left="210"/>
        <w:rPr>
          <w:sz w:val="32"/>
          <w:szCs w:val="32"/>
        </w:rPr>
      </w:pPr>
      <w:bookmarkStart w:id="107" w:name="_Toc20647047"/>
      <w:r>
        <w:rPr>
          <w:rFonts w:ascii="Times New Roman" w:hAnsi="Times New Roman"/>
          <w:sz w:val="32"/>
          <w:szCs w:val="32"/>
        </w:rPr>
        <w:t>5.1</w:t>
      </w:r>
      <w:r>
        <w:rPr>
          <w:szCs w:val="30"/>
        </w:rPr>
        <w:t xml:space="preserve"> </w:t>
      </w:r>
      <w:r>
        <w:rPr>
          <w:rFonts w:hint="eastAsia"/>
          <w:szCs w:val="30"/>
        </w:rPr>
        <w:t>关于成立</w:t>
      </w:r>
      <w:r>
        <w:rPr>
          <w:rFonts w:ascii="宋体" w:hAnsi="宋体" w:cs="宋体" w:hint="eastAsia"/>
          <w:szCs w:val="30"/>
          <w:lang w:bidi="ar"/>
        </w:rPr>
        <w:t>音乐与舞蹈系教师教学质量评价小组的决定</w:t>
      </w:r>
      <w:bookmarkEnd w:id="107"/>
    </w:p>
    <w:p w:rsidR="00316C4D" w:rsidRDefault="00501348">
      <w:pPr>
        <w:pStyle w:val="a6"/>
        <w:ind w:left="480"/>
        <w:jc w:val="center"/>
      </w:pPr>
      <w:r>
        <w:rPr>
          <w:rFonts w:ascii="华文中宋" w:eastAsia="华文中宋" w:hAnsi="华文中宋"/>
          <w:color w:val="FF0000"/>
          <w:spacing w:val="22"/>
          <w:kern w:val="2"/>
          <w:sz w:val="84"/>
          <w:szCs w:val="84"/>
          <w:lang w:bidi="ar"/>
        </w:rPr>
        <w:t>广西民族师范学院</w:t>
      </w:r>
    </w:p>
    <w:p w:rsidR="00316C4D" w:rsidRDefault="00501348">
      <w:pPr>
        <w:pStyle w:val="a6"/>
        <w:ind w:left="480"/>
        <w:jc w:val="center"/>
      </w:pPr>
      <w:r>
        <w:rPr>
          <w:rFonts w:ascii="华文中宋" w:eastAsia="华文中宋" w:hAnsi="华文中宋" w:hint="eastAsia"/>
          <w:color w:val="FF0000"/>
          <w:spacing w:val="22"/>
          <w:kern w:val="2"/>
          <w:sz w:val="84"/>
          <w:szCs w:val="84"/>
          <w:lang w:bidi="ar"/>
        </w:rPr>
        <w:t>音乐与舞蹈系</w:t>
      </w:r>
    </w:p>
    <w:p w:rsidR="00316C4D" w:rsidRDefault="00501348">
      <w:pPr>
        <w:pStyle w:val="a6"/>
        <w:ind w:left="480"/>
        <w:jc w:val="center"/>
      </w:pPr>
      <w:r>
        <w:t> </w:t>
      </w:r>
    </w:p>
    <w:p w:rsidR="00316C4D" w:rsidRDefault="00501348">
      <w:pPr>
        <w:pStyle w:val="a6"/>
        <w:ind w:left="480"/>
        <w:jc w:val="center"/>
      </w:pPr>
      <w:r>
        <w:rPr>
          <w:rFonts w:ascii="仿宋_GB2312" w:eastAsia="仿宋_GB2312" w:hAnsi="Times New Roman"/>
          <w:kern w:val="2"/>
          <w:sz w:val="32"/>
          <w:szCs w:val="32"/>
          <w:lang w:bidi="ar"/>
        </w:rPr>
        <w:t>音舞〔</w:t>
      </w:r>
      <w:r>
        <w:rPr>
          <w:rFonts w:ascii="仿宋_GB2312" w:eastAsia="仿宋_GB2312" w:hAnsi="Times New Roman" w:hint="eastAsia"/>
          <w:kern w:val="2"/>
          <w:sz w:val="32"/>
          <w:szCs w:val="32"/>
          <w:lang w:bidi="ar"/>
        </w:rPr>
        <w:t>2016〕2</w:t>
      </w:r>
      <w:r>
        <w:rPr>
          <w:rFonts w:ascii="Times New Roman" w:eastAsia="仿宋_GB2312" w:hAnsi="Times New Roman" w:hint="eastAsia"/>
          <w:kern w:val="2"/>
          <w:sz w:val="32"/>
          <w:szCs w:val="24"/>
          <w:lang w:bidi="ar"/>
        </w:rPr>
        <w:t>号</w:t>
      </w:r>
    </w:p>
    <w:p w:rsidR="00316C4D" w:rsidRDefault="0064139E">
      <w:pPr>
        <w:widowControl/>
        <w:ind w:left="480"/>
        <w:jc w:val="center"/>
        <w:rPr>
          <w:color w:val="F00000"/>
        </w:rPr>
      </w:pPr>
      <w:r>
        <w:pict>
          <v:rect id="_x0000_i1025" style="width:525pt;height:3.75pt" o:hrpct="0" o:hralign="center" o:hrstd="t" o:hrnoshade="t" o:hr="t" fillcolor="#f00000" stroked="f"/>
        </w:pict>
      </w:r>
    </w:p>
    <w:p w:rsidR="00316C4D" w:rsidRDefault="00501348">
      <w:pPr>
        <w:widowControl/>
        <w:ind w:left="480" w:firstLineChars="200" w:firstLine="883"/>
        <w:jc w:val="left"/>
      </w:pPr>
      <w:r>
        <w:rPr>
          <w:rFonts w:ascii="宋体" w:hAnsi="宋体" w:cs="宋体" w:hint="eastAsia"/>
          <w:b/>
          <w:kern w:val="0"/>
          <w:sz w:val="44"/>
          <w:szCs w:val="44"/>
          <w:lang w:bidi="ar"/>
        </w:rPr>
        <w:t>关于成立音乐与舞蹈系教师教学质量</w:t>
      </w:r>
    </w:p>
    <w:p w:rsidR="00316C4D" w:rsidRDefault="00501348">
      <w:pPr>
        <w:widowControl/>
        <w:ind w:left="480" w:firstLineChars="592" w:firstLine="2615"/>
        <w:jc w:val="left"/>
        <w:rPr>
          <w:rFonts w:ascii="宋体" w:hAnsi="宋体" w:cs="宋体"/>
          <w:b/>
          <w:kern w:val="0"/>
          <w:sz w:val="44"/>
          <w:szCs w:val="44"/>
          <w:lang w:bidi="ar"/>
        </w:rPr>
      </w:pPr>
      <w:r>
        <w:rPr>
          <w:rFonts w:ascii="宋体" w:hAnsi="宋体" w:cs="宋体" w:hint="eastAsia"/>
          <w:b/>
          <w:kern w:val="0"/>
          <w:sz w:val="44"/>
          <w:szCs w:val="44"/>
          <w:lang w:bidi="ar"/>
        </w:rPr>
        <w:t>评价小组的决定</w:t>
      </w:r>
    </w:p>
    <w:p w:rsidR="00316C4D" w:rsidRDefault="00501348">
      <w:pPr>
        <w:widowControl/>
        <w:ind w:left="480"/>
        <w:jc w:val="left"/>
      </w:pPr>
      <w:r>
        <w:rPr>
          <w:rFonts w:ascii="仿宋_GB2312" w:eastAsia="仿宋_GB2312" w:cs="仿宋_GB2312" w:hint="eastAsia"/>
          <w:kern w:val="0"/>
          <w:lang w:bidi="ar"/>
        </w:rPr>
        <w:t> </w:t>
      </w:r>
    </w:p>
    <w:p w:rsidR="00316C4D" w:rsidRDefault="00501348">
      <w:pPr>
        <w:widowControl/>
        <w:spacing w:line="600" w:lineRule="exact"/>
        <w:ind w:left="480" w:firstLineChars="200" w:firstLine="64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 xml:space="preserve">根据我校《广西民族师范学院教师课堂教学质量评价方案》及《关于开展教师课堂教学质量评价的通知》，为进一步提高教学质量，客观、公正、科学的对每门课程教学质量作出评价，充分发挥评价的导向、激励功能，引导教师重视教学、研究教学，不断优化教学过程，实现课程教学目标，充分调动教师教学的主动性和积极性。经研究决定，成立音乐与舞蹈系教师教学质量评价工作小组：  </w:t>
      </w:r>
    </w:p>
    <w:p w:rsidR="00316C4D" w:rsidRDefault="00501348">
      <w:pPr>
        <w:widowControl/>
        <w:spacing w:line="600" w:lineRule="exact"/>
        <w:ind w:left="480" w:firstLineChars="200" w:firstLine="64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组长：吕挺中（系主任）</w:t>
      </w:r>
    </w:p>
    <w:p w:rsidR="00316C4D" w:rsidRDefault="00501348">
      <w:pPr>
        <w:widowControl/>
        <w:spacing w:line="600" w:lineRule="exact"/>
        <w:ind w:left="480" w:firstLineChars="200" w:firstLine="64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成员：朱萍玉（党总支副书记）、李雪（系副主任）</w:t>
      </w:r>
    </w:p>
    <w:p w:rsidR="00316C4D" w:rsidRDefault="00501348">
      <w:pPr>
        <w:widowControl/>
        <w:spacing w:line="600" w:lineRule="exact"/>
        <w:ind w:left="480" w:firstLineChars="200" w:firstLine="640"/>
        <w:jc w:val="left"/>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lastRenderedPageBreak/>
        <w:t xml:space="preserve">      李德彪（系副主任）、杨琪（教研室主任）</w:t>
      </w:r>
    </w:p>
    <w:p w:rsidR="00316C4D" w:rsidRDefault="00501348">
      <w:pPr>
        <w:widowControl/>
        <w:spacing w:line="600" w:lineRule="exact"/>
        <w:ind w:left="480" w:firstLineChars="500" w:firstLine="1600"/>
        <w:jc w:val="left"/>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朱晓忆（教研室主任）</w:t>
      </w:r>
      <w:r>
        <w:rPr>
          <w:rFonts w:ascii="仿宋_GB2312" w:eastAsia="仿宋_GB2312" w:hAnsi="仿宋_GB2312" w:cs="仿宋_GB2312" w:hint="eastAsia"/>
        </w:rPr>
        <w:t>、</w:t>
      </w:r>
      <w:r>
        <w:rPr>
          <w:rFonts w:ascii="仿宋_GB2312" w:eastAsia="仿宋_GB2312" w:hAnsi="仿宋_GB2312" w:cs="仿宋_GB2312" w:hint="eastAsia"/>
          <w:sz w:val="32"/>
          <w:szCs w:val="32"/>
        </w:rPr>
        <w:t>彭西西</w:t>
      </w:r>
      <w:r>
        <w:rPr>
          <w:rFonts w:ascii="仿宋_GB2312" w:eastAsia="仿宋_GB2312" w:hAnsi="仿宋_GB2312" w:cs="仿宋_GB2312" w:hint="eastAsia"/>
          <w:kern w:val="0"/>
          <w:sz w:val="32"/>
          <w:szCs w:val="32"/>
          <w:lang w:bidi="ar"/>
        </w:rPr>
        <w:t>（教研室主任）</w:t>
      </w:r>
    </w:p>
    <w:p w:rsidR="00316C4D" w:rsidRDefault="00501348">
      <w:pPr>
        <w:widowControl/>
        <w:spacing w:line="600" w:lineRule="exact"/>
        <w:ind w:left="480" w:firstLineChars="500" w:firstLine="160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包其锋（教研室主任）</w:t>
      </w:r>
    </w:p>
    <w:p w:rsidR="00316C4D" w:rsidRDefault="00501348">
      <w:pPr>
        <w:widowControl/>
        <w:spacing w:line="600" w:lineRule="exact"/>
        <w:ind w:left="480" w:firstLineChars="200" w:firstLine="64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办公室：向先清（办公室主任）、黄晓倩（秘书）</w:t>
      </w:r>
    </w:p>
    <w:p w:rsidR="00316C4D" w:rsidRDefault="00501348">
      <w:pPr>
        <w:widowControl/>
        <w:spacing w:line="600" w:lineRule="exact"/>
        <w:ind w:left="480" w:firstLineChars="200" w:firstLine="64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 </w:t>
      </w:r>
    </w:p>
    <w:p w:rsidR="00316C4D" w:rsidRDefault="00501348">
      <w:pPr>
        <w:widowControl/>
        <w:spacing w:line="600" w:lineRule="exact"/>
        <w:ind w:left="480" w:firstLineChars="200" w:firstLine="64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 </w:t>
      </w:r>
    </w:p>
    <w:p w:rsidR="00316C4D" w:rsidRDefault="00501348">
      <w:pPr>
        <w:widowControl/>
        <w:spacing w:line="600" w:lineRule="exact"/>
        <w:ind w:left="480" w:firstLineChars="200" w:firstLine="64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 </w:t>
      </w:r>
    </w:p>
    <w:p w:rsidR="00316C4D" w:rsidRDefault="00501348">
      <w:pPr>
        <w:widowControl/>
        <w:spacing w:line="600" w:lineRule="exact"/>
        <w:ind w:left="480" w:firstLineChars="200" w:firstLine="640"/>
        <w:jc w:val="left"/>
        <w:rPr>
          <w:rFonts w:ascii="仿宋_GB2312" w:eastAsia="仿宋_GB2312" w:hAnsi="仿宋_GB2312" w:cs="仿宋_GB2312"/>
        </w:rPr>
      </w:pPr>
      <w:r>
        <w:rPr>
          <w:rFonts w:ascii="仿宋_GB2312" w:eastAsia="仿宋_GB2312" w:hAnsi="仿宋_GB2312" w:cs="仿宋_GB2312" w:hint="eastAsia"/>
          <w:kern w:val="0"/>
          <w:sz w:val="32"/>
          <w:szCs w:val="32"/>
          <w:lang w:bidi="ar"/>
        </w:rPr>
        <w:t xml:space="preserve">                            </w:t>
      </w:r>
      <w:r>
        <w:rPr>
          <w:rFonts w:ascii="仿宋_GB2312" w:eastAsia="仿宋_GB2312" w:hAnsi="仿宋_GB2312" w:cs="仿宋_GB2312"/>
          <w:kern w:val="0"/>
          <w:sz w:val="32"/>
          <w:szCs w:val="32"/>
          <w:lang w:bidi="ar"/>
        </w:rPr>
        <w:t xml:space="preserve">    </w:t>
      </w:r>
      <w:r w:rsidR="005B551D">
        <w:rPr>
          <w:rFonts w:ascii="仿宋_GB2312" w:eastAsia="仿宋_GB2312" w:hAnsi="仿宋_GB2312" w:cs="仿宋_GB2312" w:hint="eastAsia"/>
          <w:kern w:val="0"/>
          <w:sz w:val="32"/>
          <w:szCs w:val="32"/>
          <w:lang w:bidi="ar"/>
        </w:rPr>
        <w:t xml:space="preserve">   </w:t>
      </w:r>
      <w:r>
        <w:rPr>
          <w:rFonts w:ascii="仿宋_GB2312" w:eastAsia="仿宋_GB2312" w:hAnsi="仿宋_GB2312" w:cs="仿宋_GB2312"/>
          <w:kern w:val="0"/>
          <w:sz w:val="32"/>
          <w:szCs w:val="32"/>
          <w:lang w:bidi="ar"/>
        </w:rPr>
        <w:t>音乐</w:t>
      </w:r>
      <w:r>
        <w:rPr>
          <w:rFonts w:ascii="仿宋_GB2312" w:eastAsia="仿宋_GB2312" w:hAnsi="仿宋_GB2312" w:cs="仿宋_GB2312" w:hint="eastAsia"/>
          <w:kern w:val="0"/>
          <w:sz w:val="32"/>
          <w:szCs w:val="32"/>
          <w:lang w:bidi="ar"/>
        </w:rPr>
        <w:t>与舞蹈系</w:t>
      </w:r>
    </w:p>
    <w:p w:rsidR="00316C4D" w:rsidRDefault="00501348">
      <w:pPr>
        <w:widowControl/>
        <w:spacing w:line="600" w:lineRule="exact"/>
        <w:ind w:left="480" w:firstLineChars="1600" w:firstLine="5120"/>
        <w:jc w:val="left"/>
        <w:rPr>
          <w:rFonts w:ascii="仿宋_GB2312" w:eastAsia="仿宋_GB2312" w:hAnsi="仿宋_GB2312" w:cs="仿宋_GB2312"/>
          <w:kern w:val="0"/>
          <w:sz w:val="32"/>
          <w:szCs w:val="32"/>
          <w:lang w:bidi="ar"/>
        </w:rPr>
      </w:pPr>
      <w:r>
        <w:rPr>
          <w:rFonts w:ascii="仿宋_GB2312" w:eastAsia="仿宋_GB2312" w:hAnsi="仿宋_GB2312" w:cs="仿宋_GB2312" w:hint="eastAsia"/>
          <w:kern w:val="0"/>
          <w:sz w:val="32"/>
          <w:szCs w:val="32"/>
          <w:lang w:bidi="ar"/>
        </w:rPr>
        <w:t>   2016年3月26日</w:t>
      </w:r>
    </w:p>
    <w:p w:rsidR="00316C4D" w:rsidRDefault="00316C4D">
      <w:pPr>
        <w:widowControl/>
        <w:spacing w:line="600" w:lineRule="exact"/>
        <w:ind w:left="480" w:firstLineChars="1600" w:firstLine="5120"/>
        <w:jc w:val="left"/>
        <w:rPr>
          <w:rFonts w:ascii="仿宋" w:eastAsia="仿宋" w:hAnsi="仿宋" w:cs="仿宋"/>
          <w:kern w:val="0"/>
          <w:sz w:val="32"/>
          <w:szCs w:val="32"/>
          <w:lang w:bidi="ar"/>
        </w:rPr>
      </w:pPr>
    </w:p>
    <w:p w:rsidR="00316C4D" w:rsidRDefault="00316C4D">
      <w:pPr>
        <w:widowControl/>
        <w:spacing w:line="600" w:lineRule="exact"/>
        <w:ind w:left="480" w:firstLineChars="1600" w:firstLine="5120"/>
        <w:jc w:val="left"/>
        <w:rPr>
          <w:rFonts w:ascii="仿宋" w:eastAsia="仿宋" w:hAnsi="仿宋" w:cs="仿宋"/>
          <w:kern w:val="0"/>
          <w:sz w:val="32"/>
          <w:szCs w:val="32"/>
          <w:lang w:bidi="ar"/>
        </w:rPr>
      </w:pPr>
    </w:p>
    <w:p w:rsidR="00316C4D" w:rsidRDefault="00316C4D">
      <w:pPr>
        <w:widowControl/>
        <w:spacing w:line="600" w:lineRule="exact"/>
        <w:ind w:left="480" w:firstLineChars="1600" w:firstLine="5120"/>
        <w:jc w:val="left"/>
        <w:rPr>
          <w:rFonts w:ascii="仿宋" w:eastAsia="仿宋" w:hAnsi="仿宋" w:cs="仿宋"/>
          <w:kern w:val="0"/>
          <w:sz w:val="32"/>
          <w:szCs w:val="32"/>
          <w:lang w:bidi="ar"/>
        </w:rPr>
      </w:pPr>
    </w:p>
    <w:p w:rsidR="00316C4D" w:rsidRDefault="00316C4D">
      <w:pPr>
        <w:widowControl/>
        <w:jc w:val="left"/>
        <w:rPr>
          <w:rFonts w:ascii="宋体" w:hAnsi="宋体" w:cs="宋体"/>
          <w:b/>
          <w:kern w:val="0"/>
          <w:sz w:val="44"/>
          <w:szCs w:val="44"/>
          <w:lang w:bidi="ar"/>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rPr>
          <w:rFonts w:ascii="宋体" w:hAnsi="宋体" w:cs="宋体"/>
          <w:sz w:val="22"/>
          <w:szCs w:val="28"/>
        </w:rPr>
      </w:pPr>
    </w:p>
    <w:p w:rsidR="00316C4D" w:rsidRDefault="00316C4D">
      <w:pPr>
        <w:widowControl/>
        <w:jc w:val="left"/>
      </w:pPr>
    </w:p>
    <w:p w:rsidR="00316C4D" w:rsidRDefault="00316C4D">
      <w:pPr>
        <w:ind w:firstLineChars="100" w:firstLine="301"/>
        <w:rPr>
          <w:rFonts w:ascii="宋体" w:hAnsi="宋体" w:cs="宋体"/>
          <w:b/>
          <w:bCs/>
          <w:sz w:val="30"/>
          <w:szCs w:val="30"/>
          <w:highlight w:val="yellow"/>
        </w:rPr>
      </w:pPr>
    </w:p>
    <w:p w:rsidR="00316C4D" w:rsidRDefault="00501348">
      <w:pPr>
        <w:pStyle w:val="2"/>
        <w:ind w:left="210"/>
        <w:rPr>
          <w:sz w:val="32"/>
          <w:szCs w:val="32"/>
        </w:rPr>
      </w:pPr>
      <w:bookmarkStart w:id="108" w:name="_Toc20647048"/>
      <w:r>
        <w:rPr>
          <w:rFonts w:ascii="Times New Roman" w:hAnsi="Times New Roman"/>
          <w:sz w:val="32"/>
          <w:szCs w:val="32"/>
        </w:rPr>
        <w:lastRenderedPageBreak/>
        <w:t>5.2</w:t>
      </w:r>
      <w:r>
        <w:rPr>
          <w:sz w:val="32"/>
          <w:szCs w:val="32"/>
        </w:rPr>
        <w:t xml:space="preserve"> </w:t>
      </w:r>
      <w:r>
        <w:rPr>
          <w:rFonts w:hint="eastAsia"/>
          <w:szCs w:val="30"/>
        </w:rPr>
        <w:t>关于成立音乐与舞蹈系教学督导工作小组的通知</w:t>
      </w:r>
      <w:bookmarkEnd w:id="108"/>
    </w:p>
    <w:p w:rsidR="00316C4D" w:rsidRDefault="00501348">
      <w:pPr>
        <w:widowControl/>
        <w:spacing w:before="100" w:beforeAutospacing="1" w:after="100" w:afterAutospacing="1"/>
        <w:jc w:val="center"/>
        <w:rPr>
          <w:rFonts w:ascii="Calibri" w:hAnsi="Calibri"/>
          <w:kern w:val="0"/>
        </w:rPr>
      </w:pPr>
      <w:r>
        <w:rPr>
          <w:rFonts w:ascii="华文中宋" w:eastAsia="华文中宋" w:hAnsi="华文中宋" w:hint="eastAsia"/>
          <w:color w:val="FF0000"/>
          <w:spacing w:val="22"/>
          <w:sz w:val="84"/>
          <w:szCs w:val="84"/>
        </w:rPr>
        <w:t>广西民族师范学院</w:t>
      </w:r>
    </w:p>
    <w:p w:rsidR="00316C4D" w:rsidRDefault="00501348">
      <w:pPr>
        <w:widowControl/>
        <w:spacing w:before="100" w:beforeAutospacing="1" w:after="100" w:afterAutospacing="1"/>
        <w:jc w:val="center"/>
        <w:rPr>
          <w:rFonts w:ascii="Calibri" w:hAnsi="Calibri"/>
          <w:kern w:val="0"/>
        </w:rPr>
      </w:pPr>
      <w:r>
        <w:rPr>
          <w:rFonts w:ascii="华文中宋" w:eastAsia="华文中宋" w:hAnsi="华文中宋" w:hint="eastAsia"/>
          <w:color w:val="FF0000"/>
          <w:spacing w:val="22"/>
          <w:sz w:val="84"/>
          <w:szCs w:val="84"/>
        </w:rPr>
        <w:t>音乐与舞蹈系</w:t>
      </w:r>
    </w:p>
    <w:p w:rsidR="00316C4D" w:rsidRDefault="00501348">
      <w:pPr>
        <w:widowControl/>
        <w:spacing w:before="100" w:beforeAutospacing="1" w:after="100" w:afterAutospacing="1"/>
        <w:jc w:val="center"/>
        <w:rPr>
          <w:rFonts w:ascii="Calibri" w:hAnsi="Calibri"/>
          <w:kern w:val="0"/>
        </w:rPr>
      </w:pPr>
      <w:r>
        <w:rPr>
          <w:rFonts w:ascii="Calibri" w:hAnsi="Calibri"/>
          <w:kern w:val="0"/>
        </w:rPr>
        <w:t> </w:t>
      </w:r>
    </w:p>
    <w:p w:rsidR="00316C4D" w:rsidRDefault="00501348">
      <w:pPr>
        <w:widowControl/>
        <w:spacing w:before="100" w:beforeAutospacing="1" w:after="100" w:afterAutospacing="1"/>
        <w:jc w:val="center"/>
        <w:rPr>
          <w:rFonts w:ascii="Calibri" w:hAnsi="Calibri"/>
          <w:kern w:val="0"/>
        </w:rPr>
      </w:pPr>
      <w:r>
        <w:rPr>
          <w:rFonts w:ascii="仿宋_GB2312" w:eastAsia="仿宋_GB2312" w:hint="eastAsia"/>
          <w:sz w:val="32"/>
          <w:szCs w:val="32"/>
        </w:rPr>
        <w:t>音舞〔</w:t>
      </w:r>
      <w:r>
        <w:rPr>
          <w:rFonts w:ascii="仿宋_GB2312" w:eastAsia="仿宋_GB2312"/>
          <w:sz w:val="32"/>
          <w:szCs w:val="32"/>
        </w:rPr>
        <w:t>201</w:t>
      </w:r>
      <w:r>
        <w:rPr>
          <w:rFonts w:ascii="仿宋_GB2312" w:eastAsia="仿宋_GB2312" w:hint="eastAsia"/>
          <w:sz w:val="32"/>
          <w:szCs w:val="32"/>
        </w:rPr>
        <w:t>7〕5</w:t>
      </w:r>
      <w:r>
        <w:rPr>
          <w:rFonts w:eastAsia="仿宋_GB2312" w:hint="eastAsia"/>
          <w:sz w:val="32"/>
        </w:rPr>
        <w:t>号</w:t>
      </w:r>
    </w:p>
    <w:p w:rsidR="00316C4D" w:rsidRDefault="0064139E">
      <w:pPr>
        <w:widowControl/>
        <w:jc w:val="center"/>
        <w:rPr>
          <w:rFonts w:ascii="Calibri" w:hAnsi="Calibri"/>
          <w:color w:val="F00000"/>
        </w:rPr>
      </w:pPr>
      <w:r>
        <w:rPr>
          <w:rFonts w:ascii="Calibri" w:hAnsi="Calibri"/>
        </w:rPr>
        <w:pict>
          <v:rect id="_x0000_i1026" style="width:525pt;height:3.75pt" o:hrpct="0" o:hralign="center" o:hrstd="t" o:hrnoshade="t" o:hr="t" fillcolor="#f00000" stroked="f"/>
        </w:pict>
      </w:r>
    </w:p>
    <w:p w:rsidR="00316C4D" w:rsidRDefault="00501348">
      <w:pPr>
        <w:widowControl/>
        <w:spacing w:before="100" w:beforeAutospacing="1" w:after="100" w:afterAutospacing="1" w:line="500" w:lineRule="exact"/>
        <w:jc w:val="center"/>
        <w:rPr>
          <w:rFonts w:ascii="Calibri" w:hAnsi="Calibri"/>
        </w:rPr>
      </w:pPr>
      <w:r>
        <w:rPr>
          <w:rFonts w:ascii="宋体" w:hAnsi="宋体" w:cs="宋体" w:hint="eastAsia"/>
          <w:b/>
          <w:kern w:val="0"/>
          <w:sz w:val="44"/>
          <w:szCs w:val="44"/>
        </w:rPr>
        <w:t>关于成立音乐与舞蹈系教学督导</w:t>
      </w:r>
    </w:p>
    <w:p w:rsidR="00316C4D" w:rsidRDefault="00501348">
      <w:pPr>
        <w:widowControl/>
        <w:spacing w:before="100" w:beforeAutospacing="1" w:after="100" w:afterAutospacing="1" w:line="500" w:lineRule="exact"/>
        <w:jc w:val="center"/>
        <w:rPr>
          <w:rFonts w:ascii="Calibri" w:hAnsi="Calibri"/>
        </w:rPr>
      </w:pPr>
      <w:r>
        <w:rPr>
          <w:rFonts w:ascii="宋体" w:hAnsi="宋体" w:cs="宋体" w:hint="eastAsia"/>
          <w:b/>
          <w:kern w:val="0"/>
          <w:sz w:val="44"/>
          <w:szCs w:val="44"/>
        </w:rPr>
        <w:t>工作小组的通知</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为加强教学质量监控，科学、规范、有序地开展教学督导，切实提高人才培养质量，结合我院实际，特制定音乐学院2019年春季学期教学督导工作方案。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一、指导思想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坚持以“督”促“导”、以“导”为主、“督导”结合的原则，以迎评为契机，积极探索教学督导工作新思路和新方法，不断推进教学督导工作的深度和广度，及时反馈督导结果，推动良好教风和学风形成,促进我校教学水平和教学质量全面提高。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二、成立督导机构</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组长：李雪</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成员：杨琪、张蕾、邓月兰、许子吉</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三、主要工作 </w:t>
      </w:r>
    </w:p>
    <w:p w:rsidR="00316C4D" w:rsidRDefault="00501348">
      <w:pPr>
        <w:widowControl/>
        <w:wordWrap w:val="0"/>
        <w:spacing w:line="540" w:lineRule="exact"/>
        <w:ind w:firstLineChars="200" w:firstLine="640"/>
        <w:jc w:val="left"/>
        <w:rPr>
          <w:rFonts w:ascii="仿宋" w:eastAsia="仿宋" w:hAnsi="仿宋" w:cs="仿宋"/>
          <w:kern w:val="0"/>
          <w:sz w:val="32"/>
          <w:szCs w:val="32"/>
        </w:rPr>
      </w:pPr>
      <w:r>
        <w:rPr>
          <w:rFonts w:ascii="仿宋" w:eastAsia="仿宋" w:hAnsi="仿宋" w:cs="仿宋" w:hint="eastAsia"/>
          <w:kern w:val="0"/>
          <w:sz w:val="32"/>
          <w:szCs w:val="32"/>
          <w:shd w:val="clear" w:color="auto" w:fill="FAFCFF"/>
        </w:rPr>
        <w:lastRenderedPageBreak/>
        <w:t>协助分管教学副院长</w:t>
      </w:r>
      <w:r>
        <w:rPr>
          <w:rFonts w:ascii="仿宋" w:eastAsia="仿宋" w:hAnsi="仿宋" w:cs="仿宋" w:hint="eastAsia"/>
          <w:color w:val="333333"/>
          <w:kern w:val="0"/>
          <w:sz w:val="32"/>
          <w:szCs w:val="32"/>
          <w:shd w:val="clear" w:color="auto" w:fill="FAFCFF"/>
        </w:rPr>
        <w:t>把好学院本科教学质量关，</w:t>
      </w:r>
      <w:r>
        <w:rPr>
          <w:rFonts w:ascii="仿宋" w:eastAsia="仿宋" w:hAnsi="仿宋" w:cs="仿宋" w:hint="eastAsia"/>
          <w:kern w:val="0"/>
          <w:sz w:val="32"/>
          <w:szCs w:val="32"/>
        </w:rPr>
        <w:t xml:space="preserve">主要从以下几个方面开展工作：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（一）课堂教学效果督导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1.通过有计划、有目的地听课，了解教学内容、方法、手段的改革情况和教学计划、教学大纲的执行情况，反馈教学质量和课程建设现状，将听课对象覆盖到学院每一位任课教师。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2.发现和培养青年教学骨干，通过组织教学观摩课、现场点评等手段和方法，对他们的教学水平予以鼓励，促进提高，对他们的教学经验予以推广。对于教学经验不足、教学方法不当的青年教师给予重点的帮助和指导，并提出具体指导意见，使其尽快提高教学水平，胜任教学工作。</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4．反映广大师生对学院教学工作的意见和建议，总结推广好的教学经验，对学院教学工作、教学保障工作提出意见和建议。</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5．主持开展对专业开设课程的建设质量、任课教师的教学质量、教学过程的管理质量的评估考核，并有针对性地开展指导活动。</w:t>
      </w:r>
    </w:p>
    <w:p w:rsidR="00316C4D" w:rsidRDefault="00501348">
      <w:pPr>
        <w:widowControl/>
        <w:spacing w:line="540" w:lineRule="exact"/>
        <w:ind w:firstLineChars="200" w:firstLine="640"/>
        <w:jc w:val="left"/>
        <w:rPr>
          <w:rFonts w:ascii="仿宋" w:eastAsia="仿宋" w:hAnsi="仿宋" w:cs="仿宋"/>
          <w:sz w:val="32"/>
          <w:szCs w:val="32"/>
        </w:rPr>
      </w:pPr>
      <w:r>
        <w:rPr>
          <w:rFonts w:ascii="仿宋" w:eastAsia="仿宋" w:hAnsi="仿宋" w:cs="仿宋" w:hint="eastAsia"/>
          <w:kern w:val="0"/>
          <w:sz w:val="32"/>
          <w:szCs w:val="32"/>
          <w:lang w:bidi="ar"/>
        </w:rPr>
        <w:t>6. 教学督导评估资料应随时汇总、定期归档，逐步建立完整的教学评估档案。</w:t>
      </w:r>
    </w:p>
    <w:p w:rsidR="00316C4D" w:rsidRDefault="00501348">
      <w:pPr>
        <w:widowControl/>
        <w:spacing w:line="540" w:lineRule="exact"/>
        <w:ind w:firstLineChars="200" w:firstLine="640"/>
        <w:jc w:val="left"/>
        <w:rPr>
          <w:rFonts w:ascii="仿宋" w:eastAsia="仿宋" w:hAnsi="仿宋" w:cs="仿宋"/>
          <w:sz w:val="32"/>
          <w:szCs w:val="32"/>
        </w:rPr>
      </w:pPr>
      <w:r>
        <w:rPr>
          <w:rFonts w:ascii="仿宋" w:eastAsia="仿宋" w:hAnsi="仿宋" w:cs="仿宋" w:hint="eastAsia"/>
          <w:kern w:val="0"/>
          <w:sz w:val="32"/>
          <w:szCs w:val="32"/>
          <w:lang w:bidi="ar"/>
        </w:rPr>
        <w:t>7．督导员应不断提高自身的业务素质，了解教学改革的趋势与要求，熟悉学院的教学管理制度。对违反管理规定、影响教学秩序的现象，提出批评，予以制止，并及时向教学管理部门或学院领导反映。</w:t>
      </w:r>
    </w:p>
    <w:p w:rsidR="00316C4D" w:rsidRDefault="00501348">
      <w:pPr>
        <w:spacing w:line="540" w:lineRule="exact"/>
        <w:ind w:firstLineChars="100" w:firstLine="320"/>
        <w:rPr>
          <w:rFonts w:ascii="仿宋" w:eastAsia="仿宋" w:hAnsi="仿宋" w:cs="仿宋"/>
          <w:sz w:val="32"/>
          <w:szCs w:val="32"/>
        </w:rPr>
      </w:pPr>
      <w:r>
        <w:rPr>
          <w:rFonts w:ascii="仿宋" w:eastAsia="仿宋" w:hAnsi="仿宋" w:cs="仿宋" w:hint="eastAsia"/>
          <w:sz w:val="32"/>
          <w:szCs w:val="32"/>
        </w:rPr>
        <w:t xml:space="preserve">（二）其它相关工作督导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1.参与教务处组织的期初教学工作检查。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2.参与教务处组织的期中教学工作检查。</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3.参与教务处组织的期末教学工作检查。</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lastRenderedPageBreak/>
        <w:t xml:space="preserve">4.参与学院或教务处组织开展的其它相关工作。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四、工作要求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教学督导工作的总体要求是在对课堂教学监督、教材材料检查的基础上，加强信息交流和反馈，以切实提高教育教学质量。 </w:t>
      </w:r>
    </w:p>
    <w:p w:rsidR="00316C4D" w:rsidRDefault="00501348">
      <w:pPr>
        <w:numPr>
          <w:ilvl w:val="0"/>
          <w:numId w:val="3"/>
        </w:num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教学督导每人每月须保质保量听课3节（分组名单见附件）。在听课过程中，应加强对教风、学风的督查，须严格检查任课教师的教学行为是否符合课堂教学规范、教学日历与教学进度是否一致；严格检查学生的出勤、听课状态及课堂纪律是否良好等，并及时向听课对象反馈意见、建议。 </w:t>
      </w:r>
    </w:p>
    <w:p w:rsidR="00316C4D" w:rsidRDefault="00501348">
      <w:pPr>
        <w:numPr>
          <w:ilvl w:val="0"/>
          <w:numId w:val="3"/>
        </w:num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每学期至少召开两次教学督导员会议，交流教学信息，汇总督导情况，并向院有关领导汇报阶段教学动态。如发现教学过程中存在严重问题，立即向学院反映，以便及时解决和处理。</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（二）每位教学督导每月底将当月听课评议表及汇总表向学院反馈一次，指出存在的问题，提出提高课堂教学效果的意见、建议。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 xml:space="preserve">（三）在完成对课堂教学、教学材料等专项督促检查后，应及时以书面形式向学院反馈检查结果，指出存在的问题，提出改进工作的建议。 </w:t>
      </w:r>
    </w:p>
    <w:p w:rsidR="00316C4D" w:rsidRDefault="00501348">
      <w:pPr>
        <w:spacing w:line="540" w:lineRule="exact"/>
        <w:ind w:firstLineChars="200" w:firstLine="640"/>
        <w:rPr>
          <w:rFonts w:ascii="仿宋" w:eastAsia="仿宋" w:hAnsi="仿宋" w:cs="仿宋"/>
          <w:sz w:val="32"/>
          <w:szCs w:val="32"/>
        </w:rPr>
      </w:pPr>
      <w:r>
        <w:rPr>
          <w:rFonts w:ascii="仿宋" w:eastAsia="仿宋" w:hAnsi="仿宋" w:cs="仿宋" w:hint="eastAsia"/>
          <w:sz w:val="32"/>
          <w:szCs w:val="32"/>
        </w:rPr>
        <w:t>（四）每位督导应以主人翁的责任感投入到教学督导工作中，充分发挥出督导小组在教学质量监控中的作用与影响，为有效提升我院教学质量。</w:t>
      </w:r>
    </w:p>
    <w:p w:rsidR="00316C4D" w:rsidRDefault="00501348">
      <w:pPr>
        <w:widowControl/>
        <w:spacing w:line="540" w:lineRule="exact"/>
        <w:ind w:firstLineChars="200" w:firstLine="640"/>
        <w:jc w:val="left"/>
        <w:rPr>
          <w:rFonts w:ascii="仿宋" w:eastAsia="仿宋" w:hAnsi="仿宋" w:cs="仿宋"/>
          <w:sz w:val="32"/>
          <w:szCs w:val="32"/>
        </w:rPr>
      </w:pPr>
      <w:r>
        <w:rPr>
          <w:rFonts w:ascii="仿宋" w:eastAsia="仿宋" w:hAnsi="仿宋" w:cs="仿宋" w:hint="eastAsia"/>
          <w:kern w:val="0"/>
          <w:sz w:val="32"/>
          <w:szCs w:val="32"/>
          <w:lang w:bidi="ar"/>
        </w:rPr>
        <w:t>（五）督导员的听课结果，将作为考核教师教学质量的重要依据。</w:t>
      </w:r>
    </w:p>
    <w:p w:rsidR="00316C4D" w:rsidRDefault="00501348">
      <w:pPr>
        <w:widowControl/>
        <w:spacing w:line="540" w:lineRule="exact"/>
        <w:ind w:firstLineChars="200" w:firstLine="640"/>
        <w:jc w:val="left"/>
        <w:rPr>
          <w:rFonts w:ascii="仿宋" w:eastAsia="仿宋" w:hAnsi="仿宋" w:cs="仿宋"/>
          <w:sz w:val="32"/>
          <w:szCs w:val="32"/>
        </w:rPr>
      </w:pPr>
      <w:r>
        <w:rPr>
          <w:rFonts w:ascii="仿宋" w:eastAsia="仿宋" w:hAnsi="仿宋" w:cs="仿宋" w:hint="eastAsia"/>
          <w:kern w:val="0"/>
          <w:sz w:val="32"/>
          <w:szCs w:val="32"/>
          <w:lang w:bidi="ar"/>
        </w:rPr>
        <w:t>（六）每学期末需提交本学期督导员工作总结。</w:t>
      </w:r>
    </w:p>
    <w:p w:rsidR="00316C4D" w:rsidRDefault="00501348">
      <w:pPr>
        <w:spacing w:line="540" w:lineRule="exact"/>
        <w:ind w:firstLineChars="1400" w:firstLine="4480"/>
        <w:rPr>
          <w:rFonts w:ascii="仿宋" w:eastAsia="仿宋" w:hAnsi="仿宋" w:cs="仿宋"/>
          <w:sz w:val="32"/>
          <w:szCs w:val="32"/>
        </w:rPr>
      </w:pPr>
      <w:r>
        <w:rPr>
          <w:rFonts w:ascii="仿宋" w:eastAsia="仿宋" w:hAnsi="仿宋" w:cs="仿宋" w:hint="eastAsia"/>
          <w:sz w:val="32"/>
          <w:szCs w:val="32"/>
        </w:rPr>
        <w:t>广西民族师范学院音乐学院</w:t>
      </w:r>
    </w:p>
    <w:p w:rsidR="00316C4D" w:rsidRDefault="00501348">
      <w:pPr>
        <w:spacing w:line="540" w:lineRule="exact"/>
        <w:ind w:firstLineChars="1600" w:firstLine="5120"/>
        <w:rPr>
          <w:rFonts w:ascii="仿宋" w:eastAsia="仿宋" w:hAnsi="仿宋" w:cs="仿宋"/>
          <w:sz w:val="32"/>
          <w:szCs w:val="32"/>
        </w:rPr>
      </w:pPr>
      <w:r>
        <w:rPr>
          <w:rFonts w:ascii="仿宋" w:eastAsia="仿宋" w:hAnsi="仿宋" w:cs="仿宋" w:hint="eastAsia"/>
          <w:sz w:val="32"/>
          <w:szCs w:val="32"/>
        </w:rPr>
        <w:t>2017年3月5日</w:t>
      </w:r>
    </w:p>
    <w:p w:rsidR="00316C4D" w:rsidRDefault="00501348">
      <w:pPr>
        <w:pStyle w:val="2"/>
        <w:ind w:left="210"/>
        <w:rPr>
          <w:b w:val="0"/>
          <w:bCs/>
          <w:szCs w:val="30"/>
        </w:rPr>
      </w:pPr>
      <w:bookmarkStart w:id="109" w:name="_Toc20647049"/>
      <w:r>
        <w:rPr>
          <w:rFonts w:ascii="Times New Roman" w:hAnsi="Times New Roman"/>
          <w:szCs w:val="30"/>
        </w:rPr>
        <w:lastRenderedPageBreak/>
        <w:t>5.</w:t>
      </w:r>
      <w:r>
        <w:rPr>
          <w:rFonts w:ascii="Times New Roman" w:hAnsi="Times New Roman" w:hint="eastAsia"/>
          <w:szCs w:val="30"/>
        </w:rPr>
        <w:t>3</w:t>
      </w:r>
      <w:r>
        <w:rPr>
          <w:szCs w:val="30"/>
        </w:rPr>
        <w:t xml:space="preserve"> </w:t>
      </w:r>
      <w:r>
        <w:rPr>
          <w:rFonts w:hint="eastAsia"/>
          <w:szCs w:val="30"/>
        </w:rPr>
        <w:t>关于</w:t>
      </w:r>
      <w:r>
        <w:rPr>
          <w:rFonts w:hint="eastAsia"/>
          <w:bCs/>
          <w:szCs w:val="30"/>
        </w:rPr>
        <w:t>设立我校教学质量监控中心的通知关于</w:t>
      </w:r>
      <w:bookmarkEnd w:id="109"/>
    </w:p>
    <w:p w:rsidR="00316C4D" w:rsidRDefault="00501348">
      <w:pPr>
        <w:pStyle w:val="a6"/>
        <w:jc w:val="center"/>
      </w:pPr>
      <w:r>
        <w:rPr>
          <w:rStyle w:val="a8"/>
          <w:rFonts w:cs="宋体" w:hint="eastAsia"/>
          <w:color w:val="FF0000"/>
          <w:sz w:val="72"/>
          <w:szCs w:val="72"/>
        </w:rPr>
        <w:t>广西民族师范学院文件</w:t>
      </w:r>
    </w:p>
    <w:p w:rsidR="00316C4D" w:rsidRDefault="00501348">
      <w:pPr>
        <w:pStyle w:val="a6"/>
        <w:jc w:val="center"/>
      </w:pPr>
      <w:r>
        <w:t> </w:t>
      </w:r>
    </w:p>
    <w:p w:rsidR="00316C4D" w:rsidRDefault="00501348">
      <w:pPr>
        <w:pStyle w:val="a6"/>
        <w:jc w:val="center"/>
      </w:pPr>
      <w:r>
        <w:rPr>
          <w:rFonts w:ascii="Times New Roman" w:eastAsia="仿宋_GB2312" w:hAnsi="Times New Roman"/>
          <w:kern w:val="2"/>
          <w:sz w:val="32"/>
          <w:szCs w:val="24"/>
        </w:rPr>
        <w:t>民师院教务〔</w:t>
      </w:r>
      <w:r>
        <w:rPr>
          <w:rFonts w:ascii="Times New Roman" w:eastAsia="仿宋_GB2312" w:hAnsi="Times New Roman"/>
          <w:kern w:val="2"/>
          <w:sz w:val="32"/>
          <w:szCs w:val="24"/>
        </w:rPr>
        <w:t>2014</w:t>
      </w:r>
      <w:r>
        <w:rPr>
          <w:rFonts w:ascii="Times New Roman" w:eastAsia="仿宋_GB2312" w:hAnsi="Times New Roman"/>
          <w:kern w:val="2"/>
          <w:sz w:val="32"/>
          <w:szCs w:val="24"/>
        </w:rPr>
        <w:t>〕</w:t>
      </w:r>
      <w:r>
        <w:rPr>
          <w:rFonts w:ascii="Times New Roman" w:eastAsia="仿宋_GB2312" w:hAnsi="Times New Roman"/>
          <w:kern w:val="2"/>
          <w:sz w:val="32"/>
          <w:szCs w:val="24"/>
        </w:rPr>
        <w:t>96</w:t>
      </w:r>
      <w:r>
        <w:rPr>
          <w:rFonts w:ascii="Times New Roman" w:eastAsia="仿宋_GB2312" w:hAnsi="Times New Roman"/>
          <w:kern w:val="2"/>
          <w:sz w:val="32"/>
          <w:szCs w:val="24"/>
        </w:rPr>
        <w:t>号</w:t>
      </w:r>
    </w:p>
    <w:p w:rsidR="00316C4D" w:rsidRDefault="0064139E">
      <w:pPr>
        <w:widowControl/>
        <w:jc w:val="center"/>
        <w:rPr>
          <w:color w:val="F00000"/>
        </w:rPr>
      </w:pPr>
      <w:r>
        <w:pict>
          <v:rect id="_x0000_i1027" style="width:525pt;height:1.5pt" o:hrpct="0" o:hralign="center" o:hrstd="t" o:hrnoshade="t" o:hr="t" fillcolor="#f00000" stroked="f"/>
        </w:pict>
      </w:r>
    </w:p>
    <w:p w:rsidR="00316C4D" w:rsidRDefault="00501348">
      <w:pPr>
        <w:pStyle w:val="a6"/>
        <w:spacing w:before="0" w:beforeAutospacing="0" w:after="0" w:afterAutospacing="0"/>
        <w:jc w:val="center"/>
        <w:rPr>
          <w:rFonts w:ascii="Calibri" w:hAnsi="Calibri" w:cs="Calibri"/>
          <w:szCs w:val="21"/>
        </w:rPr>
      </w:pPr>
      <w:r>
        <w:rPr>
          <w:rFonts w:ascii="长城小标宋体" w:eastAsia="长城小标宋体" w:hAnsi="长城小标宋体" w:cs="长城小标宋体"/>
          <w:sz w:val="44"/>
          <w:szCs w:val="44"/>
        </w:rPr>
        <w:t>关于设立我校教学质量监控中心的通知</w:t>
      </w:r>
    </w:p>
    <w:p w:rsidR="00316C4D" w:rsidRDefault="00501348">
      <w:pPr>
        <w:pStyle w:val="a6"/>
        <w:spacing w:before="0" w:beforeAutospacing="0" w:after="0" w:afterAutospacing="0"/>
        <w:jc w:val="center"/>
        <w:rPr>
          <w:rFonts w:ascii="Calibri" w:hAnsi="Calibri" w:cs="Calibri"/>
          <w:szCs w:val="21"/>
        </w:rPr>
      </w:pPr>
      <w:r>
        <w:rPr>
          <w:rFonts w:ascii="Calibri" w:eastAsia="仿宋_GB2312" w:hAnsi="Calibri" w:cs="Calibri"/>
          <w:szCs w:val="21"/>
        </w:rPr>
        <w:t> </w:t>
      </w:r>
    </w:p>
    <w:p w:rsidR="00316C4D" w:rsidRDefault="00501348">
      <w:pPr>
        <w:pStyle w:val="a6"/>
        <w:spacing w:before="0" w:beforeAutospacing="0" w:after="0" w:afterAutospacing="0" w:line="560" w:lineRule="atLeast"/>
        <w:jc w:val="both"/>
        <w:rPr>
          <w:rFonts w:ascii="Calibri" w:hAnsi="Calibri" w:cs="Calibri"/>
          <w:szCs w:val="21"/>
        </w:rPr>
      </w:pPr>
      <w:r>
        <w:rPr>
          <w:rFonts w:ascii="仿宋_GB2312" w:eastAsia="仿宋_GB2312" w:hAnsi="Calibri" w:cs="仿宋_GB2312"/>
          <w:sz w:val="32"/>
          <w:szCs w:val="32"/>
        </w:rPr>
        <w:t>校直各部门：</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为了建立和健全教学质量保障体系，对学校教学与管理工作实施更加有效的监控和评价，不断提升办学质量和教学水平，经研究决定，设立学校教学质量监控中心。</w:t>
      </w:r>
    </w:p>
    <w:p w:rsidR="00316C4D" w:rsidRDefault="00501348">
      <w:pPr>
        <w:pStyle w:val="a6"/>
        <w:spacing w:before="0" w:beforeAutospacing="0" w:after="0" w:afterAutospacing="0" w:line="560" w:lineRule="atLeast"/>
        <w:ind w:firstLine="645"/>
        <w:jc w:val="both"/>
        <w:rPr>
          <w:rFonts w:ascii="Calibri" w:hAnsi="Calibri" w:cs="Calibri"/>
          <w:szCs w:val="21"/>
        </w:rPr>
      </w:pPr>
      <w:r>
        <w:rPr>
          <w:rFonts w:ascii="仿宋" w:eastAsia="仿宋" w:hAnsi="仿宋" w:cs="仿宋"/>
          <w:b/>
          <w:sz w:val="32"/>
          <w:szCs w:val="32"/>
        </w:rPr>
        <w:t>一、组织机构</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主任：邓显奕</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成员：吴颖珍</w:t>
      </w:r>
      <w:r>
        <w:rPr>
          <w:rFonts w:ascii="仿宋_GB2312" w:eastAsia="仿宋_GB2312" w:hAnsi="Calibri" w:cs="仿宋_GB2312"/>
          <w:sz w:val="32"/>
          <w:szCs w:val="32"/>
        </w:rPr>
        <w:t>  </w:t>
      </w:r>
      <w:r>
        <w:rPr>
          <w:rFonts w:ascii="仿宋_GB2312" w:eastAsia="仿宋_GB2312" w:hAnsi="Calibri" w:cs="仿宋_GB2312"/>
          <w:sz w:val="32"/>
          <w:szCs w:val="32"/>
        </w:rPr>
        <w:t xml:space="preserve"> 王志存</w:t>
      </w:r>
      <w:r>
        <w:rPr>
          <w:rFonts w:ascii="仿宋_GB2312" w:eastAsia="仿宋_GB2312" w:hAnsi="Calibri" w:cs="仿宋_GB2312"/>
          <w:sz w:val="32"/>
          <w:szCs w:val="32"/>
        </w:rPr>
        <w:t>  </w:t>
      </w:r>
      <w:r>
        <w:rPr>
          <w:rFonts w:ascii="仿宋_GB2312" w:eastAsia="仿宋_GB2312" w:hAnsi="Calibri" w:cs="仿宋_GB2312"/>
          <w:sz w:val="32"/>
          <w:szCs w:val="32"/>
        </w:rPr>
        <w:t xml:space="preserve"> </w:t>
      </w:r>
    </w:p>
    <w:p w:rsidR="00316C4D" w:rsidRDefault="00501348">
      <w:pPr>
        <w:pStyle w:val="a6"/>
        <w:spacing w:before="0" w:beforeAutospacing="0" w:after="0" w:afterAutospacing="0" w:line="560" w:lineRule="atLeast"/>
        <w:ind w:firstLine="643"/>
        <w:jc w:val="both"/>
        <w:rPr>
          <w:rFonts w:ascii="Calibri" w:hAnsi="Calibri" w:cs="Calibri"/>
          <w:szCs w:val="21"/>
        </w:rPr>
      </w:pPr>
      <w:r>
        <w:rPr>
          <w:rFonts w:ascii="仿宋" w:eastAsia="仿宋" w:hAnsi="仿宋" w:cs="仿宋" w:hint="eastAsia"/>
          <w:b/>
          <w:sz w:val="32"/>
          <w:szCs w:val="32"/>
        </w:rPr>
        <w:t>二、教学质量监控工作职责</w:t>
      </w:r>
    </w:p>
    <w:tbl>
      <w:tblPr>
        <w:tblW w:w="10530" w:type="dxa"/>
        <w:tblCellSpacing w:w="0" w:type="dxa"/>
        <w:tblBorders>
          <w:left w:val="single" w:sz="8" w:space="0" w:color="E1E1E1"/>
          <w:right w:val="single" w:sz="8" w:space="0" w:color="E1E1E1"/>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530"/>
      </w:tblGrid>
      <w:tr w:rsidR="00316C4D">
        <w:trPr>
          <w:tblCellSpacing w:w="0" w:type="dxa"/>
        </w:trPr>
        <w:tc>
          <w:tcPr>
            <w:tcW w:w="10530" w:type="dxa"/>
            <w:tcBorders>
              <w:top w:val="nil"/>
              <w:left w:val="nil"/>
              <w:bottom w:val="nil"/>
              <w:right w:val="nil"/>
            </w:tcBorders>
            <w:vAlign w:val="center"/>
          </w:tcPr>
          <w:p w:rsidR="00316C4D" w:rsidRDefault="00316C4D">
            <w:pPr>
              <w:rPr>
                <w:rFonts w:ascii="宋体"/>
                <w:sz w:val="24"/>
                <w:szCs w:val="24"/>
              </w:rPr>
            </w:pPr>
          </w:p>
        </w:tc>
      </w:tr>
    </w:tbl>
    <w:p w:rsidR="00316C4D" w:rsidRDefault="00501348">
      <w:pPr>
        <w:pStyle w:val="a6"/>
        <w:spacing w:before="0" w:beforeAutospacing="0" w:after="0" w:afterAutospacing="0" w:line="560" w:lineRule="atLeast"/>
        <w:ind w:firstLine="630"/>
        <w:rPr>
          <w:rFonts w:ascii="Calibri" w:hAnsi="Calibri" w:cs="Calibri"/>
          <w:szCs w:val="21"/>
        </w:rPr>
      </w:pPr>
      <w:r>
        <w:rPr>
          <w:rFonts w:ascii="仿宋" w:eastAsia="仿宋" w:hAnsi="仿宋" w:cs="仿宋" w:hint="eastAsia"/>
          <w:b/>
          <w:color w:val="333333"/>
          <w:sz w:val="32"/>
          <w:szCs w:val="32"/>
        </w:rPr>
        <w:t>（一）教学评估</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1.在主管校长领导下，组织制定学校教学评估工作计划、工作方案和有关文件，学习、宣传高校教学评估有关方针、政策，考察、调研高校教学评估动态。</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2.认真学习、领会教学工作评估指标体系的内涵，分解评估指标，提出指标达标标准及内涵说明。</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lastRenderedPageBreak/>
        <w:t>3.组织、协调、指导、监督教学部门的教学评估与质量监控体系建设工作，组织实施教学评估工作方案、工作计划，协调处理教学评估工作中的有关问题。</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4.负责学校各项评估中材料的收集、汇总、整理、建档。</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5.组织对有关评估与建设工作人员进行培训，编辑</w:t>
      </w:r>
      <w:r>
        <w:rPr>
          <w:rFonts w:ascii="仿宋_GB2312" w:eastAsia="仿宋_GB2312" w:hAnsi="Calibri" w:cs="仿宋_GB2312"/>
          <w:sz w:val="32"/>
          <w:szCs w:val="32"/>
        </w:rPr>
        <w:t>“</w:t>
      </w:r>
      <w:r>
        <w:rPr>
          <w:rFonts w:ascii="仿宋_GB2312" w:eastAsia="仿宋_GB2312" w:hAnsi="Calibri" w:cs="仿宋_GB2312"/>
          <w:sz w:val="32"/>
          <w:szCs w:val="32"/>
        </w:rPr>
        <w:t>评建信息</w:t>
      </w:r>
      <w:r>
        <w:rPr>
          <w:rFonts w:ascii="仿宋_GB2312" w:eastAsia="仿宋_GB2312" w:hAnsi="Calibri" w:cs="仿宋_GB2312"/>
          <w:sz w:val="32"/>
          <w:szCs w:val="32"/>
        </w:rPr>
        <w:t>”</w:t>
      </w:r>
      <w:r>
        <w:rPr>
          <w:rFonts w:ascii="仿宋_GB2312" w:eastAsia="仿宋_GB2312" w:hAnsi="Calibri" w:cs="仿宋_GB2312"/>
          <w:sz w:val="32"/>
          <w:szCs w:val="32"/>
        </w:rPr>
        <w:t>。</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6.负责学校内部教学评估体系建设，组织开展经常性校内教学评估工作。</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7.及时反映评建工作情况，提出相关意见和建议，做好校领导的参谋，完成校领导交办的各项工作。</w:t>
      </w:r>
    </w:p>
    <w:p w:rsidR="00316C4D" w:rsidRDefault="00501348">
      <w:pPr>
        <w:pStyle w:val="a6"/>
        <w:spacing w:before="0" w:beforeAutospacing="0" w:after="0" w:afterAutospacing="0" w:line="500" w:lineRule="atLeast"/>
        <w:ind w:firstLine="630"/>
        <w:rPr>
          <w:rFonts w:ascii="Calibri" w:hAnsi="Calibri" w:cs="Calibri"/>
          <w:szCs w:val="21"/>
        </w:rPr>
      </w:pPr>
      <w:r>
        <w:rPr>
          <w:rFonts w:ascii="仿宋" w:eastAsia="仿宋" w:hAnsi="仿宋" w:cs="仿宋" w:hint="eastAsia"/>
          <w:b/>
          <w:color w:val="333333"/>
          <w:sz w:val="32"/>
          <w:szCs w:val="32"/>
        </w:rPr>
        <w:t>（二）教学质量监控中心工作职责</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1.结合学校实际，制订和完善教学督导制度，督促教学管理规章制度的贯彻执行；制订教学督导工作计划，定期总结工作，提供督导信息。</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2.校级教学督导工作。</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负责校级教学督导专家队伍建设与管理；布置校级督导工作人员听课任务，汇总听课情况；核算发放督导酬金。负责整理收集校级督导工作人员的反馈信息。</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3.系部二级教学督导工作。</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负责系部二级督导组工作指导，明确阶段任务。负责系部二级督导组成员的听课情况汇总，工作量核算。</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4.学生评教工作。</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lastRenderedPageBreak/>
        <w:t>负责学生评教工作的组织与管理。负责学生评教数据的整理与发布。</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5.领导干部听课管理。</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负责领导干部听课任务的下达，负责领导干部听课意见的汇总，并向有关部门反馈。</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6.学生教学信息员。</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负责学生信息员的招聘、培训，负责学生收集整理学生信息员反馈的信息，并报给相关部门。</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7.教师评学工作。</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负责每学期一次教师评学任务的下达，负责教师评学结果的汇总及反馈。</w:t>
      </w:r>
    </w:p>
    <w:p w:rsidR="00316C4D" w:rsidRDefault="007F15D6">
      <w:pPr>
        <w:pStyle w:val="a6"/>
        <w:spacing w:before="0" w:beforeAutospacing="0" w:after="0" w:afterAutospacing="0" w:line="560" w:lineRule="atLeast"/>
        <w:ind w:firstLine="640"/>
        <w:jc w:val="both"/>
        <w:rPr>
          <w:rFonts w:ascii="Calibri" w:hAnsi="Calibri" w:cs="Calibri"/>
          <w:szCs w:val="21"/>
        </w:rPr>
      </w:pPr>
      <w:r w:rsidRPr="007F15D6">
        <w:rPr>
          <w:rFonts w:ascii="仿宋_GB2312" w:eastAsia="仿宋_GB2312" w:hAnsi="Calibri" w:cs="仿宋_GB2312"/>
          <w:noProof/>
          <w:sz w:val="32"/>
          <w:szCs w:val="32"/>
        </w:rPr>
        <w:drawing>
          <wp:anchor distT="0" distB="0" distL="114300" distR="114300" simplePos="0" relativeHeight="251680768" behindDoc="0" locked="0" layoutInCell="1" allowOverlap="1" wp14:anchorId="1F158E04" wp14:editId="18F5F224">
            <wp:simplePos x="0" y="0"/>
            <wp:positionH relativeFrom="column">
              <wp:posOffset>4254500</wp:posOffset>
            </wp:positionH>
            <wp:positionV relativeFrom="paragraph">
              <wp:posOffset>186055</wp:posOffset>
            </wp:positionV>
            <wp:extent cx="1510665" cy="1500505"/>
            <wp:effectExtent l="43180" t="71120" r="37465" b="56515"/>
            <wp:wrapNone/>
            <wp:docPr id="17" name="Picture 3" descr="C:\Users\Administrator\Desktop\新文档 3_3(1)_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Administrator\Desktop\新文档 3_3(1)_副本.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4219565">
                      <a:off x="0" y="0"/>
                      <a:ext cx="1510665" cy="1500505"/>
                    </a:xfrm>
                    <a:prstGeom prst="rect">
                      <a:avLst/>
                    </a:prstGeom>
                    <a:noFill/>
                    <a:extLst/>
                  </pic:spPr>
                </pic:pic>
              </a:graphicData>
            </a:graphic>
            <wp14:sizeRelH relativeFrom="page">
              <wp14:pctWidth>0</wp14:pctWidth>
            </wp14:sizeRelH>
            <wp14:sizeRelV relativeFrom="page">
              <wp14:pctHeight>0</wp14:pctHeight>
            </wp14:sizeRelV>
          </wp:anchor>
        </w:drawing>
      </w:r>
      <w:r w:rsidR="00501348">
        <w:rPr>
          <w:rFonts w:ascii="仿宋_GB2312" w:eastAsia="仿宋_GB2312" w:hAnsi="Calibri" w:cs="仿宋_GB2312"/>
          <w:sz w:val="32"/>
          <w:szCs w:val="32"/>
        </w:rPr>
        <w:t> </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                         </w:t>
      </w:r>
      <w:r>
        <w:rPr>
          <w:rFonts w:ascii="仿宋_GB2312" w:eastAsia="仿宋_GB2312" w:hAnsi="Calibri" w:cs="仿宋_GB2312" w:hint="eastAsia"/>
          <w:sz w:val="32"/>
          <w:szCs w:val="32"/>
        </w:rPr>
        <w:t xml:space="preserve">                   </w:t>
      </w:r>
      <w:r>
        <w:rPr>
          <w:rFonts w:ascii="仿宋_GB2312" w:eastAsia="仿宋_GB2312" w:hAnsi="Calibri" w:cs="仿宋_GB2312"/>
          <w:sz w:val="32"/>
          <w:szCs w:val="32"/>
        </w:rPr>
        <w:t xml:space="preserve"> </w:t>
      </w:r>
      <w:r>
        <w:rPr>
          <w:rFonts w:ascii="仿宋_GB2312" w:eastAsia="仿宋_GB2312" w:hAnsi="Calibri" w:cs="仿宋_GB2312" w:hint="eastAsia"/>
          <w:sz w:val="32"/>
          <w:szCs w:val="32"/>
        </w:rPr>
        <w:t xml:space="preserve">    </w:t>
      </w:r>
      <w:r>
        <w:rPr>
          <w:rFonts w:ascii="仿宋_GB2312" w:eastAsia="仿宋_GB2312" w:hAnsi="Calibri" w:cs="仿宋_GB2312"/>
          <w:sz w:val="32"/>
          <w:szCs w:val="32"/>
        </w:rPr>
        <w:t>  </w:t>
      </w:r>
      <w:r>
        <w:rPr>
          <w:rFonts w:ascii="仿宋_GB2312" w:eastAsia="仿宋_GB2312" w:hAnsi="Calibri" w:cs="仿宋_GB2312"/>
          <w:sz w:val="32"/>
          <w:szCs w:val="32"/>
        </w:rPr>
        <w:t>广西民族师范学院</w:t>
      </w:r>
    </w:p>
    <w:p w:rsidR="00316C4D" w:rsidRDefault="00501348">
      <w:pPr>
        <w:pStyle w:val="a6"/>
        <w:spacing w:before="0" w:beforeAutospacing="0" w:after="0" w:afterAutospacing="0" w:line="560" w:lineRule="atLeast"/>
        <w:ind w:firstLine="640"/>
        <w:jc w:val="both"/>
        <w:rPr>
          <w:rFonts w:ascii="Calibri" w:hAnsi="Calibri" w:cs="Calibri"/>
          <w:szCs w:val="21"/>
        </w:rPr>
      </w:pPr>
      <w:r>
        <w:rPr>
          <w:rFonts w:ascii="仿宋_GB2312" w:eastAsia="仿宋_GB2312" w:hAnsi="Calibri" w:cs="仿宋_GB2312"/>
          <w:sz w:val="32"/>
          <w:szCs w:val="32"/>
        </w:rPr>
        <w:t>                            </w:t>
      </w:r>
      <w:r>
        <w:rPr>
          <w:rFonts w:ascii="仿宋_GB2312" w:eastAsia="仿宋_GB2312" w:hAnsi="Calibri" w:cs="仿宋_GB2312" w:hint="eastAsia"/>
          <w:sz w:val="32"/>
          <w:szCs w:val="32"/>
        </w:rPr>
        <w:t xml:space="preserve">                        </w:t>
      </w:r>
      <w:r>
        <w:rPr>
          <w:rFonts w:ascii="仿宋_GB2312" w:eastAsia="仿宋_GB2312" w:hAnsi="Calibri" w:cs="仿宋_GB2312"/>
          <w:sz w:val="32"/>
          <w:szCs w:val="32"/>
        </w:rPr>
        <w:t>2014年12月26日</w:t>
      </w:r>
    </w:p>
    <w:p w:rsidR="00316C4D" w:rsidRDefault="00316C4D">
      <w:pPr>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501348">
      <w:pPr>
        <w:pStyle w:val="2"/>
        <w:ind w:left="210"/>
        <w:rPr>
          <w:szCs w:val="30"/>
        </w:rPr>
      </w:pPr>
      <w:bookmarkStart w:id="110" w:name="_Toc20647050"/>
      <w:r>
        <w:rPr>
          <w:rFonts w:ascii="Times New Roman" w:hAnsi="Times New Roman"/>
          <w:szCs w:val="30"/>
        </w:rPr>
        <w:lastRenderedPageBreak/>
        <w:t>5.</w:t>
      </w:r>
      <w:r>
        <w:rPr>
          <w:rFonts w:ascii="Times New Roman" w:hAnsi="Times New Roman" w:hint="eastAsia"/>
          <w:szCs w:val="30"/>
        </w:rPr>
        <w:t>4</w:t>
      </w:r>
      <w:r>
        <w:rPr>
          <w:szCs w:val="30"/>
        </w:rPr>
        <w:t xml:space="preserve"> </w:t>
      </w:r>
      <w:r>
        <w:rPr>
          <w:szCs w:val="30"/>
        </w:rPr>
        <w:t>广西民族师范学院教师课堂教学质量评价方案</w:t>
      </w:r>
      <w:bookmarkEnd w:id="110"/>
    </w:p>
    <w:p w:rsidR="00316C4D" w:rsidRDefault="00501348">
      <w:pPr>
        <w:spacing w:line="540" w:lineRule="exact"/>
        <w:ind w:firstLineChars="300" w:firstLine="1084"/>
        <w:rPr>
          <w:rFonts w:ascii="仿宋_GB2312" w:eastAsia="仿宋_GB2312" w:hAnsi="宋体"/>
          <w:b/>
          <w:sz w:val="36"/>
          <w:szCs w:val="36"/>
        </w:rPr>
      </w:pPr>
      <w:r>
        <w:rPr>
          <w:rFonts w:ascii="仿宋_GB2312" w:eastAsia="仿宋_GB2312" w:hAnsi="宋体" w:hint="eastAsia"/>
          <w:b/>
          <w:sz w:val="36"/>
          <w:szCs w:val="36"/>
        </w:rPr>
        <w:t>广西民族师范学院教师课堂教学质量评价方案</w:t>
      </w:r>
    </w:p>
    <w:p w:rsidR="00316C4D" w:rsidRDefault="00501348">
      <w:pPr>
        <w:spacing w:line="540" w:lineRule="exact"/>
        <w:jc w:val="center"/>
        <w:rPr>
          <w:rFonts w:ascii="仿宋_GB2312" w:eastAsia="仿宋_GB2312" w:hAnsi="宋体"/>
          <w:sz w:val="32"/>
          <w:szCs w:val="32"/>
        </w:rPr>
      </w:pPr>
      <w:r>
        <w:rPr>
          <w:rFonts w:ascii="仿宋_GB2312" w:eastAsia="仿宋_GB2312" w:hAnsi="宋体" w:hint="eastAsia"/>
          <w:sz w:val="32"/>
          <w:szCs w:val="32"/>
        </w:rPr>
        <w:t>第一章 总则</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第一条 高等教育教学质量是一所大学办学水平的重要标志，是高等学校永恒的主题，抓好育人质量是学校立校之本。课堂教学则是整个人才培养过程中最基本、最重要的环节。教学质量的优劣，对人才培养的质量有着重要影响。课堂教学质量评价是教学质量保障合格率的重要部分。为了客观、科学地评价教师的教学质量和教学水平，促进教师增强质量意识。根据《中华人民共和国教育法》和《中华人民共和国高等教育法》等法律、法规，结合我校的实际，特制定本评价方案。</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第二条 本条例适用于我校从事全日制普通本科、专科课堂教学的专（兼）职和外聘教师。</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第三条 学校成立教师教学质量评价工作领导小组，领导全校教师教学质量评价工作；制定教师教学质量评价办法和指标体系；审核、批准各教学单位（课程开出的单位，以下同）教学质量评价小组的组成和人员变更；审核全校教师教学质量评价工作中出现的重大问题。</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教务处设立教师教学质量评价小组，作为教师教学质量评价领导小组的办事机构，负责全校全日制本科、专科教学质量评价工作的具体组织、实施；检查、督促和评价各教学单位教师教学质量评价工作的情况，及时处理、协调评价工作中出现的各种具体问题；汇总、审核各教学单位送交的评价结果，提出意见报校教学质量评价领导小组审核、批准。</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各教学单位成立教师教学质量评价小组（以下称单位评价小</w:t>
      </w:r>
      <w:r>
        <w:rPr>
          <w:rFonts w:ascii="仿宋_GB2312" w:eastAsia="仿宋_GB2312" w:hAnsi="宋体" w:hint="eastAsia"/>
          <w:sz w:val="32"/>
          <w:szCs w:val="32"/>
        </w:rPr>
        <w:lastRenderedPageBreak/>
        <w:t>组），负责本单位教师教学质量评价工作的领导和具体组织实施，评价小组组长由教学单位主要负责人或分管教学的负责人担任，小组成员在党政领导、教研室主任和有代表性的教师中产生，人数为7-10人。</w:t>
      </w:r>
    </w:p>
    <w:p w:rsidR="00316C4D" w:rsidRDefault="00501348">
      <w:pPr>
        <w:spacing w:line="540" w:lineRule="exact"/>
        <w:ind w:firstLineChars="50" w:firstLine="160"/>
        <w:jc w:val="center"/>
        <w:rPr>
          <w:rFonts w:ascii="仿宋_GB2312" w:eastAsia="仿宋_GB2312" w:hAnsi="宋体"/>
          <w:sz w:val="32"/>
          <w:szCs w:val="32"/>
        </w:rPr>
      </w:pPr>
      <w:r>
        <w:rPr>
          <w:rFonts w:ascii="仿宋_GB2312" w:eastAsia="仿宋_GB2312" w:hAnsi="宋体" w:hint="eastAsia"/>
          <w:sz w:val="32"/>
          <w:szCs w:val="32"/>
        </w:rPr>
        <w:t>第二章 评价目的、意义和对象</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第四条 教学质量评价的目的是客观全面地反映我校教学工作现状，为学校教育教学改革、加强教学管理提供依据。</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第五条 教学质量评价的意义旨在引导广大教师以教书育人为天职，自觉将教学工作的好坏作为衡量一个教师工作的主要标准。每一个教师都要在教学质量上下功夫，要重视教学工作、研究教学方法，不断提高教育教学质量。</w:t>
      </w:r>
    </w:p>
    <w:p w:rsidR="00316C4D" w:rsidRDefault="00501348">
      <w:pPr>
        <w:spacing w:line="540" w:lineRule="exact"/>
        <w:ind w:firstLineChars="250" w:firstLine="800"/>
        <w:jc w:val="left"/>
        <w:rPr>
          <w:rFonts w:ascii="仿宋_GB2312" w:eastAsia="仿宋_GB2312" w:hAnsi="宋体"/>
          <w:sz w:val="32"/>
          <w:szCs w:val="32"/>
        </w:rPr>
      </w:pPr>
      <w:r>
        <w:rPr>
          <w:rFonts w:ascii="仿宋_GB2312" w:eastAsia="仿宋_GB2312" w:hAnsi="宋体" w:hint="eastAsia"/>
          <w:sz w:val="32"/>
          <w:szCs w:val="32"/>
        </w:rPr>
        <w:t>第六条 凡承担全日制普通本、专科课程教学的教师均应接受课堂教学质量评价。</w:t>
      </w:r>
    </w:p>
    <w:p w:rsidR="00316C4D" w:rsidRDefault="00501348">
      <w:pPr>
        <w:spacing w:line="540" w:lineRule="exact"/>
        <w:jc w:val="center"/>
        <w:rPr>
          <w:rFonts w:ascii="仿宋_GB2312" w:eastAsia="仿宋_GB2312" w:hAnsi="宋体"/>
          <w:sz w:val="32"/>
          <w:szCs w:val="32"/>
        </w:rPr>
      </w:pPr>
      <w:r>
        <w:rPr>
          <w:rFonts w:ascii="仿宋_GB2312" w:eastAsia="仿宋_GB2312" w:hAnsi="宋体" w:hint="eastAsia"/>
          <w:sz w:val="32"/>
          <w:szCs w:val="32"/>
        </w:rPr>
        <w:t>第三章 评价办法和程序</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第七条 教师教学质量评价每学期进行一次。评分为四部分，即教学班级学生、学生督导员、学校教学督导员和教学单位，各部分的权重比分别为30%、20%、20%、30%。</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教师教学质量综合评价采用百分制，分优秀、良好、合格、不合格四个等级。各教学单位评优比例原则上不得超过15%，良好比例不超过45%。合格和不合格比例原则上不能低于40%。</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第八条 有下列情况之一者不得评为优秀：</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1.学期内出现教学事故的；</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2．因主观原因没有完成教学计划规定的教学环节和教学工作量。</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第九条 有下列情况之一者为不合格</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lastRenderedPageBreak/>
        <w:t>1.出现一般教学事故2次（含2次）以上或严重教学事故1次；</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2.无充分理由拒绝承担教学任务。</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3．分数低于60分者。</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第十条 学生评价工作</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1.教学活动是学生和教师的双边活动，学生是教学活动的直接对象，是教师教学质量评价信息的重要来源，学生应积极参与学校的教学改革和评教评学活动。学生评教以教学班级为单位，由各教学单位根据教务处的安排和要求组织本单位学生对每一位教师进行评价。</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2.学生评价每学期进行一次，学年度评价成绩为两个学期的平均值。学生信息以不记名方式填写《广西民族师范学院教师课堂教学质量评价表（学生用）》。</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3.学期结束前半个月，各教学单位评价小组负责组织本学期任课教师（含在本单位任课的公共课、专业课教师等）的教学质量进行评价，分班级（课程）给任课教师填写《广西民族师范学院教师课堂教学质量评价表（学生用）》，负责评价表的回收和学生评价结果的统计（含在本单位任课的公共课、专业课教师的评价统计），并将评价结果报教务处。</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4.教学单位评价小组在组织学生评教前要组织学生学习、讨论评价指标体系，提高学生对评教的目的、意义的认识，认真对待评教工作，较好地掌握评教标准，客观地反映教师的教学质量，充分发挥学生的评教作用。</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第十一条 学生督导员评价</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学校在每个专业中聘若干名学生作为学生督导员对本专业任课教师进行评价。每学期第一周由教务处负责对学生督导员进行培</w:t>
      </w:r>
      <w:r>
        <w:rPr>
          <w:rFonts w:ascii="仿宋_GB2312" w:eastAsia="仿宋_GB2312" w:hAnsi="宋体" w:hint="eastAsia"/>
          <w:sz w:val="32"/>
          <w:szCs w:val="32"/>
        </w:rPr>
        <w:lastRenderedPageBreak/>
        <w:t>训和布置评教工作。学生督导教学评价结果由教务处统计并将统计结果发给各教学单位。学生督导员在教师教学质量评价权重占20%。</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第十二条  单位评价小组工作分为两个阶段，第一阶段为收集信息阶段，起止时间为每学期结束前20天；第二阶段为综合评定阶段，安排在每学期结束前二十天内进行。</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1.收集评价信息阶段。单位评价小组应从每学期组织听（察看）课、召开座谈会、检查学生作业（实验、实训、实习、论文等），检查教师的教案及教学准备工作入手，在全面了解教师教学情况的基础上进行评议和评价：</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（1）对评价的每位教师听（察看）2-4节课，每学期以年级或专业为单位召开座谈会1次，了解学生对任课教师的意见；</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（2）检查教师的教案及教学准备工作等；</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评价工作开始前，单位评价小组根据专业教学特点逐项制定相应的评价指标体系和评分标准，报学校教务处教学质量评价工作小组审定后实施。在评价过程中，听（察看）课（环节）至少要保证有两位评价小组成员参与，方为有效。单位评价小组的评价成绩一式两份，一份送教务处学科建设管理科，一份留作自用。</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2．综合评价阶段</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每学期结束前20天，教师本人对本学期承担的教学工作基本情况进行总结，填写《广西民族师范学院教师教学质量评价表》的“本人总结”栏，教研室召开全体教师会议，听取教师本人年度总结并进行评议，教研室主任负责填写《广西民族师范学院教师教学质量评价表》的“教研室意见”栏。</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单位评价小组要对评价结果进行审核和认定，计算出教师本人的教学质量综合分，并相应确定等级，形成初步结果与教师本人见</w:t>
      </w:r>
      <w:r>
        <w:rPr>
          <w:rFonts w:ascii="仿宋_GB2312" w:eastAsia="仿宋_GB2312" w:hAnsi="宋体" w:hint="eastAsia"/>
          <w:sz w:val="32"/>
          <w:szCs w:val="32"/>
        </w:rPr>
        <w:lastRenderedPageBreak/>
        <w:t>面，听取意见，受理教师申诉，就申诉事项进行调查、核实，提出处理意见；填写《广西民族师范学院教师教学质量评价表》的“评价结果”栏和“系（部、中心）评价小组意见”（含对教师提出的申诉事项的调查核实情况及处理建议）栏，学期结束前将《广西民族师范学院教师教学质量评价表》汇总报教务处。</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第十三条 教学督导组评价工作</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学校聘请各学科富有教学经验、热心教学工作、工作认真的教师组成教学督导组，对学校的教学工作行使全面的指导、咨询、检查、督导和评价等职能，在教学质量评价工作中起检查督促、桥梁沟通和咨询参谋作用。教学督导组在教师教学质量评价权重占20%。</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第十四条 单位评价小组成员的教学质量评价由教务处指定本系部若干名教师对其进行评价，评价权重占30%。</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第十五条 学校教务部门应认真研究评估结果，总结典型经验、分析存在问题，并及时将学生评价结果和听课意见反馈给有关任课教师本人及其所在单位教学负责人。教学评价结果归入教师业务考核档案，并逐渐向学生公布评价结果供学生选课时参与。</w:t>
      </w:r>
    </w:p>
    <w:p w:rsidR="00316C4D" w:rsidRDefault="00501348">
      <w:pPr>
        <w:spacing w:line="540" w:lineRule="exact"/>
        <w:jc w:val="center"/>
        <w:rPr>
          <w:rFonts w:ascii="仿宋_GB2312" w:eastAsia="仿宋_GB2312" w:hAnsi="宋体"/>
          <w:sz w:val="32"/>
          <w:szCs w:val="32"/>
        </w:rPr>
      </w:pPr>
      <w:r>
        <w:rPr>
          <w:rFonts w:ascii="仿宋_GB2312" w:eastAsia="仿宋_GB2312" w:hAnsi="宋体" w:hint="eastAsia"/>
          <w:sz w:val="32"/>
          <w:szCs w:val="32"/>
        </w:rPr>
        <w:t>第四章 奖罚</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第十六条  实行教师教学质量评价，是对教师教学质量的考核与确认。学校将根据评价结果采取如下激励和制约措施：</w:t>
      </w:r>
    </w:p>
    <w:p w:rsidR="00316C4D" w:rsidRDefault="00501348">
      <w:pPr>
        <w:spacing w:line="540" w:lineRule="exact"/>
        <w:ind w:firstLineChars="200" w:firstLine="640"/>
        <w:rPr>
          <w:rFonts w:ascii="仿宋_GB2312" w:eastAsia="仿宋_GB2312" w:hAnsi="宋体"/>
          <w:sz w:val="32"/>
          <w:szCs w:val="32"/>
        </w:rPr>
      </w:pPr>
      <w:r>
        <w:rPr>
          <w:rFonts w:ascii="仿宋_GB2312" w:eastAsia="仿宋_GB2312" w:hAnsi="宋体" w:hint="eastAsia"/>
          <w:sz w:val="32"/>
          <w:szCs w:val="32"/>
        </w:rPr>
        <w:t>1．设立“广西民族师范学院教学质量奖”，对各教学单位教学质量评价学期总评成绩在前30%者予以表彰，位于前15%者一次性奖励1500元，位于前16%-45%者一次性奖励1000元。</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2．在评定职称时如实填写教学质量等级。</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3．教师教学质量评价不合格，暂停其教学资格一学期，由所在教学单位指定教师给予指导。第二学期经系（部）组织人员进行</w:t>
      </w:r>
      <w:r>
        <w:rPr>
          <w:rFonts w:ascii="仿宋_GB2312" w:eastAsia="仿宋_GB2312" w:hAnsi="宋体" w:hint="eastAsia"/>
          <w:sz w:val="32"/>
          <w:szCs w:val="32"/>
        </w:rPr>
        <w:lastRenderedPageBreak/>
        <w:t>考核，合格后方可安排上课。</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4．教师教学质量评价三年内二次不合格，取消教师上课资格，交人事处另行安排工作。</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5.对于校级教学督导员和系部教学评价小组给予适当工作量补助。</w:t>
      </w:r>
    </w:p>
    <w:p w:rsidR="00316C4D" w:rsidRDefault="00501348">
      <w:pPr>
        <w:spacing w:line="540" w:lineRule="exact"/>
        <w:jc w:val="center"/>
        <w:rPr>
          <w:rFonts w:ascii="仿宋_GB2312" w:eastAsia="仿宋_GB2312" w:hAnsi="宋体"/>
          <w:sz w:val="32"/>
          <w:szCs w:val="32"/>
        </w:rPr>
      </w:pPr>
      <w:r>
        <w:rPr>
          <w:rFonts w:ascii="仿宋_GB2312" w:eastAsia="仿宋_GB2312" w:hAnsi="宋体" w:hint="eastAsia"/>
          <w:sz w:val="32"/>
          <w:szCs w:val="32"/>
        </w:rPr>
        <w:t>第五章 附则</w:t>
      </w:r>
    </w:p>
    <w:p w:rsidR="00316C4D" w:rsidRDefault="00501348">
      <w:pPr>
        <w:spacing w:line="540" w:lineRule="exact"/>
        <w:ind w:firstLineChars="200" w:firstLine="640"/>
        <w:jc w:val="left"/>
        <w:rPr>
          <w:rFonts w:ascii="仿宋_GB2312" w:eastAsia="仿宋_GB2312" w:hAnsi="宋体"/>
          <w:sz w:val="32"/>
          <w:szCs w:val="32"/>
        </w:rPr>
      </w:pPr>
      <w:r>
        <w:rPr>
          <w:rFonts w:ascii="仿宋_GB2312" w:eastAsia="仿宋_GB2312" w:hAnsi="宋体" w:hint="eastAsia"/>
          <w:sz w:val="32"/>
          <w:szCs w:val="32"/>
        </w:rPr>
        <w:t>第十七条 本办法由校教学质量评价领导小组负责解释。</w:t>
      </w:r>
    </w:p>
    <w:p w:rsidR="00316C4D" w:rsidRDefault="00316C4D">
      <w:pPr>
        <w:spacing w:line="540" w:lineRule="exact"/>
        <w:jc w:val="left"/>
        <w:rPr>
          <w:rFonts w:ascii="仿宋_GB2312" w:eastAsia="仿宋_GB2312" w:hAnsi="宋体"/>
          <w:sz w:val="32"/>
          <w:szCs w:val="32"/>
        </w:rPr>
      </w:pPr>
    </w:p>
    <w:p w:rsidR="00316C4D" w:rsidRDefault="00501348">
      <w:pPr>
        <w:spacing w:line="540" w:lineRule="exact"/>
        <w:jc w:val="left"/>
        <w:rPr>
          <w:rFonts w:ascii="仿宋_GB2312" w:eastAsia="仿宋_GB2312" w:hAnsi="宋体"/>
          <w:sz w:val="32"/>
          <w:szCs w:val="32"/>
        </w:rPr>
      </w:pPr>
      <w:r>
        <w:rPr>
          <w:rFonts w:ascii="仿宋_GB2312" w:eastAsia="仿宋_GB2312" w:hAnsi="宋体" w:hint="eastAsia"/>
          <w:sz w:val="32"/>
          <w:szCs w:val="32"/>
        </w:rPr>
        <w:t>附件：</w:t>
      </w:r>
    </w:p>
    <w:p w:rsidR="00316C4D" w:rsidRDefault="00501348">
      <w:pPr>
        <w:ind w:firstLineChars="300" w:firstLine="960"/>
        <w:rPr>
          <w:rFonts w:ascii="宋体" w:hAnsi="宋体"/>
          <w:b/>
          <w:sz w:val="28"/>
          <w:szCs w:val="28"/>
        </w:rPr>
      </w:pPr>
      <w:r>
        <w:rPr>
          <w:rFonts w:ascii="仿宋_GB2312" w:eastAsia="仿宋_GB2312" w:hAnsi="宋体" w:hint="eastAsia"/>
          <w:sz w:val="32"/>
          <w:szCs w:val="32"/>
        </w:rPr>
        <w:t>1.</w:t>
      </w:r>
      <w:r>
        <w:rPr>
          <w:rFonts w:hint="eastAsia"/>
        </w:rPr>
        <w:t xml:space="preserve"> </w:t>
      </w:r>
      <w:r>
        <w:rPr>
          <w:rFonts w:ascii="仿宋_GB2312" w:eastAsia="仿宋_GB2312" w:hAnsi="宋体" w:hint="eastAsia"/>
          <w:sz w:val="32"/>
          <w:szCs w:val="32"/>
        </w:rPr>
        <w:t>广西民族师范学院教师课堂教学评价表（教学督导组、校领导、职能部门用）</w:t>
      </w:r>
      <w:r>
        <w:rPr>
          <w:rFonts w:ascii="宋体" w:hAnsi="宋体" w:hint="eastAsia"/>
          <w:b/>
          <w:sz w:val="28"/>
          <w:szCs w:val="28"/>
        </w:rPr>
        <w:t xml:space="preserve"> </w:t>
      </w:r>
    </w:p>
    <w:p w:rsidR="00316C4D" w:rsidRDefault="00501348">
      <w:pPr>
        <w:ind w:firstLineChars="300" w:firstLine="960"/>
        <w:rPr>
          <w:rFonts w:ascii="仿宋_GB2312" w:eastAsia="仿宋_GB2312" w:hAnsi="宋体"/>
          <w:sz w:val="32"/>
          <w:szCs w:val="32"/>
        </w:rPr>
      </w:pPr>
      <w:r>
        <w:rPr>
          <w:rFonts w:ascii="仿宋_GB2312" w:eastAsia="仿宋_GB2312" w:hAnsi="宋体" w:hint="eastAsia"/>
          <w:sz w:val="32"/>
          <w:szCs w:val="32"/>
        </w:rPr>
        <w:t>2.</w:t>
      </w:r>
      <w:r>
        <w:rPr>
          <w:rFonts w:hint="eastAsia"/>
        </w:rPr>
        <w:t xml:space="preserve"> </w:t>
      </w:r>
      <w:r>
        <w:rPr>
          <w:rFonts w:ascii="仿宋_GB2312" w:eastAsia="仿宋_GB2312" w:hAnsi="宋体" w:hint="eastAsia"/>
          <w:sz w:val="32"/>
          <w:szCs w:val="32"/>
        </w:rPr>
        <w:t>广西民族师范学院教师课堂教学评价表（系部教学评价小组用）</w:t>
      </w:r>
    </w:p>
    <w:p w:rsidR="00316C4D" w:rsidRDefault="00501348">
      <w:pPr>
        <w:ind w:firstLineChars="300" w:firstLine="960"/>
        <w:rPr>
          <w:rFonts w:ascii="仿宋_GB2312" w:eastAsia="仿宋_GB2312" w:hAnsi="宋体"/>
          <w:sz w:val="32"/>
          <w:szCs w:val="32"/>
        </w:rPr>
      </w:pPr>
      <w:r>
        <w:rPr>
          <w:rFonts w:ascii="仿宋_GB2312" w:eastAsia="仿宋_GB2312" w:hAnsi="宋体" w:hint="eastAsia"/>
          <w:sz w:val="32"/>
          <w:szCs w:val="32"/>
        </w:rPr>
        <w:t>3.</w:t>
      </w:r>
      <w:r>
        <w:rPr>
          <w:rFonts w:ascii="仿宋_GB2312" w:eastAsia="仿宋_GB2312" w:hAnsi="仿宋" w:hint="eastAsia"/>
          <w:sz w:val="32"/>
          <w:szCs w:val="32"/>
        </w:rPr>
        <w:t>广西民族师范学院教师课堂教学评价表（学生和学生督导员用）</w:t>
      </w:r>
    </w:p>
    <w:p w:rsidR="00316C4D" w:rsidRDefault="00501348">
      <w:pPr>
        <w:spacing w:line="540" w:lineRule="exact"/>
        <w:ind w:firstLineChars="250" w:firstLine="800"/>
        <w:jc w:val="left"/>
        <w:rPr>
          <w:rFonts w:ascii="仿宋_GB2312" w:eastAsia="仿宋_GB2312" w:hAnsi="宋体"/>
          <w:sz w:val="32"/>
          <w:szCs w:val="32"/>
        </w:rPr>
      </w:pPr>
      <w:r>
        <w:rPr>
          <w:rFonts w:ascii="仿宋_GB2312" w:eastAsia="仿宋_GB2312" w:hAnsi="宋体" w:hint="eastAsia"/>
          <w:sz w:val="32"/>
          <w:szCs w:val="32"/>
        </w:rPr>
        <w:t>4. 广西民族师范学院教师课堂实验教学评价表</w:t>
      </w:r>
    </w:p>
    <w:p w:rsidR="00316C4D" w:rsidRDefault="00501348">
      <w:pPr>
        <w:spacing w:line="540" w:lineRule="exact"/>
        <w:ind w:firstLineChars="250" w:firstLine="800"/>
        <w:jc w:val="left"/>
        <w:rPr>
          <w:rFonts w:ascii="仿宋_GB2312" w:eastAsia="仿宋_GB2312" w:hAnsi="宋体"/>
          <w:sz w:val="32"/>
          <w:szCs w:val="32"/>
        </w:rPr>
      </w:pPr>
      <w:r>
        <w:rPr>
          <w:rFonts w:ascii="仿宋_GB2312" w:eastAsia="仿宋_GB2312" w:hAnsi="宋体" w:hint="eastAsia"/>
          <w:sz w:val="32"/>
          <w:szCs w:val="32"/>
        </w:rPr>
        <w:t>（学生和学生督导员用）</w:t>
      </w:r>
    </w:p>
    <w:p w:rsidR="00316C4D" w:rsidRDefault="007F15D6">
      <w:pPr>
        <w:spacing w:line="540" w:lineRule="exact"/>
        <w:ind w:firstLineChars="250" w:firstLine="800"/>
        <w:jc w:val="left"/>
        <w:rPr>
          <w:rFonts w:ascii="仿宋_GB2312" w:eastAsia="仿宋_GB2312" w:hAnsi="宋体"/>
          <w:sz w:val="32"/>
          <w:szCs w:val="32"/>
        </w:rPr>
      </w:pPr>
      <w:r w:rsidRPr="007F15D6">
        <w:rPr>
          <w:rFonts w:ascii="仿宋_GB2312" w:eastAsia="仿宋_GB2312" w:hAnsi="Calibri" w:cs="仿宋_GB2312"/>
          <w:noProof/>
          <w:sz w:val="32"/>
          <w:szCs w:val="32"/>
        </w:rPr>
        <w:drawing>
          <wp:anchor distT="0" distB="0" distL="114300" distR="114300" simplePos="0" relativeHeight="251682816" behindDoc="0" locked="0" layoutInCell="1" allowOverlap="1" wp14:anchorId="12F3368E" wp14:editId="1780B22A">
            <wp:simplePos x="0" y="0"/>
            <wp:positionH relativeFrom="column">
              <wp:posOffset>4215130</wp:posOffset>
            </wp:positionH>
            <wp:positionV relativeFrom="paragraph">
              <wp:posOffset>338455</wp:posOffset>
            </wp:positionV>
            <wp:extent cx="1510665" cy="1500505"/>
            <wp:effectExtent l="43180" t="71120" r="37465" b="56515"/>
            <wp:wrapNone/>
            <wp:docPr id="26" name="Picture 3" descr="C:\Users\Administrator\Desktop\新文档 3_3(1)_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Administrator\Desktop\新文档 3_3(1)_副本.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4219565">
                      <a:off x="0" y="0"/>
                      <a:ext cx="1510665" cy="1500505"/>
                    </a:xfrm>
                    <a:prstGeom prst="rect">
                      <a:avLst/>
                    </a:prstGeom>
                    <a:noFill/>
                    <a:extLst/>
                  </pic:spPr>
                </pic:pic>
              </a:graphicData>
            </a:graphic>
            <wp14:sizeRelH relativeFrom="page">
              <wp14:pctWidth>0</wp14:pctWidth>
            </wp14:sizeRelH>
            <wp14:sizeRelV relativeFrom="page">
              <wp14:pctHeight>0</wp14:pctHeight>
            </wp14:sizeRelV>
          </wp:anchor>
        </w:drawing>
      </w:r>
      <w:r w:rsidR="00501348">
        <w:rPr>
          <w:rFonts w:ascii="仿宋_GB2312" w:eastAsia="仿宋_GB2312" w:hAnsi="宋体" w:hint="eastAsia"/>
          <w:sz w:val="32"/>
          <w:szCs w:val="32"/>
        </w:rPr>
        <w:t>5.</w:t>
      </w:r>
      <w:r w:rsidR="00501348">
        <w:rPr>
          <w:rFonts w:hint="eastAsia"/>
        </w:rPr>
        <w:t xml:space="preserve"> </w:t>
      </w:r>
      <w:r w:rsidR="00501348">
        <w:rPr>
          <w:rFonts w:ascii="仿宋_GB2312" w:eastAsia="仿宋_GB2312" w:hAnsi="宋体" w:hint="eastAsia"/>
          <w:sz w:val="32"/>
          <w:szCs w:val="32"/>
        </w:rPr>
        <w:t>广西民族师范学院教师课堂实验教学评价表（教学督导组、校领导、职能部门、系部教学评价小组用）</w:t>
      </w:r>
    </w:p>
    <w:p w:rsidR="00316C4D" w:rsidRDefault="00316C4D">
      <w:pPr>
        <w:spacing w:line="540" w:lineRule="exact"/>
        <w:jc w:val="left"/>
        <w:rPr>
          <w:rFonts w:ascii="仿宋_GB2312" w:eastAsia="仿宋_GB2312"/>
          <w:sz w:val="32"/>
          <w:szCs w:val="32"/>
        </w:rPr>
      </w:pPr>
    </w:p>
    <w:p w:rsidR="00316C4D" w:rsidRDefault="00501348">
      <w:pPr>
        <w:spacing w:line="540" w:lineRule="exact"/>
        <w:ind w:firstLineChars="2000" w:firstLine="6400"/>
        <w:jc w:val="left"/>
        <w:rPr>
          <w:rFonts w:ascii="仿宋_GB2312" w:eastAsia="仿宋_GB2312"/>
          <w:sz w:val="32"/>
          <w:szCs w:val="32"/>
        </w:rPr>
      </w:pPr>
      <w:r>
        <w:rPr>
          <w:rFonts w:ascii="仿宋_GB2312" w:eastAsia="仿宋_GB2312" w:hint="eastAsia"/>
          <w:sz w:val="32"/>
          <w:szCs w:val="32"/>
        </w:rPr>
        <w:t>广西民族师范学院</w:t>
      </w:r>
    </w:p>
    <w:p w:rsidR="00316C4D" w:rsidRDefault="00501348">
      <w:pPr>
        <w:spacing w:line="540" w:lineRule="exact"/>
        <w:ind w:firstLineChars="2000" w:firstLine="6400"/>
        <w:jc w:val="left"/>
        <w:rPr>
          <w:rFonts w:ascii="仿宋_GB2312" w:eastAsia="仿宋_GB2312"/>
          <w:sz w:val="32"/>
          <w:szCs w:val="32"/>
        </w:rPr>
      </w:pPr>
      <w:r>
        <w:rPr>
          <w:rFonts w:ascii="仿宋_GB2312" w:eastAsia="仿宋_GB2312" w:hint="eastAsia"/>
          <w:sz w:val="32"/>
          <w:szCs w:val="32"/>
        </w:rPr>
        <w:t>2015年3月23日</w:t>
      </w:r>
    </w:p>
    <w:p w:rsidR="00316C4D" w:rsidRDefault="00316C4D">
      <w:pPr>
        <w:rPr>
          <w:b/>
          <w:bCs/>
          <w:sz w:val="30"/>
          <w:szCs w:val="30"/>
        </w:rPr>
      </w:pPr>
    </w:p>
    <w:p w:rsidR="00316C4D" w:rsidRDefault="00501348">
      <w:pPr>
        <w:pStyle w:val="2"/>
        <w:ind w:left="210"/>
        <w:rPr>
          <w:szCs w:val="30"/>
        </w:rPr>
      </w:pPr>
      <w:bookmarkStart w:id="111" w:name="_Toc20647051"/>
      <w:r>
        <w:rPr>
          <w:rFonts w:ascii="Times New Roman" w:hAnsi="Times New Roman"/>
          <w:szCs w:val="30"/>
        </w:rPr>
        <w:lastRenderedPageBreak/>
        <w:t>5.</w:t>
      </w:r>
      <w:r>
        <w:rPr>
          <w:rFonts w:ascii="Times New Roman" w:hAnsi="Times New Roman" w:hint="eastAsia"/>
          <w:szCs w:val="30"/>
        </w:rPr>
        <w:t>5</w:t>
      </w:r>
      <w:r>
        <w:rPr>
          <w:szCs w:val="30"/>
        </w:rPr>
        <w:t xml:space="preserve"> </w:t>
      </w:r>
      <w:r>
        <w:rPr>
          <w:szCs w:val="30"/>
        </w:rPr>
        <w:t>广西民族师范学院教师评学管理办法（暂行）</w:t>
      </w:r>
      <w:bookmarkEnd w:id="111"/>
    </w:p>
    <w:p w:rsidR="00316C4D" w:rsidRDefault="00501348">
      <w:pPr>
        <w:widowControl/>
        <w:spacing w:before="100" w:beforeAutospacing="1" w:after="100" w:afterAutospacing="1"/>
        <w:ind w:firstLineChars="100" w:firstLine="723"/>
        <w:rPr>
          <w:rFonts w:ascii="Calibri" w:hAnsi="Calibri"/>
          <w:kern w:val="0"/>
        </w:rPr>
      </w:pPr>
      <w:r>
        <w:rPr>
          <w:rFonts w:ascii="宋体" w:hAnsi="宋体" w:cs="宋体" w:hint="eastAsia"/>
          <w:b/>
          <w:color w:val="FF0000"/>
          <w:kern w:val="0"/>
          <w:sz w:val="72"/>
          <w:szCs w:val="72"/>
        </w:rPr>
        <w:t>广西民族师范学院文件</w:t>
      </w:r>
    </w:p>
    <w:p w:rsidR="00316C4D" w:rsidRDefault="00501348">
      <w:pPr>
        <w:widowControl/>
        <w:spacing w:before="100" w:beforeAutospacing="1" w:after="100" w:afterAutospacing="1"/>
        <w:jc w:val="center"/>
        <w:rPr>
          <w:rFonts w:ascii="Calibri" w:hAnsi="Calibri"/>
          <w:kern w:val="0"/>
        </w:rPr>
      </w:pPr>
      <w:r>
        <w:rPr>
          <w:rFonts w:ascii="Calibri" w:hAnsi="Calibri"/>
          <w:kern w:val="0"/>
        </w:rPr>
        <w:t> </w:t>
      </w:r>
    </w:p>
    <w:p w:rsidR="00316C4D" w:rsidRDefault="00501348">
      <w:pPr>
        <w:widowControl/>
        <w:jc w:val="center"/>
        <w:rPr>
          <w:rFonts w:ascii="Calibri" w:hAnsi="Calibri" w:cs="Calibri"/>
          <w:kern w:val="0"/>
          <w:szCs w:val="21"/>
        </w:rPr>
      </w:pPr>
      <w:r>
        <w:rPr>
          <w:rFonts w:ascii="仿宋_GB2312" w:eastAsia="仿宋_GB2312" w:hAnsi="Calibri" w:cs="仿宋_GB2312" w:hint="eastAsia"/>
          <w:kern w:val="0"/>
          <w:sz w:val="32"/>
          <w:szCs w:val="32"/>
        </w:rPr>
        <w:t>民师院教务〔</w:t>
      </w:r>
      <w:r>
        <w:rPr>
          <w:rFonts w:ascii="仿宋_GB2312" w:eastAsia="仿宋_GB2312" w:hAnsi="Calibri" w:cs="仿宋_GB2312"/>
          <w:kern w:val="0"/>
          <w:sz w:val="32"/>
          <w:szCs w:val="32"/>
        </w:rPr>
        <w:t>2015</w:t>
      </w:r>
      <w:r>
        <w:rPr>
          <w:rFonts w:ascii="仿宋_GB2312" w:eastAsia="仿宋_GB2312" w:hAnsi="Calibri" w:cs="仿宋_GB2312" w:hint="eastAsia"/>
          <w:kern w:val="0"/>
          <w:sz w:val="32"/>
          <w:szCs w:val="32"/>
        </w:rPr>
        <w:t>〕</w:t>
      </w:r>
      <w:r>
        <w:rPr>
          <w:rFonts w:ascii="仿宋_GB2312" w:eastAsia="仿宋_GB2312" w:hAnsi="Calibri" w:cs="仿宋_GB2312"/>
          <w:kern w:val="0"/>
          <w:sz w:val="32"/>
          <w:szCs w:val="32"/>
        </w:rPr>
        <w:t>153</w:t>
      </w:r>
      <w:r>
        <w:rPr>
          <w:rFonts w:ascii="仿宋_GB2312" w:eastAsia="仿宋_GB2312" w:hAnsi="Calibri" w:cs="仿宋_GB2312" w:hint="eastAsia"/>
          <w:kern w:val="0"/>
          <w:sz w:val="32"/>
          <w:szCs w:val="32"/>
        </w:rPr>
        <w:t>号</w:t>
      </w:r>
    </w:p>
    <w:p w:rsidR="00316C4D" w:rsidRDefault="0064139E">
      <w:pPr>
        <w:widowControl/>
        <w:jc w:val="center"/>
        <w:rPr>
          <w:rFonts w:ascii="Calibri" w:hAnsi="Calibri"/>
          <w:color w:val="F00000"/>
        </w:rPr>
      </w:pPr>
      <w:r>
        <w:rPr>
          <w:rFonts w:ascii="Calibri" w:hAnsi="Calibri" w:cs="Calibri"/>
          <w:szCs w:val="21"/>
        </w:rPr>
        <w:pict>
          <v:rect id="_x0000_i1028" style="width:525pt;height:1.5pt" o:hrpct="0" o:hralign="center" o:hrstd="t" o:hrnoshade="t" o:hr="t" fillcolor="#f00000" stroked="f"/>
        </w:pict>
      </w:r>
    </w:p>
    <w:p w:rsidR="00316C4D" w:rsidRDefault="00501348">
      <w:pPr>
        <w:widowControl/>
        <w:jc w:val="center"/>
        <w:rPr>
          <w:rFonts w:ascii="Calibri" w:hAnsi="Calibri" w:cs="Calibri"/>
          <w:kern w:val="0"/>
          <w:szCs w:val="21"/>
        </w:rPr>
      </w:pPr>
      <w:r>
        <w:rPr>
          <w:rFonts w:ascii="宋体" w:hAnsi="宋体" w:cs="宋体" w:hint="eastAsia"/>
          <w:b/>
          <w:kern w:val="0"/>
          <w:sz w:val="44"/>
          <w:szCs w:val="44"/>
        </w:rPr>
        <w:t>广西民族师范学院教师评学管理办法（暂行）</w:t>
      </w:r>
    </w:p>
    <w:p w:rsidR="00316C4D" w:rsidRDefault="00501348">
      <w:pPr>
        <w:widowControl/>
        <w:jc w:val="center"/>
        <w:rPr>
          <w:rFonts w:ascii="Calibri" w:hAnsi="Calibri" w:cs="Calibri"/>
          <w:kern w:val="0"/>
          <w:szCs w:val="21"/>
        </w:rPr>
      </w:pPr>
      <w:r>
        <w:rPr>
          <w:rFonts w:ascii="Calibri" w:hAnsi="Calibri" w:cs="Calibri"/>
          <w:kern w:val="0"/>
          <w:szCs w:val="21"/>
        </w:rPr>
        <w:t> </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教师评学是学校教学质量监控体系的重要组成部分，对于加强师生交流，促进学风建设，提高人才培养质量具有重要意义。为保证教师评学工作正常有序地开展，特制定本管理办法。</w:t>
      </w:r>
    </w:p>
    <w:p w:rsidR="00316C4D" w:rsidRDefault="00501348">
      <w:pPr>
        <w:widowControl/>
        <w:spacing w:line="560" w:lineRule="atLeast"/>
        <w:ind w:firstLine="643"/>
        <w:rPr>
          <w:rFonts w:ascii="Calibri" w:hAnsi="Calibri" w:cs="Calibri"/>
          <w:kern w:val="0"/>
          <w:szCs w:val="21"/>
        </w:rPr>
      </w:pPr>
      <w:r>
        <w:rPr>
          <w:rFonts w:ascii="仿宋_GB2312" w:eastAsia="仿宋_GB2312" w:hAnsi="Calibri" w:cs="仿宋_GB2312" w:hint="eastAsia"/>
          <w:b/>
          <w:kern w:val="0"/>
          <w:sz w:val="32"/>
          <w:szCs w:val="32"/>
        </w:rPr>
        <w:t>一、评学目的</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（一）了解学生的学习状态，为客观评价学风状况提供依据；</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（二）增进师生交流，提高课堂教学质量；</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（三）加强质量监控，促进学风建设。</w:t>
      </w:r>
    </w:p>
    <w:p w:rsidR="00316C4D" w:rsidRDefault="00501348">
      <w:pPr>
        <w:widowControl/>
        <w:spacing w:line="560" w:lineRule="atLeast"/>
        <w:ind w:firstLine="643"/>
        <w:rPr>
          <w:rFonts w:ascii="Calibri" w:hAnsi="Calibri" w:cs="Calibri"/>
          <w:kern w:val="0"/>
          <w:szCs w:val="21"/>
        </w:rPr>
      </w:pPr>
      <w:r>
        <w:rPr>
          <w:rFonts w:ascii="仿宋_GB2312" w:eastAsia="仿宋_GB2312" w:hAnsi="Calibri" w:cs="仿宋_GB2312" w:hint="eastAsia"/>
          <w:b/>
          <w:kern w:val="0"/>
          <w:sz w:val="32"/>
          <w:szCs w:val="32"/>
        </w:rPr>
        <w:t>二、评学范围</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全体全日制在校生</w:t>
      </w:r>
    </w:p>
    <w:p w:rsidR="00316C4D" w:rsidRDefault="00501348">
      <w:pPr>
        <w:widowControl/>
        <w:spacing w:line="560" w:lineRule="atLeast"/>
        <w:ind w:firstLine="643"/>
        <w:rPr>
          <w:rFonts w:ascii="Calibri" w:hAnsi="Calibri" w:cs="Calibri"/>
          <w:kern w:val="0"/>
          <w:szCs w:val="21"/>
        </w:rPr>
      </w:pPr>
      <w:r>
        <w:rPr>
          <w:rFonts w:ascii="仿宋_GB2312" w:eastAsia="仿宋_GB2312" w:hAnsi="Calibri" w:cs="仿宋_GB2312" w:hint="eastAsia"/>
          <w:b/>
          <w:kern w:val="0"/>
          <w:sz w:val="32"/>
          <w:szCs w:val="32"/>
        </w:rPr>
        <w:t>三、评学的组织</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教师评学由学校教务处负责组织，由各系（部）具体实施；每学期进行一次，一般安排在第</w:t>
      </w:r>
      <w:r>
        <w:rPr>
          <w:rFonts w:ascii="仿宋_GB2312" w:eastAsia="仿宋_GB2312" w:hAnsi="Calibri" w:cs="仿宋_GB2312"/>
          <w:kern w:val="0"/>
          <w:sz w:val="32"/>
          <w:szCs w:val="32"/>
        </w:rPr>
        <w:t>16-17</w:t>
      </w:r>
      <w:r>
        <w:rPr>
          <w:rFonts w:ascii="仿宋_GB2312" w:eastAsia="仿宋_GB2312" w:hAnsi="Calibri" w:cs="仿宋_GB2312" w:hint="eastAsia"/>
          <w:kern w:val="0"/>
          <w:sz w:val="32"/>
          <w:szCs w:val="32"/>
        </w:rPr>
        <w:t>周进行。</w:t>
      </w:r>
    </w:p>
    <w:p w:rsidR="00316C4D" w:rsidRDefault="00501348">
      <w:pPr>
        <w:widowControl/>
        <w:spacing w:line="560" w:lineRule="atLeast"/>
        <w:ind w:firstLine="643"/>
        <w:rPr>
          <w:rFonts w:ascii="Calibri" w:hAnsi="Calibri" w:cs="Calibri"/>
          <w:kern w:val="0"/>
          <w:szCs w:val="21"/>
        </w:rPr>
      </w:pPr>
      <w:r>
        <w:rPr>
          <w:rFonts w:ascii="仿宋_GB2312" w:eastAsia="仿宋_GB2312" w:hAnsi="Calibri" w:cs="仿宋_GB2312" w:hint="eastAsia"/>
          <w:b/>
          <w:kern w:val="0"/>
          <w:sz w:val="32"/>
          <w:szCs w:val="32"/>
        </w:rPr>
        <w:t>四、评学形式</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教师填写《广西民族师范学院学生学习质量评价表》（附件</w:t>
      </w:r>
      <w:r>
        <w:rPr>
          <w:rFonts w:ascii="仿宋_GB2312" w:eastAsia="仿宋_GB2312" w:hAnsi="Calibri" w:cs="仿宋_GB2312"/>
          <w:kern w:val="0"/>
          <w:sz w:val="32"/>
          <w:szCs w:val="32"/>
        </w:rPr>
        <w:t>1</w:t>
      </w:r>
      <w:r>
        <w:rPr>
          <w:rFonts w:ascii="仿宋_GB2312" w:eastAsia="仿宋_GB2312" w:hAnsi="Calibri" w:cs="仿宋_GB2312" w:hint="eastAsia"/>
          <w:kern w:val="0"/>
          <w:sz w:val="32"/>
          <w:szCs w:val="32"/>
        </w:rPr>
        <w:t>），从学习态度、学习过程、学习效果等方面对学生表现作出总体评价。</w:t>
      </w:r>
    </w:p>
    <w:p w:rsidR="00316C4D" w:rsidRDefault="00501348">
      <w:pPr>
        <w:widowControl/>
        <w:spacing w:line="560" w:lineRule="atLeast"/>
        <w:ind w:firstLine="643"/>
        <w:rPr>
          <w:rFonts w:ascii="Calibri" w:hAnsi="Calibri" w:cs="Calibri"/>
          <w:kern w:val="0"/>
          <w:szCs w:val="21"/>
        </w:rPr>
      </w:pPr>
      <w:r>
        <w:rPr>
          <w:rFonts w:ascii="仿宋_GB2312" w:eastAsia="仿宋_GB2312" w:hAnsi="Calibri" w:cs="仿宋_GB2312" w:hint="eastAsia"/>
          <w:b/>
          <w:kern w:val="0"/>
          <w:sz w:val="32"/>
          <w:szCs w:val="32"/>
        </w:rPr>
        <w:lastRenderedPageBreak/>
        <w:t>五、评学程序</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kern w:val="0"/>
          <w:sz w:val="32"/>
          <w:szCs w:val="32"/>
        </w:rPr>
        <w:t>(</w:t>
      </w:r>
      <w:r>
        <w:rPr>
          <w:rFonts w:ascii="仿宋_GB2312" w:eastAsia="仿宋_GB2312" w:hAnsi="Calibri" w:cs="仿宋_GB2312" w:hint="eastAsia"/>
          <w:kern w:val="0"/>
          <w:sz w:val="32"/>
          <w:szCs w:val="32"/>
        </w:rPr>
        <w:t>一</w:t>
      </w:r>
      <w:r>
        <w:rPr>
          <w:rFonts w:ascii="仿宋_GB2312" w:eastAsia="仿宋_GB2312" w:hAnsi="Calibri" w:cs="仿宋_GB2312"/>
          <w:kern w:val="0"/>
          <w:sz w:val="32"/>
          <w:szCs w:val="32"/>
        </w:rPr>
        <w:t>)</w:t>
      </w:r>
      <w:r>
        <w:rPr>
          <w:rFonts w:ascii="仿宋_GB2312" w:eastAsia="仿宋_GB2312" w:hAnsi="Calibri" w:cs="仿宋_GB2312" w:hint="eastAsia"/>
          <w:kern w:val="0"/>
          <w:sz w:val="32"/>
          <w:szCs w:val="32"/>
        </w:rPr>
        <w:t>教务处负责拟定教师评学通知，并负责印制《广西民族师范学院学生学习质量评价表》（附件</w:t>
      </w:r>
      <w:r>
        <w:rPr>
          <w:rFonts w:ascii="仿宋_GB2312" w:eastAsia="仿宋_GB2312" w:hAnsi="Calibri" w:cs="仿宋_GB2312"/>
          <w:kern w:val="0"/>
          <w:sz w:val="32"/>
          <w:szCs w:val="32"/>
        </w:rPr>
        <w:t>1</w:t>
      </w:r>
      <w:r>
        <w:rPr>
          <w:rFonts w:ascii="仿宋_GB2312" w:eastAsia="仿宋_GB2312" w:hAnsi="Calibri" w:cs="仿宋_GB2312" w:hint="eastAsia"/>
          <w:kern w:val="0"/>
          <w:sz w:val="32"/>
          <w:szCs w:val="32"/>
        </w:rPr>
        <w:t>）；</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kern w:val="0"/>
          <w:sz w:val="32"/>
          <w:szCs w:val="32"/>
        </w:rPr>
        <w:t>(</w:t>
      </w:r>
      <w:r>
        <w:rPr>
          <w:rFonts w:ascii="仿宋_GB2312" w:eastAsia="仿宋_GB2312" w:hAnsi="Calibri" w:cs="仿宋_GB2312" w:hint="eastAsia"/>
          <w:kern w:val="0"/>
          <w:sz w:val="32"/>
          <w:szCs w:val="32"/>
        </w:rPr>
        <w:t>二</w:t>
      </w:r>
      <w:r>
        <w:rPr>
          <w:rFonts w:ascii="仿宋_GB2312" w:eastAsia="仿宋_GB2312" w:hAnsi="Calibri" w:cs="仿宋_GB2312"/>
          <w:kern w:val="0"/>
          <w:sz w:val="32"/>
          <w:szCs w:val="32"/>
        </w:rPr>
        <w:t>)</w:t>
      </w:r>
      <w:r>
        <w:rPr>
          <w:rFonts w:ascii="仿宋_GB2312" w:eastAsia="仿宋_GB2312" w:hAnsi="Calibri" w:cs="仿宋_GB2312" w:hint="eastAsia"/>
          <w:kern w:val="0"/>
          <w:sz w:val="32"/>
          <w:szCs w:val="32"/>
        </w:rPr>
        <w:t>各系（部）根据学校评学的要求，组织教师认真填写《广西民族师范学院学生学习质量评价表》（附件１）和《广西民族师范学院学生学习质量汇总表》（附件</w:t>
      </w:r>
      <w:r>
        <w:rPr>
          <w:rFonts w:ascii="仿宋_GB2312" w:eastAsia="仿宋_GB2312" w:hAnsi="Calibri" w:cs="仿宋_GB2312"/>
          <w:kern w:val="0"/>
          <w:sz w:val="32"/>
          <w:szCs w:val="32"/>
        </w:rPr>
        <w:t>2</w:t>
      </w:r>
      <w:r>
        <w:rPr>
          <w:rFonts w:ascii="仿宋_GB2312" w:eastAsia="仿宋_GB2312" w:hAnsi="Calibri" w:cs="仿宋_GB2312" w:hint="eastAsia"/>
          <w:kern w:val="0"/>
          <w:sz w:val="32"/>
          <w:szCs w:val="32"/>
        </w:rPr>
        <w:t>）；</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kern w:val="0"/>
          <w:sz w:val="32"/>
          <w:szCs w:val="32"/>
        </w:rPr>
        <w:t>1.</w:t>
      </w:r>
      <w:r>
        <w:rPr>
          <w:rFonts w:ascii="仿宋_GB2312" w:eastAsia="仿宋_GB2312" w:hAnsi="Calibri" w:cs="仿宋_GB2312" w:hint="eastAsia"/>
          <w:kern w:val="0"/>
          <w:sz w:val="32"/>
          <w:szCs w:val="32"/>
        </w:rPr>
        <w:t>承担合班上课的任课教师要分别对每个班级做出评价，分别填写评价表；</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kern w:val="0"/>
          <w:sz w:val="32"/>
          <w:szCs w:val="32"/>
        </w:rPr>
        <w:t>2.</w:t>
      </w:r>
      <w:r>
        <w:rPr>
          <w:rFonts w:ascii="仿宋_GB2312" w:eastAsia="仿宋_GB2312" w:hAnsi="Calibri" w:cs="仿宋_GB2312" w:hint="eastAsia"/>
          <w:kern w:val="0"/>
          <w:sz w:val="32"/>
          <w:szCs w:val="32"/>
        </w:rPr>
        <w:t>承担全院公共选修课的教师只对选课的所有学生上课情况进行评价，评价结果由教师所在系（部）保存；</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kern w:val="0"/>
          <w:sz w:val="32"/>
          <w:szCs w:val="32"/>
        </w:rPr>
        <w:t>3</w:t>
      </w:r>
      <w:r>
        <w:rPr>
          <w:rFonts w:ascii="仿宋_GB2312" w:eastAsia="仿宋_GB2312" w:hAnsi="Calibri" w:cs="仿宋_GB2312" w:hint="eastAsia"/>
          <w:kern w:val="0"/>
          <w:sz w:val="32"/>
          <w:szCs w:val="32"/>
        </w:rPr>
        <w:t>．跨系（部）授课的教师的评学结果由教师所在系（部）集中移交学生所在系部。</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kern w:val="0"/>
          <w:sz w:val="32"/>
          <w:szCs w:val="32"/>
        </w:rPr>
        <w:t>(</w:t>
      </w:r>
      <w:r>
        <w:rPr>
          <w:rFonts w:ascii="仿宋_GB2312" w:eastAsia="仿宋_GB2312" w:hAnsi="Calibri" w:cs="仿宋_GB2312" w:hint="eastAsia"/>
          <w:kern w:val="0"/>
          <w:sz w:val="32"/>
          <w:szCs w:val="32"/>
        </w:rPr>
        <w:t>三</w:t>
      </w:r>
      <w:r>
        <w:rPr>
          <w:rFonts w:ascii="仿宋_GB2312" w:eastAsia="仿宋_GB2312" w:hAnsi="Calibri" w:cs="仿宋_GB2312"/>
          <w:kern w:val="0"/>
          <w:sz w:val="32"/>
          <w:szCs w:val="32"/>
        </w:rPr>
        <w:t>)</w:t>
      </w:r>
      <w:r>
        <w:rPr>
          <w:rFonts w:ascii="仿宋_GB2312" w:eastAsia="仿宋_GB2312" w:hAnsi="Calibri" w:cs="仿宋_GB2312" w:hint="eastAsia"/>
          <w:kern w:val="0"/>
          <w:sz w:val="32"/>
          <w:szCs w:val="32"/>
        </w:rPr>
        <w:t>各系（部）在收到任课教师填写的《广西民族师范学院学生学习质量评价表》（附件１）和《广西民族师范学院学生学习质量汇总表》（附件</w:t>
      </w:r>
      <w:r>
        <w:rPr>
          <w:rFonts w:ascii="仿宋_GB2312" w:eastAsia="仿宋_GB2312" w:hAnsi="Calibri" w:cs="仿宋_GB2312"/>
          <w:kern w:val="0"/>
          <w:sz w:val="32"/>
          <w:szCs w:val="32"/>
        </w:rPr>
        <w:t>2</w:t>
      </w:r>
      <w:r>
        <w:rPr>
          <w:rFonts w:ascii="仿宋_GB2312" w:eastAsia="仿宋_GB2312" w:hAnsi="Calibri" w:cs="仿宋_GB2312" w:hint="eastAsia"/>
          <w:kern w:val="0"/>
          <w:sz w:val="32"/>
          <w:szCs w:val="32"/>
        </w:rPr>
        <w:t>）后进行汇总、统计并填写《广西民族师范学院教师评学汇总表》（附件３）；</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（四）各系（部）根据教师评学结果进行分析并书写分析报告（总结）；</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（五）《广西民族师范学院学生学习质量评价表》（附件１）；《广西民族师范学院学生学习质量汇总表》（附件</w:t>
      </w:r>
      <w:r>
        <w:rPr>
          <w:rFonts w:ascii="仿宋_GB2312" w:eastAsia="仿宋_GB2312" w:hAnsi="Calibri" w:cs="仿宋_GB2312"/>
          <w:kern w:val="0"/>
          <w:sz w:val="32"/>
          <w:szCs w:val="32"/>
        </w:rPr>
        <w:t>2</w:t>
      </w:r>
      <w:r>
        <w:rPr>
          <w:rFonts w:ascii="仿宋_GB2312" w:eastAsia="仿宋_GB2312" w:hAnsi="Calibri" w:cs="仿宋_GB2312" w:hint="eastAsia"/>
          <w:kern w:val="0"/>
          <w:sz w:val="32"/>
          <w:szCs w:val="32"/>
        </w:rPr>
        <w:t>）、《广西民族师范学院教师评学汇总表》（附件３）和分析报告总结由各系存档；</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lastRenderedPageBreak/>
        <w:t>（六）各系（部）在教师评学活动结束后一周将《广西民族师范学院教师评学汇总表》（附件</w:t>
      </w:r>
      <w:r>
        <w:rPr>
          <w:rFonts w:ascii="仿宋_GB2312" w:eastAsia="仿宋_GB2312" w:hAnsi="Calibri" w:cs="仿宋_GB2312"/>
          <w:kern w:val="0"/>
          <w:sz w:val="32"/>
          <w:szCs w:val="32"/>
        </w:rPr>
        <w:t>3</w:t>
      </w:r>
      <w:r>
        <w:rPr>
          <w:rFonts w:ascii="仿宋_GB2312" w:eastAsia="仿宋_GB2312" w:hAnsi="Calibri" w:cs="仿宋_GB2312" w:hint="eastAsia"/>
          <w:kern w:val="0"/>
          <w:sz w:val="32"/>
          <w:szCs w:val="32"/>
        </w:rPr>
        <w:t>）和分析报告（总结）（含电子文档）各报送一份至教务处教学质量监控科；</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（七）教务处教学质量监控科对各系教师评学结果进行全面的统计分析，形成分析报告（总结）。</w:t>
      </w:r>
    </w:p>
    <w:p w:rsidR="00316C4D" w:rsidRDefault="00501348">
      <w:pPr>
        <w:widowControl/>
        <w:spacing w:line="560" w:lineRule="atLeast"/>
        <w:ind w:firstLine="643"/>
        <w:rPr>
          <w:rFonts w:ascii="Calibri" w:hAnsi="Calibri" w:cs="Calibri"/>
          <w:kern w:val="0"/>
          <w:szCs w:val="21"/>
        </w:rPr>
      </w:pPr>
      <w:r>
        <w:rPr>
          <w:rFonts w:ascii="仿宋_GB2312" w:eastAsia="仿宋_GB2312" w:hAnsi="Calibri" w:cs="仿宋_GB2312" w:hint="eastAsia"/>
          <w:b/>
          <w:kern w:val="0"/>
          <w:sz w:val="32"/>
          <w:szCs w:val="32"/>
        </w:rPr>
        <w:t>六、评学要求</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（一）教师评学是任课教师的常规教学工作，所有承担教学任务的教师均应参加评学活动；</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（二）各系（部）在评学前要组织全体教师熟悉《广西民族师范学院学生学习质量评价表》中各项指标，统一认识，明确目的，严肃认真的做好评学工作，使评价结果真实可信；</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（三）各系（部）在每次评学工作结束后进行总结，对教师评学中反映出的问题及时整改；</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（四）各系（部）将每学期评学结果如实记载，并及时归档妥善保管。</w:t>
      </w:r>
    </w:p>
    <w:p w:rsidR="00316C4D" w:rsidRDefault="00501348">
      <w:pPr>
        <w:widowControl/>
        <w:spacing w:line="560" w:lineRule="atLeast"/>
        <w:ind w:firstLine="643"/>
        <w:rPr>
          <w:rFonts w:ascii="Calibri" w:hAnsi="Calibri" w:cs="Calibri"/>
          <w:kern w:val="0"/>
          <w:szCs w:val="21"/>
        </w:rPr>
      </w:pPr>
      <w:r>
        <w:rPr>
          <w:rFonts w:ascii="仿宋_GB2312" w:eastAsia="仿宋_GB2312" w:hAnsi="Calibri" w:cs="仿宋_GB2312" w:hint="eastAsia"/>
          <w:b/>
          <w:kern w:val="0"/>
          <w:sz w:val="32"/>
          <w:szCs w:val="32"/>
        </w:rPr>
        <w:t>七、结果运用</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教师评学结果以班级为单位汇总后，取该班所有任课教师评学的平均分，作为该班级学风现状的量化评价结果。此评价结果作为评选</w:t>
      </w:r>
      <w:r>
        <w:rPr>
          <w:rFonts w:ascii="仿宋_GB2312" w:eastAsia="仿宋_GB2312" w:hAnsi="Calibri" w:cs="仿宋_GB2312"/>
          <w:kern w:val="0"/>
          <w:sz w:val="32"/>
          <w:szCs w:val="32"/>
        </w:rPr>
        <w:t>“</w:t>
      </w:r>
      <w:r>
        <w:rPr>
          <w:rFonts w:ascii="仿宋_GB2312" w:eastAsia="仿宋_GB2312" w:hAnsi="Calibri" w:cs="仿宋_GB2312" w:hint="eastAsia"/>
          <w:kern w:val="0"/>
          <w:sz w:val="32"/>
          <w:szCs w:val="32"/>
        </w:rPr>
        <w:t>优秀班集体</w:t>
      </w:r>
      <w:r>
        <w:rPr>
          <w:rFonts w:ascii="仿宋_GB2312" w:eastAsia="仿宋_GB2312" w:hAnsi="Calibri" w:cs="仿宋_GB2312"/>
          <w:kern w:val="0"/>
          <w:sz w:val="32"/>
          <w:szCs w:val="32"/>
        </w:rPr>
        <w:t>”</w:t>
      </w:r>
      <w:r>
        <w:rPr>
          <w:rFonts w:ascii="仿宋_GB2312" w:eastAsia="仿宋_GB2312" w:hAnsi="Calibri" w:cs="仿宋_GB2312" w:hint="eastAsia"/>
          <w:kern w:val="0"/>
          <w:sz w:val="32"/>
          <w:szCs w:val="32"/>
        </w:rPr>
        <w:t>的一个重要依据。</w:t>
      </w:r>
    </w:p>
    <w:p w:rsidR="00316C4D" w:rsidRDefault="00501348">
      <w:pPr>
        <w:widowControl/>
        <w:spacing w:line="560" w:lineRule="atLeast"/>
        <w:ind w:firstLine="643"/>
        <w:rPr>
          <w:rFonts w:ascii="Calibri" w:hAnsi="Calibri" w:cs="Calibri"/>
          <w:kern w:val="0"/>
          <w:szCs w:val="21"/>
        </w:rPr>
      </w:pPr>
      <w:r>
        <w:rPr>
          <w:rFonts w:ascii="仿宋_GB2312" w:eastAsia="仿宋_GB2312" w:hAnsi="Calibri" w:cs="仿宋_GB2312" w:hint="eastAsia"/>
          <w:b/>
          <w:kern w:val="0"/>
          <w:sz w:val="32"/>
          <w:szCs w:val="32"/>
        </w:rPr>
        <w:t>八、本办法由教务处负责解释</w:t>
      </w:r>
    </w:p>
    <w:p w:rsidR="00316C4D" w:rsidRDefault="00501348">
      <w:pPr>
        <w:widowControl/>
        <w:spacing w:line="560" w:lineRule="atLeast"/>
        <w:ind w:firstLine="640"/>
        <w:rPr>
          <w:rFonts w:ascii="Calibri" w:hAnsi="Calibri" w:cs="Calibri"/>
          <w:kern w:val="0"/>
          <w:szCs w:val="21"/>
        </w:rPr>
      </w:pPr>
      <w:r>
        <w:rPr>
          <w:rFonts w:ascii="Calibri" w:hAnsi="Calibri" w:cs="Calibri"/>
          <w:kern w:val="0"/>
          <w:szCs w:val="21"/>
        </w:rPr>
        <w:t> </w:t>
      </w:r>
    </w:p>
    <w:p w:rsidR="00316C4D" w:rsidRDefault="00501348">
      <w:pPr>
        <w:widowControl/>
        <w:spacing w:line="560" w:lineRule="atLeast"/>
        <w:ind w:firstLine="640"/>
        <w:rPr>
          <w:rFonts w:ascii="Calibri" w:hAnsi="Calibri" w:cs="Calibri"/>
          <w:kern w:val="0"/>
          <w:szCs w:val="21"/>
        </w:rPr>
      </w:pPr>
      <w:r>
        <w:rPr>
          <w:rFonts w:ascii="仿宋_GB2312" w:eastAsia="仿宋_GB2312" w:hAnsi="Calibri" w:cs="仿宋_GB2312" w:hint="eastAsia"/>
          <w:kern w:val="0"/>
          <w:sz w:val="32"/>
          <w:szCs w:val="32"/>
        </w:rPr>
        <w:t>附件：</w:t>
      </w:r>
      <w:r>
        <w:rPr>
          <w:rFonts w:ascii="仿宋_GB2312" w:eastAsia="仿宋_GB2312" w:hAnsi="Calibri" w:cs="仿宋_GB2312"/>
          <w:kern w:val="0"/>
          <w:sz w:val="32"/>
          <w:szCs w:val="32"/>
        </w:rPr>
        <w:t>1.</w:t>
      </w:r>
      <w:r>
        <w:rPr>
          <w:rFonts w:ascii="仿宋_GB2312" w:eastAsia="仿宋_GB2312" w:hAnsi="Calibri" w:cs="仿宋_GB2312" w:hint="eastAsia"/>
          <w:kern w:val="0"/>
          <w:sz w:val="32"/>
          <w:szCs w:val="32"/>
        </w:rPr>
        <w:t>广西民族师范学院学生学习质量评价表</w:t>
      </w:r>
    </w:p>
    <w:p w:rsidR="00316C4D" w:rsidRDefault="00501348">
      <w:pPr>
        <w:widowControl/>
        <w:spacing w:line="560" w:lineRule="atLeast"/>
        <w:ind w:firstLine="1600"/>
        <w:rPr>
          <w:rFonts w:ascii="Calibri" w:hAnsi="Calibri" w:cs="Calibri"/>
          <w:kern w:val="0"/>
          <w:szCs w:val="21"/>
        </w:rPr>
      </w:pPr>
      <w:r>
        <w:rPr>
          <w:rFonts w:ascii="仿宋_GB2312" w:eastAsia="仿宋_GB2312" w:hAnsi="Calibri" w:cs="仿宋_GB2312"/>
          <w:kern w:val="0"/>
          <w:sz w:val="32"/>
          <w:szCs w:val="32"/>
        </w:rPr>
        <w:lastRenderedPageBreak/>
        <w:t>2.</w:t>
      </w:r>
      <w:r>
        <w:rPr>
          <w:rFonts w:ascii="仿宋_GB2312" w:eastAsia="仿宋_GB2312" w:hAnsi="Calibri" w:cs="仿宋_GB2312" w:hint="eastAsia"/>
          <w:kern w:val="0"/>
          <w:sz w:val="32"/>
          <w:szCs w:val="32"/>
        </w:rPr>
        <w:t>广西民族师范学院学生学习质量汇总表（任课</w:t>
      </w:r>
    </w:p>
    <w:p w:rsidR="00316C4D" w:rsidRDefault="00501348">
      <w:pPr>
        <w:widowControl/>
        <w:spacing w:line="560" w:lineRule="atLeast"/>
        <w:ind w:firstLine="1920"/>
        <w:rPr>
          <w:rFonts w:ascii="Calibri" w:hAnsi="Calibri" w:cs="Calibri"/>
          <w:kern w:val="0"/>
          <w:szCs w:val="21"/>
        </w:rPr>
      </w:pPr>
      <w:r>
        <w:rPr>
          <w:rFonts w:ascii="仿宋_GB2312" w:eastAsia="仿宋_GB2312" w:hAnsi="Calibri" w:cs="仿宋_GB2312" w:hint="eastAsia"/>
          <w:kern w:val="0"/>
          <w:sz w:val="32"/>
          <w:szCs w:val="32"/>
        </w:rPr>
        <w:t>教师填写）</w:t>
      </w:r>
    </w:p>
    <w:p w:rsidR="00316C4D" w:rsidRDefault="00501348">
      <w:pPr>
        <w:widowControl/>
        <w:spacing w:line="560" w:lineRule="atLeast"/>
        <w:ind w:firstLine="1600"/>
        <w:rPr>
          <w:rFonts w:ascii="Calibri" w:hAnsi="Calibri" w:cs="Calibri"/>
          <w:kern w:val="0"/>
          <w:szCs w:val="21"/>
        </w:rPr>
      </w:pPr>
      <w:r>
        <w:rPr>
          <w:rFonts w:ascii="仿宋_GB2312" w:eastAsia="仿宋_GB2312" w:hAnsi="Calibri" w:cs="仿宋_GB2312"/>
          <w:kern w:val="0"/>
          <w:sz w:val="32"/>
          <w:szCs w:val="32"/>
        </w:rPr>
        <w:t>3.</w:t>
      </w:r>
      <w:r>
        <w:rPr>
          <w:rFonts w:ascii="仿宋_GB2312" w:eastAsia="仿宋_GB2312" w:hAnsi="Calibri" w:cs="仿宋_GB2312" w:hint="eastAsia"/>
          <w:kern w:val="0"/>
          <w:sz w:val="32"/>
          <w:szCs w:val="32"/>
        </w:rPr>
        <w:t>广西民族师范学院教师评学汇总表（系部填写）</w:t>
      </w:r>
      <w:r>
        <w:rPr>
          <w:rFonts w:ascii="仿宋_GB2312" w:eastAsia="仿宋_GB2312" w:hAnsi="Calibri" w:cs="仿宋_GB2312"/>
          <w:kern w:val="0"/>
          <w:sz w:val="32"/>
          <w:szCs w:val="32"/>
        </w:rPr>
        <w:br/>
      </w:r>
      <w:r>
        <w:rPr>
          <w:rFonts w:ascii="仿宋_GB2312" w:eastAsia="仿宋_GB2312" w:hAnsi="Calibri" w:cs="仿宋_GB2312"/>
          <w:kern w:val="0"/>
          <w:sz w:val="32"/>
          <w:szCs w:val="32"/>
        </w:rPr>
        <w:t>        </w:t>
      </w:r>
      <w:hyperlink r:id="rId65" w:tgtFrame="http://172.18.172.22/Wjxt_UI/_blank" w:history="1">
        <w:r>
          <w:rPr>
            <w:rFonts w:ascii="仿宋_GB2312" w:eastAsia="仿宋_GB2312" w:hAnsi="Calibri" w:cs="仿宋_GB2312" w:hint="eastAsia"/>
            <w:color w:val="0000FF"/>
            <w:kern w:val="0"/>
            <w:sz w:val="32"/>
            <w:szCs w:val="32"/>
            <w:u w:val="single"/>
          </w:rPr>
          <w:t>民师院教务【</w:t>
        </w:r>
        <w:r>
          <w:rPr>
            <w:rFonts w:ascii="仿宋_GB2312" w:eastAsia="仿宋_GB2312" w:hAnsi="Calibri" w:cs="仿宋_GB2312"/>
            <w:color w:val="0000FF"/>
            <w:kern w:val="0"/>
            <w:sz w:val="32"/>
            <w:szCs w:val="32"/>
            <w:u w:val="single"/>
          </w:rPr>
          <w:t>2015</w:t>
        </w:r>
        <w:r>
          <w:rPr>
            <w:rFonts w:ascii="仿宋_GB2312" w:eastAsia="仿宋_GB2312" w:hAnsi="Calibri" w:cs="仿宋_GB2312" w:hint="eastAsia"/>
            <w:color w:val="0000FF"/>
            <w:kern w:val="0"/>
            <w:sz w:val="32"/>
            <w:szCs w:val="32"/>
            <w:u w:val="single"/>
          </w:rPr>
          <w:t>】</w:t>
        </w:r>
        <w:r>
          <w:rPr>
            <w:rFonts w:ascii="仿宋_GB2312" w:eastAsia="仿宋_GB2312" w:hAnsi="Calibri" w:cs="仿宋_GB2312"/>
            <w:color w:val="0000FF"/>
            <w:kern w:val="0"/>
            <w:sz w:val="32"/>
            <w:szCs w:val="32"/>
            <w:u w:val="single"/>
          </w:rPr>
          <w:t xml:space="preserve">153 </w:t>
        </w:r>
        <w:r>
          <w:rPr>
            <w:rFonts w:ascii="仿宋_GB2312" w:eastAsia="仿宋_GB2312" w:hAnsi="Calibri" w:cs="仿宋_GB2312" w:hint="eastAsia"/>
            <w:color w:val="0000FF"/>
            <w:kern w:val="0"/>
            <w:sz w:val="32"/>
            <w:szCs w:val="32"/>
            <w:u w:val="single"/>
          </w:rPr>
          <w:t>教师评学附件</w:t>
        </w:r>
        <w:r>
          <w:rPr>
            <w:rFonts w:ascii="仿宋_GB2312" w:eastAsia="仿宋_GB2312" w:hAnsi="Calibri" w:cs="仿宋_GB2312"/>
            <w:color w:val="0000FF"/>
            <w:kern w:val="0"/>
            <w:sz w:val="32"/>
            <w:szCs w:val="32"/>
            <w:u w:val="single"/>
          </w:rPr>
          <w:t>1-3</w:t>
        </w:r>
      </w:hyperlink>
    </w:p>
    <w:p w:rsidR="00316C4D" w:rsidRDefault="007F15D6">
      <w:pPr>
        <w:widowControl/>
        <w:spacing w:line="560" w:lineRule="atLeast"/>
        <w:ind w:firstLine="640"/>
        <w:rPr>
          <w:rFonts w:ascii="Calibri" w:hAnsi="Calibri" w:cs="Calibri"/>
          <w:kern w:val="0"/>
          <w:szCs w:val="21"/>
        </w:rPr>
      </w:pPr>
      <w:r w:rsidRPr="007F15D6">
        <w:rPr>
          <w:rFonts w:ascii="仿宋_GB2312" w:eastAsia="仿宋_GB2312" w:hAnsi="Calibri" w:cs="仿宋_GB2312"/>
          <w:noProof/>
          <w:sz w:val="32"/>
          <w:szCs w:val="32"/>
        </w:rPr>
        <w:drawing>
          <wp:anchor distT="0" distB="0" distL="114300" distR="114300" simplePos="0" relativeHeight="251684864" behindDoc="0" locked="0" layoutInCell="1" allowOverlap="1" wp14:anchorId="5F8777F3" wp14:editId="6B119AD6">
            <wp:simplePos x="0" y="0"/>
            <wp:positionH relativeFrom="column">
              <wp:posOffset>3619500</wp:posOffset>
            </wp:positionH>
            <wp:positionV relativeFrom="paragraph">
              <wp:posOffset>102870</wp:posOffset>
            </wp:positionV>
            <wp:extent cx="1510665" cy="1500505"/>
            <wp:effectExtent l="43180" t="71120" r="37465" b="56515"/>
            <wp:wrapNone/>
            <wp:docPr id="38" name="Picture 3" descr="C:\Users\Administrator\Desktop\新文档 3_3(1)_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Administrator\Desktop\新文档 3_3(1)_副本.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4219565">
                      <a:off x="0" y="0"/>
                      <a:ext cx="1510665" cy="1500505"/>
                    </a:xfrm>
                    <a:prstGeom prst="rect">
                      <a:avLst/>
                    </a:prstGeom>
                    <a:noFill/>
                    <a:extLst/>
                  </pic:spPr>
                </pic:pic>
              </a:graphicData>
            </a:graphic>
            <wp14:sizeRelH relativeFrom="page">
              <wp14:pctWidth>0</wp14:pctWidth>
            </wp14:sizeRelH>
            <wp14:sizeRelV relativeFrom="page">
              <wp14:pctHeight>0</wp14:pctHeight>
            </wp14:sizeRelV>
          </wp:anchor>
        </w:drawing>
      </w:r>
      <w:r w:rsidR="00501348">
        <w:rPr>
          <w:rFonts w:ascii="仿宋_GB2312" w:eastAsia="仿宋_GB2312" w:hAnsi="Calibri" w:cs="仿宋_GB2312"/>
          <w:kern w:val="0"/>
          <w:sz w:val="32"/>
          <w:szCs w:val="32"/>
        </w:rPr>
        <w:t>                                </w:t>
      </w:r>
    </w:p>
    <w:p w:rsidR="00316C4D" w:rsidRDefault="00501348">
      <w:pPr>
        <w:widowControl/>
        <w:spacing w:line="560" w:lineRule="atLeast"/>
        <w:ind w:firstLine="640"/>
        <w:rPr>
          <w:rFonts w:ascii="Calibri" w:hAnsi="Calibri" w:cs="Calibri"/>
          <w:kern w:val="0"/>
          <w:szCs w:val="21"/>
        </w:rPr>
      </w:pPr>
      <w:r>
        <w:rPr>
          <w:rFonts w:ascii="Calibri" w:hAnsi="Calibri" w:cs="Calibri"/>
          <w:kern w:val="0"/>
          <w:szCs w:val="21"/>
        </w:rPr>
        <w:t>                                                                                                      </w:t>
      </w:r>
      <w:r>
        <w:rPr>
          <w:rFonts w:ascii="仿宋_GB2312" w:eastAsia="仿宋_GB2312" w:hAnsi="Calibri" w:cs="仿宋_GB2312" w:hint="eastAsia"/>
          <w:kern w:val="0"/>
          <w:sz w:val="32"/>
          <w:szCs w:val="32"/>
        </w:rPr>
        <w:t>广西民族师范学院</w:t>
      </w:r>
    </w:p>
    <w:p w:rsidR="00316C4D" w:rsidRDefault="00501348">
      <w:pPr>
        <w:widowControl/>
        <w:spacing w:line="560" w:lineRule="atLeast"/>
        <w:ind w:firstLine="5440"/>
        <w:rPr>
          <w:rFonts w:ascii="Calibri" w:hAnsi="Calibri" w:cs="Calibri"/>
          <w:kern w:val="0"/>
          <w:szCs w:val="21"/>
        </w:rPr>
      </w:pPr>
      <w:r>
        <w:rPr>
          <w:rFonts w:ascii="仿宋_GB2312" w:eastAsia="仿宋_GB2312" w:hAnsi="Calibri" w:cs="仿宋_GB2312"/>
          <w:kern w:val="0"/>
          <w:sz w:val="32"/>
          <w:szCs w:val="32"/>
        </w:rPr>
        <w:t>2015</w:t>
      </w:r>
      <w:r>
        <w:rPr>
          <w:rFonts w:ascii="仿宋_GB2312" w:eastAsia="仿宋_GB2312" w:hAnsi="Calibri" w:cs="仿宋_GB2312" w:hint="eastAsia"/>
          <w:kern w:val="0"/>
          <w:sz w:val="32"/>
          <w:szCs w:val="32"/>
        </w:rPr>
        <w:t>年</w:t>
      </w:r>
      <w:r>
        <w:rPr>
          <w:rFonts w:ascii="仿宋_GB2312" w:eastAsia="仿宋_GB2312" w:hAnsi="Calibri" w:cs="仿宋_GB2312"/>
          <w:kern w:val="0"/>
          <w:sz w:val="32"/>
          <w:szCs w:val="32"/>
        </w:rPr>
        <w:t>12</w:t>
      </w:r>
      <w:r>
        <w:rPr>
          <w:rFonts w:ascii="仿宋_GB2312" w:eastAsia="仿宋_GB2312" w:hAnsi="Calibri" w:cs="仿宋_GB2312" w:hint="eastAsia"/>
          <w:kern w:val="0"/>
          <w:sz w:val="32"/>
          <w:szCs w:val="32"/>
        </w:rPr>
        <w:t>月</w:t>
      </w:r>
      <w:r>
        <w:rPr>
          <w:rFonts w:ascii="仿宋_GB2312" w:eastAsia="仿宋_GB2312" w:hAnsi="Calibri" w:cs="仿宋_GB2312"/>
          <w:kern w:val="0"/>
          <w:sz w:val="32"/>
          <w:szCs w:val="32"/>
        </w:rPr>
        <w:t>15</w:t>
      </w:r>
      <w:r>
        <w:rPr>
          <w:rFonts w:ascii="仿宋_GB2312" w:eastAsia="仿宋_GB2312" w:hAnsi="Calibri" w:cs="仿宋_GB2312" w:hint="eastAsia"/>
          <w:kern w:val="0"/>
          <w:sz w:val="32"/>
          <w:szCs w:val="32"/>
        </w:rPr>
        <w:t>日</w:t>
      </w:r>
      <w:r>
        <w:rPr>
          <w:rFonts w:ascii="Calibri" w:hAnsi="Calibri" w:cs="Calibri"/>
          <w:kern w:val="0"/>
          <w:szCs w:val="21"/>
        </w:rPr>
        <w:t> </w:t>
      </w:r>
    </w:p>
    <w:p w:rsidR="00316C4D" w:rsidRDefault="00501348">
      <w:pPr>
        <w:widowControl/>
        <w:spacing w:line="560" w:lineRule="atLeast"/>
        <w:ind w:firstLine="5440"/>
        <w:rPr>
          <w:rFonts w:ascii="Calibri" w:hAnsi="Calibri" w:cs="Calibri"/>
          <w:kern w:val="0"/>
          <w:szCs w:val="21"/>
        </w:rPr>
      </w:pPr>
      <w:r>
        <w:rPr>
          <w:rFonts w:ascii="Calibri" w:hAnsi="Calibri" w:cs="Calibri"/>
          <w:kern w:val="0"/>
          <w:szCs w:val="21"/>
        </w:rPr>
        <w:t> </w:t>
      </w:r>
    </w:p>
    <w:p w:rsidR="00316C4D" w:rsidRDefault="00501348">
      <w:pPr>
        <w:widowControl/>
        <w:spacing w:line="560" w:lineRule="atLeast"/>
        <w:ind w:firstLine="5440"/>
        <w:rPr>
          <w:rFonts w:ascii="Calibri" w:hAnsi="Calibri" w:cs="Calibri"/>
          <w:kern w:val="0"/>
          <w:szCs w:val="21"/>
        </w:rPr>
      </w:pPr>
      <w:r>
        <w:rPr>
          <w:rFonts w:ascii="Calibri" w:hAnsi="Calibri" w:cs="Calibri"/>
          <w:kern w:val="0"/>
          <w:szCs w:val="21"/>
        </w:rPr>
        <w:t> </w:t>
      </w:r>
    </w:p>
    <w:p w:rsidR="00316C4D" w:rsidRDefault="00501348">
      <w:pPr>
        <w:widowControl/>
        <w:spacing w:line="560" w:lineRule="atLeast"/>
        <w:ind w:firstLine="5440"/>
        <w:rPr>
          <w:rFonts w:ascii="Calibri" w:hAnsi="Calibri" w:cs="Calibri"/>
          <w:kern w:val="0"/>
          <w:szCs w:val="21"/>
        </w:rPr>
      </w:pPr>
      <w:r>
        <w:rPr>
          <w:rFonts w:ascii="Calibri" w:hAnsi="Calibri" w:cs="Calibri"/>
          <w:kern w:val="0"/>
          <w:szCs w:val="21"/>
        </w:rPr>
        <w:t> </w:t>
      </w:r>
    </w:p>
    <w:p w:rsidR="00316C4D" w:rsidRDefault="00501348">
      <w:pPr>
        <w:widowControl/>
        <w:spacing w:line="560" w:lineRule="atLeast"/>
        <w:ind w:firstLine="5440"/>
        <w:rPr>
          <w:rFonts w:ascii="Calibri" w:hAnsi="Calibri" w:cs="Calibri"/>
          <w:kern w:val="0"/>
          <w:szCs w:val="21"/>
        </w:rPr>
      </w:pPr>
      <w:r>
        <w:rPr>
          <w:rFonts w:ascii="Calibri" w:hAnsi="Calibri" w:cs="Calibri"/>
          <w:kern w:val="0"/>
          <w:szCs w:val="21"/>
        </w:rPr>
        <w:t> </w:t>
      </w:r>
    </w:p>
    <w:p w:rsidR="00316C4D" w:rsidRDefault="00501348">
      <w:pPr>
        <w:widowControl/>
        <w:spacing w:line="560" w:lineRule="atLeast"/>
        <w:ind w:firstLine="5440"/>
        <w:rPr>
          <w:rFonts w:ascii="Calibri" w:hAnsi="Calibri" w:cs="Calibri"/>
          <w:kern w:val="0"/>
          <w:szCs w:val="21"/>
        </w:rPr>
      </w:pPr>
      <w:r>
        <w:rPr>
          <w:rFonts w:ascii="Calibri" w:hAnsi="Calibri" w:cs="Calibri"/>
          <w:kern w:val="0"/>
          <w:szCs w:val="21"/>
        </w:rPr>
        <w:t> </w:t>
      </w: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ind w:firstLineChars="100" w:firstLine="301"/>
        <w:rPr>
          <w:b/>
          <w:bCs/>
          <w:sz w:val="30"/>
          <w:szCs w:val="30"/>
        </w:rPr>
      </w:pPr>
    </w:p>
    <w:p w:rsidR="00316C4D" w:rsidRDefault="00316C4D">
      <w:pPr>
        <w:rPr>
          <w:b/>
          <w:bCs/>
          <w:sz w:val="30"/>
          <w:szCs w:val="30"/>
        </w:rPr>
      </w:pPr>
    </w:p>
    <w:p w:rsidR="00316C4D" w:rsidRDefault="00501348">
      <w:pPr>
        <w:pStyle w:val="2"/>
        <w:ind w:left="210"/>
        <w:rPr>
          <w:szCs w:val="30"/>
        </w:rPr>
      </w:pPr>
      <w:bookmarkStart w:id="112" w:name="_Toc20647052"/>
      <w:r>
        <w:rPr>
          <w:rFonts w:ascii="Times New Roman" w:hAnsi="Times New Roman"/>
          <w:szCs w:val="30"/>
        </w:rPr>
        <w:lastRenderedPageBreak/>
        <w:t>5.</w:t>
      </w:r>
      <w:r>
        <w:rPr>
          <w:rFonts w:ascii="Times New Roman" w:hAnsi="Times New Roman" w:hint="eastAsia"/>
          <w:szCs w:val="30"/>
        </w:rPr>
        <w:t>6</w:t>
      </w:r>
      <w:r>
        <w:rPr>
          <w:szCs w:val="30"/>
        </w:rPr>
        <w:t>广西民族师范学院教学督导员工作条例</w:t>
      </w:r>
      <w:bookmarkEnd w:id="112"/>
    </w:p>
    <w:p w:rsidR="00316C4D" w:rsidRDefault="00501348">
      <w:pPr>
        <w:pStyle w:val="a6"/>
        <w:jc w:val="center"/>
      </w:pPr>
      <w:r>
        <w:rPr>
          <w:rFonts w:ascii="华文中宋" w:eastAsia="华文中宋" w:hAnsi="华文中宋"/>
          <w:color w:val="FF0000"/>
          <w:spacing w:val="22"/>
          <w:kern w:val="2"/>
          <w:sz w:val="84"/>
          <w:szCs w:val="84"/>
        </w:rPr>
        <w:t>广西民族师范学院文件</w:t>
      </w:r>
    </w:p>
    <w:p w:rsidR="00316C4D" w:rsidRDefault="00501348">
      <w:pPr>
        <w:pStyle w:val="a6"/>
        <w:jc w:val="center"/>
      </w:pPr>
      <w:r>
        <w:t> </w:t>
      </w:r>
    </w:p>
    <w:p w:rsidR="00316C4D" w:rsidRDefault="00501348">
      <w:pPr>
        <w:widowControl/>
        <w:jc w:val="center"/>
      </w:pPr>
      <w:r>
        <w:rPr>
          <w:rFonts w:ascii="仿宋_GB2312" w:eastAsia="仿宋_GB2312" w:cs="仿宋_GB2312"/>
          <w:sz w:val="32"/>
          <w:szCs w:val="32"/>
        </w:rPr>
        <w:t>民师院发〔2011〕5号</w:t>
      </w:r>
    </w:p>
    <w:p w:rsidR="00316C4D" w:rsidRDefault="0064139E">
      <w:pPr>
        <w:widowControl/>
        <w:jc w:val="center"/>
        <w:rPr>
          <w:color w:val="F00000"/>
        </w:rPr>
      </w:pPr>
      <w:r>
        <w:pict>
          <v:rect id="_x0000_i1029" style="width:525pt;height:3.75pt" o:hrpct="0" o:hralign="center" o:hrstd="t" o:hrnoshade="t" o:hr="t" fillcolor="#f00000" stroked="f"/>
        </w:pict>
      </w:r>
    </w:p>
    <w:p w:rsidR="00316C4D" w:rsidRDefault="00501348">
      <w:pPr>
        <w:pStyle w:val="a6"/>
        <w:spacing w:before="0" w:beforeAutospacing="0" w:after="0" w:afterAutospacing="0"/>
        <w:ind w:left="1"/>
      </w:pPr>
      <w:r>
        <w:rPr>
          <w:rFonts w:ascii="Times New Roman" w:eastAsia="仿宋_GB2312" w:cs="仿宋_GB2312"/>
          <w:kern w:val="2"/>
          <w:sz w:val="32"/>
          <w:szCs w:val="32"/>
        </w:rPr>
        <w:t>院直各部门：</w:t>
      </w:r>
    </w:p>
    <w:p w:rsidR="00316C4D" w:rsidRDefault="00501348">
      <w:pPr>
        <w:widowControl/>
        <w:ind w:firstLineChars="200" w:firstLine="640"/>
        <w:jc w:val="left"/>
      </w:pPr>
      <w:r>
        <w:rPr>
          <w:rFonts w:eastAsia="仿宋_GB2312" w:hAnsi="Calibri" w:cs="仿宋_GB2312"/>
          <w:kern w:val="0"/>
          <w:sz w:val="32"/>
          <w:szCs w:val="32"/>
        </w:rPr>
        <w:t>现把《广西民族师范学院教学督导员工作条例》印发给你们，请遵照执行。</w:t>
      </w:r>
    </w:p>
    <w:p w:rsidR="00316C4D" w:rsidRDefault="00316C4D">
      <w:pPr>
        <w:pStyle w:val="a6"/>
        <w:spacing w:before="0" w:beforeAutospacing="0" w:after="0" w:afterAutospacing="0"/>
        <w:ind w:left="1" w:firstLineChars="200" w:firstLine="420"/>
      </w:pPr>
    </w:p>
    <w:p w:rsidR="00316C4D" w:rsidRDefault="00501348">
      <w:pPr>
        <w:pStyle w:val="a6"/>
        <w:spacing w:before="0" w:beforeAutospacing="0" w:after="0" w:afterAutospacing="0"/>
        <w:ind w:left="1" w:firstLineChars="200" w:firstLine="640"/>
      </w:pPr>
      <w:r>
        <w:rPr>
          <w:rFonts w:ascii="Times New Roman" w:eastAsia="仿宋_GB2312" w:hAnsi="Times New Roman"/>
          <w:kern w:val="2"/>
          <w:sz w:val="32"/>
          <w:szCs w:val="32"/>
        </w:rPr>
        <w:t> </w:t>
      </w:r>
      <w:r>
        <w:rPr>
          <w:rFonts w:ascii="Times New Roman" w:eastAsia="仿宋_GB2312" w:cs="仿宋_GB2312"/>
          <w:sz w:val="32"/>
          <w:szCs w:val="32"/>
        </w:rPr>
        <w:t>附件：</w:t>
      </w:r>
      <w:r>
        <w:rPr>
          <w:rFonts w:ascii="Times New Roman" w:eastAsia="仿宋_GB2312" w:hAnsi="Times New Roman"/>
          <w:sz w:val="32"/>
          <w:szCs w:val="32"/>
        </w:rPr>
        <w:t xml:space="preserve">1. </w:t>
      </w:r>
      <w:r>
        <w:rPr>
          <w:rFonts w:ascii="Times New Roman" w:eastAsia="仿宋_GB2312" w:cs="仿宋_GB2312"/>
          <w:sz w:val="32"/>
          <w:szCs w:val="32"/>
        </w:rPr>
        <w:t>《广西民族师范学院教学督导员工作条例》</w:t>
      </w:r>
    </w:p>
    <w:p w:rsidR="00316C4D" w:rsidRDefault="009A0BB5">
      <w:pPr>
        <w:widowControl/>
        <w:snapToGrid w:val="0"/>
        <w:spacing w:line="500" w:lineRule="exact"/>
        <w:ind w:leftChars="304" w:left="1598" w:rightChars="100" w:right="210" w:hangingChars="300" w:hanging="960"/>
        <w:jc w:val="left"/>
      </w:pPr>
      <w:r w:rsidRPr="007F15D6">
        <w:rPr>
          <w:rFonts w:ascii="仿宋_GB2312" w:eastAsia="仿宋_GB2312" w:hAnsi="Calibri" w:cs="仿宋_GB2312"/>
          <w:noProof/>
          <w:sz w:val="32"/>
          <w:szCs w:val="32"/>
        </w:rPr>
        <w:drawing>
          <wp:anchor distT="0" distB="0" distL="114300" distR="114300" simplePos="0" relativeHeight="251691008" behindDoc="0" locked="0" layoutInCell="1" allowOverlap="1" wp14:anchorId="749227A8" wp14:editId="26084102">
            <wp:simplePos x="0" y="0"/>
            <wp:positionH relativeFrom="column">
              <wp:posOffset>3573780</wp:posOffset>
            </wp:positionH>
            <wp:positionV relativeFrom="paragraph">
              <wp:posOffset>43815</wp:posOffset>
            </wp:positionV>
            <wp:extent cx="1510665" cy="1500505"/>
            <wp:effectExtent l="43180" t="71120" r="37465" b="56515"/>
            <wp:wrapNone/>
            <wp:docPr id="56" name="Picture 3" descr="C:\Users\Administrator\Desktop\新文档 3_3(1)_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Administrator\Desktop\新文档 3_3(1)_副本.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4219565">
                      <a:off x="0" y="0"/>
                      <a:ext cx="1510665" cy="1500505"/>
                    </a:xfrm>
                    <a:prstGeom prst="rect">
                      <a:avLst/>
                    </a:prstGeom>
                    <a:noFill/>
                    <a:extLst/>
                  </pic:spPr>
                </pic:pic>
              </a:graphicData>
            </a:graphic>
            <wp14:sizeRelH relativeFrom="page">
              <wp14:pctWidth>0</wp14:pctWidth>
            </wp14:sizeRelH>
            <wp14:sizeRelV relativeFrom="page">
              <wp14:pctHeight>0</wp14:pctHeight>
            </wp14:sizeRelV>
          </wp:anchor>
        </w:drawing>
      </w:r>
      <w:r w:rsidR="00501348">
        <w:rPr>
          <w:rFonts w:eastAsia="仿宋_GB2312"/>
          <w:kern w:val="0"/>
          <w:sz w:val="32"/>
          <w:szCs w:val="32"/>
        </w:rPr>
        <w:t xml:space="preserve">                                                         </w:t>
      </w:r>
      <w:r w:rsidR="00501348">
        <w:rPr>
          <w:rFonts w:eastAsia="仿宋_GB2312"/>
          <w:kern w:val="0"/>
          <w:sz w:val="32"/>
          <w:szCs w:val="32"/>
        </w:rPr>
        <w:fldChar w:fldCharType="begin"/>
      </w:r>
      <w:r w:rsidR="00501348">
        <w:rPr>
          <w:rFonts w:eastAsia="仿宋_GB2312"/>
          <w:kern w:val="0"/>
          <w:sz w:val="32"/>
          <w:szCs w:val="32"/>
        </w:rPr>
        <w:instrText xml:space="preserve">INCLUDEPICTURE \d "http://172.18.172.22/sealimages/mzsfxy.gif" \* MERGEFORMATINET </w:instrText>
      </w:r>
      <w:r w:rsidR="00501348">
        <w:rPr>
          <w:rFonts w:eastAsia="仿宋_GB2312"/>
          <w:kern w:val="0"/>
          <w:sz w:val="32"/>
          <w:szCs w:val="32"/>
        </w:rPr>
        <w:fldChar w:fldCharType="separate"/>
      </w:r>
      <w:r w:rsidR="00501348">
        <w:rPr>
          <w:rFonts w:eastAsia="仿宋_GB2312"/>
          <w:noProof/>
          <w:kern w:val="0"/>
          <w:sz w:val="32"/>
          <w:szCs w:val="32"/>
        </w:rPr>
        <mc:AlternateContent>
          <mc:Choice Requires="wps">
            <w:drawing>
              <wp:inline distT="0" distB="0" distL="114300" distR="114300" wp14:anchorId="0572CE6B" wp14:editId="20659858">
                <wp:extent cx="304800" cy="304800"/>
                <wp:effectExtent l="0" t="0" r="0" b="0"/>
                <wp:docPr id="2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4800" cy="304800"/>
                        </a:xfrm>
                        <a:prstGeom prst="rect">
                          <a:avLst/>
                        </a:prstGeom>
                        <a:noFill/>
                        <a:ln>
                          <a:noFill/>
                        </a:ln>
                        <a:effectLst/>
                      </wps:spPr>
                      <wps:bodyPr upright="1"/>
                    </wps:wsp>
                  </a:graphicData>
                </a:graphic>
              </wp:inline>
            </w:drawing>
          </mc:Choice>
          <mc:Fallback>
            <w:pict>
              <v:rect w14:anchorId="081FC9ED" id="矩形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" filled="f" stroked="f">
                <v:path arrowok="t"/>
                <o:lock v:ext="edit" aspectratio="t"/>
                <w10:anchorlock/>
              </v:rect>
            </w:pict>
          </mc:Fallback>
        </mc:AlternateContent>
      </w:r>
      <w:r w:rsidR="00501348">
        <w:rPr>
          <w:rFonts w:eastAsia="仿宋_GB2312"/>
          <w:kern w:val="0"/>
          <w:sz w:val="32"/>
          <w:szCs w:val="32"/>
        </w:rPr>
        <w:fldChar w:fldCharType="end"/>
      </w:r>
    </w:p>
    <w:p w:rsidR="00316C4D" w:rsidRDefault="00501348">
      <w:pPr>
        <w:pStyle w:val="a6"/>
        <w:spacing w:before="0" w:beforeAutospacing="0" w:after="0" w:afterAutospacing="0"/>
        <w:ind w:left="1"/>
      </w:pPr>
      <w:r>
        <w:rPr>
          <w:rFonts w:ascii="Times New Roman" w:eastAsia="仿宋_GB2312" w:hAnsi="Times New Roman"/>
          <w:kern w:val="2"/>
          <w:sz w:val="32"/>
          <w:szCs w:val="32"/>
        </w:rPr>
        <w:t xml:space="preserve">                                  </w:t>
      </w:r>
      <w:r>
        <w:rPr>
          <w:rFonts w:ascii="Times New Roman" w:eastAsia="仿宋_GB2312" w:cs="仿宋_GB2312"/>
          <w:kern w:val="2"/>
          <w:sz w:val="32"/>
          <w:szCs w:val="32"/>
        </w:rPr>
        <w:t>二</w:t>
      </w:r>
      <w:r>
        <w:rPr>
          <w:rFonts w:cs="宋体" w:hint="eastAsia"/>
          <w:kern w:val="2"/>
          <w:sz w:val="32"/>
          <w:szCs w:val="32"/>
        </w:rPr>
        <w:t>〇</w:t>
      </w:r>
      <w:r>
        <w:rPr>
          <w:rFonts w:ascii="仿宋_GB2312" w:eastAsia="仿宋_GB2312" w:hAnsi="仿宋_GB2312" w:cs="仿宋_GB2312"/>
          <w:kern w:val="2"/>
          <w:sz w:val="32"/>
          <w:szCs w:val="32"/>
        </w:rPr>
        <w:t>一一年三月十五日</w:t>
      </w:r>
    </w:p>
    <w:p w:rsidR="00316C4D" w:rsidRDefault="00501348">
      <w:pPr>
        <w:widowControl/>
        <w:snapToGrid w:val="0"/>
        <w:spacing w:line="500" w:lineRule="exact"/>
        <w:ind w:rightChars="100" w:right="210"/>
        <w:jc w:val="left"/>
      </w:pPr>
      <w:r>
        <w:rPr>
          <w:rFonts w:ascii="仿宋_GB2312" w:eastAsia="仿宋_GB2312" w:hAnsi="Calibri" w:cs="仿宋_GB2312"/>
          <w:kern w:val="0"/>
          <w:sz w:val="32"/>
          <w:szCs w:val="32"/>
        </w:rPr>
        <w:t>附件1</w:t>
      </w:r>
    </w:p>
    <w:p w:rsidR="00316C4D" w:rsidRDefault="00501348">
      <w:pPr>
        <w:widowControl/>
        <w:jc w:val="center"/>
      </w:pPr>
      <w:r>
        <w:rPr>
          <w:rFonts w:cs="宋体" w:hint="eastAsia"/>
          <w:kern w:val="0"/>
          <w:sz w:val="24"/>
          <w:szCs w:val="24"/>
        </w:rPr>
        <w:t xml:space="preserve">　</w:t>
      </w:r>
      <w:r>
        <w:rPr>
          <w:rFonts w:eastAsia="长城小标宋体"/>
          <w:kern w:val="0"/>
          <w:sz w:val="36"/>
          <w:szCs w:val="36"/>
        </w:rPr>
        <w:t>广西民族师范学院教学督导员工作条例</w:t>
      </w:r>
    </w:p>
    <w:p w:rsidR="00316C4D" w:rsidRDefault="00501348">
      <w:pPr>
        <w:widowControl/>
        <w:jc w:val="center"/>
      </w:pPr>
      <w:r>
        <w:rPr>
          <w:rFonts w:eastAsia="仿宋_GB2312"/>
          <w:b/>
          <w:kern w:val="0"/>
          <w:sz w:val="36"/>
          <w:szCs w:val="36"/>
        </w:rPr>
        <w:t> </w:t>
      </w:r>
    </w:p>
    <w:p w:rsidR="00316C4D" w:rsidRDefault="00501348">
      <w:pPr>
        <w:widowControl/>
        <w:ind w:firstLineChars="198" w:firstLine="636"/>
        <w:jc w:val="left"/>
      </w:pPr>
      <w:r>
        <w:rPr>
          <w:rFonts w:ascii="仿宋_GB2312" w:eastAsia="仿宋_GB2312" w:hAnsi="Calibri" w:cs="仿宋_GB2312"/>
          <w:b/>
          <w:kern w:val="0"/>
          <w:sz w:val="32"/>
          <w:szCs w:val="32"/>
        </w:rPr>
        <w:t>一、实施教学督导员制度的目的</w:t>
      </w:r>
    </w:p>
    <w:p w:rsidR="00316C4D" w:rsidRDefault="00501348">
      <w:pPr>
        <w:widowControl/>
        <w:ind w:firstLineChars="200" w:firstLine="640"/>
        <w:jc w:val="left"/>
      </w:pPr>
      <w:r>
        <w:rPr>
          <w:rFonts w:ascii="仿宋_GB2312" w:eastAsia="仿宋_GB2312" w:hAnsi="Calibri" w:cs="仿宋_GB2312"/>
          <w:kern w:val="0"/>
          <w:sz w:val="32"/>
          <w:szCs w:val="32"/>
        </w:rPr>
        <w:t>全面了解和督查教师的教学、学生的学习以及教学的保障情况，及时向学院、系（部）及有关职能部门提供信息，以便院、系（部）、职能部门有针对性地加强管理，确保教学秩序的稳定和教学质量的提高。</w:t>
      </w:r>
    </w:p>
    <w:p w:rsidR="00316C4D" w:rsidRDefault="00501348">
      <w:pPr>
        <w:widowControl/>
        <w:ind w:firstLineChars="200" w:firstLine="643"/>
        <w:jc w:val="left"/>
      </w:pPr>
      <w:r>
        <w:rPr>
          <w:rFonts w:ascii="仿宋_GB2312" w:eastAsia="仿宋_GB2312" w:hAnsi="Calibri" w:cs="仿宋_GB2312"/>
          <w:b/>
          <w:kern w:val="0"/>
          <w:sz w:val="32"/>
          <w:szCs w:val="32"/>
        </w:rPr>
        <w:t>二、教学督导员的工作职责</w:t>
      </w:r>
    </w:p>
    <w:p w:rsidR="00316C4D" w:rsidRDefault="00501348">
      <w:pPr>
        <w:widowControl/>
        <w:ind w:firstLineChars="200" w:firstLine="640"/>
        <w:jc w:val="left"/>
      </w:pPr>
      <w:r>
        <w:rPr>
          <w:rFonts w:ascii="仿宋_GB2312" w:eastAsia="仿宋_GB2312" w:hAnsi="Calibri" w:cs="仿宋_GB2312"/>
          <w:kern w:val="0"/>
          <w:sz w:val="32"/>
          <w:szCs w:val="32"/>
        </w:rPr>
        <w:lastRenderedPageBreak/>
        <w:t>1．通过有计划、有目的地听课，了解教学内容、方法、手段的改革情况和教学计划、教学大纲的执行情况，反馈教学质量和课程建设现状。</w:t>
      </w:r>
    </w:p>
    <w:p w:rsidR="00316C4D" w:rsidRDefault="00501348">
      <w:pPr>
        <w:widowControl/>
        <w:ind w:firstLineChars="200" w:firstLine="640"/>
        <w:jc w:val="left"/>
      </w:pPr>
      <w:r>
        <w:rPr>
          <w:rFonts w:ascii="仿宋_GB2312" w:eastAsia="仿宋_GB2312" w:hAnsi="Calibri" w:cs="仿宋_GB2312"/>
          <w:kern w:val="0"/>
          <w:sz w:val="32"/>
          <w:szCs w:val="32"/>
        </w:rPr>
        <w:t>2．督查教师的课堂教学及学生的学习情况，定期分析、研究课堂教学中存在的问题，向教学主管院长及教务处等有关职能部门提供教学信息，协助领导把好教学质量关，为建立健全我院教学质量监控体系发挥应有的作用。</w:t>
      </w:r>
    </w:p>
    <w:p w:rsidR="00316C4D" w:rsidRDefault="00501348">
      <w:pPr>
        <w:widowControl/>
        <w:ind w:firstLineChars="200" w:firstLine="640"/>
        <w:jc w:val="left"/>
      </w:pPr>
      <w:r>
        <w:rPr>
          <w:rFonts w:ascii="仿宋_GB2312" w:eastAsia="仿宋_GB2312" w:hAnsi="Calibri" w:cs="仿宋_GB2312"/>
          <w:kern w:val="0"/>
          <w:sz w:val="32"/>
          <w:szCs w:val="32"/>
        </w:rPr>
        <w:t>3．反映广大师生对学院教学工作的意见和建议，总结推广好的教学经验，对学院教学工作、教学保障工作提出意见和建议。</w:t>
      </w:r>
    </w:p>
    <w:p w:rsidR="00316C4D" w:rsidRDefault="00501348">
      <w:pPr>
        <w:widowControl/>
        <w:ind w:firstLineChars="200" w:firstLine="640"/>
        <w:jc w:val="left"/>
      </w:pPr>
      <w:r>
        <w:rPr>
          <w:rFonts w:ascii="仿宋_GB2312" w:eastAsia="仿宋_GB2312" w:hAnsi="宋体" w:cs="宋体"/>
          <w:kern w:val="0"/>
          <w:sz w:val="32"/>
          <w:szCs w:val="32"/>
        </w:rPr>
        <w:t>4．主持开展对各系（部）、各专业开设课程的建设质量、任课教师的教学质量、教学过程的管理质量的评估考核，并有针对性地开展指导活动。</w:t>
      </w:r>
    </w:p>
    <w:p w:rsidR="00316C4D" w:rsidRDefault="00501348">
      <w:pPr>
        <w:widowControl/>
        <w:ind w:firstLineChars="200" w:firstLine="640"/>
        <w:jc w:val="left"/>
      </w:pPr>
      <w:r>
        <w:rPr>
          <w:rFonts w:ascii="仿宋_GB2312" w:eastAsia="仿宋_GB2312" w:hAnsi="Calibri" w:cs="仿宋_GB2312"/>
          <w:kern w:val="0"/>
          <w:sz w:val="32"/>
          <w:szCs w:val="32"/>
        </w:rPr>
        <w:t>5．发现和培养青年教学骨干，通过组织教学观摩课、现场点评等手段和方法，对他们的教学水平予以鼓励，促进提高，对他们的教学经验予以推广。对于教学经验不足，教学方法不当的青年教师给予重点的帮助和指导，会同教师所在系（部）提出具体指导意见，使其尽快提高教学水平，胜任教学工作。</w:t>
      </w:r>
    </w:p>
    <w:p w:rsidR="00316C4D" w:rsidRDefault="00501348">
      <w:pPr>
        <w:widowControl/>
        <w:ind w:firstLineChars="200" w:firstLine="640"/>
        <w:jc w:val="left"/>
      </w:pPr>
      <w:r>
        <w:rPr>
          <w:rFonts w:ascii="仿宋_GB2312" w:eastAsia="仿宋_GB2312" w:hAnsi="Calibri" w:cs="仿宋_GB2312"/>
          <w:kern w:val="0"/>
          <w:sz w:val="32"/>
          <w:szCs w:val="32"/>
        </w:rPr>
        <w:t>6．协助人事、教务部门开展师资队伍建设工作的调研，抓好教师培训与上岗考核和学科带头人、骨干教师的选拔与评价。</w:t>
      </w:r>
    </w:p>
    <w:p w:rsidR="00316C4D" w:rsidRDefault="00501348">
      <w:pPr>
        <w:widowControl/>
        <w:ind w:firstLineChars="200" w:firstLine="640"/>
        <w:jc w:val="left"/>
      </w:pPr>
      <w:r>
        <w:rPr>
          <w:rFonts w:ascii="仿宋_GB2312" w:eastAsia="仿宋_GB2312" w:hAnsi="Calibri" w:cs="仿宋_GB2312"/>
          <w:kern w:val="0"/>
          <w:sz w:val="32"/>
          <w:szCs w:val="32"/>
        </w:rPr>
        <w:t>7．对学院教学管理制度、教学计划、教学文件的执行情况进行调研，对学院的教学改革、教学管理提供依据和建议。对教学中</w:t>
      </w:r>
      <w:r>
        <w:rPr>
          <w:rFonts w:ascii="仿宋_GB2312" w:eastAsia="仿宋_GB2312" w:hAnsi="Calibri" w:cs="仿宋_GB2312"/>
          <w:kern w:val="0"/>
          <w:sz w:val="32"/>
          <w:szCs w:val="32"/>
        </w:rPr>
        <w:lastRenderedPageBreak/>
        <w:t>存在的重、难点问题、反映较集中的问题进行专项调研，了解情况，提供解决思路。</w:t>
      </w:r>
    </w:p>
    <w:p w:rsidR="00316C4D" w:rsidRDefault="00501348">
      <w:pPr>
        <w:widowControl/>
        <w:ind w:firstLineChars="200" w:firstLine="640"/>
        <w:jc w:val="left"/>
      </w:pPr>
      <w:r>
        <w:rPr>
          <w:rFonts w:ascii="仿宋_GB2312" w:eastAsia="仿宋_GB2312" w:hAnsi="Calibri" w:cs="仿宋_GB2312"/>
          <w:kern w:val="0"/>
          <w:sz w:val="32"/>
          <w:szCs w:val="32"/>
        </w:rPr>
        <w:t>8. 教学督导评估资料应随时汇总、定期归档，逐步建立完整的教学评估档案。</w:t>
      </w:r>
    </w:p>
    <w:p w:rsidR="00316C4D" w:rsidRDefault="00501348">
      <w:pPr>
        <w:widowControl/>
        <w:ind w:firstLineChars="200" w:firstLine="640"/>
        <w:jc w:val="left"/>
      </w:pPr>
      <w:r>
        <w:rPr>
          <w:rFonts w:ascii="仿宋_GB2312" w:eastAsia="仿宋_GB2312" w:hAnsi="Calibri" w:cs="仿宋_GB2312"/>
          <w:kern w:val="0"/>
          <w:sz w:val="32"/>
          <w:szCs w:val="32"/>
        </w:rPr>
        <w:t>9．督导员应不断提高自身的业务素质，了解教学改革的趋势与要求，熟悉学院的教学管理制度。对违反管理规定、影响教学秩序的现象，提出批评，予以制止，并及时向教学管理部门或学院领导反映。</w:t>
      </w:r>
    </w:p>
    <w:p w:rsidR="00316C4D" w:rsidRDefault="00501348">
      <w:pPr>
        <w:widowControl/>
        <w:ind w:firstLineChars="200" w:firstLine="640"/>
        <w:jc w:val="left"/>
      </w:pPr>
      <w:r>
        <w:rPr>
          <w:rFonts w:ascii="仿宋_GB2312" w:eastAsia="仿宋_GB2312" w:hAnsi="Calibri" w:cs="仿宋_GB2312"/>
          <w:kern w:val="0"/>
          <w:sz w:val="32"/>
          <w:szCs w:val="32"/>
        </w:rPr>
        <w:t>10．注重与兄弟院校教学督导组的交流，了解和学习兄弟院校教学质量监控方面的先进做法和经验。</w:t>
      </w:r>
    </w:p>
    <w:p w:rsidR="00316C4D" w:rsidRDefault="00501348">
      <w:pPr>
        <w:widowControl/>
        <w:ind w:firstLineChars="198" w:firstLine="636"/>
        <w:jc w:val="left"/>
      </w:pPr>
      <w:r>
        <w:rPr>
          <w:rFonts w:ascii="仿宋_GB2312" w:eastAsia="仿宋_GB2312" w:hAnsi="Calibri" w:cs="仿宋_GB2312"/>
          <w:b/>
          <w:kern w:val="0"/>
          <w:sz w:val="32"/>
          <w:szCs w:val="32"/>
        </w:rPr>
        <w:t>三、教学督导员工作的基本要求</w:t>
      </w:r>
    </w:p>
    <w:p w:rsidR="00316C4D" w:rsidRDefault="00501348">
      <w:pPr>
        <w:widowControl/>
        <w:ind w:firstLineChars="200" w:firstLine="640"/>
        <w:jc w:val="left"/>
      </w:pPr>
      <w:r>
        <w:rPr>
          <w:rFonts w:ascii="仿宋_GB2312" w:eastAsia="仿宋_GB2312" w:hAnsi="Calibri" w:cs="仿宋_GB2312"/>
          <w:kern w:val="0"/>
          <w:sz w:val="32"/>
          <w:szCs w:val="32"/>
        </w:rPr>
        <w:t>1．教学督导员听课按《广西民族师范学院听课制度（暂行规定）》有关规定执行，采用随机听课和有针对性听课相结合，常规听课和期中教学检查听课相结合，课后认真填写听课记录表，期末装订成册交教务处，作为教学管理档案留存。</w:t>
      </w:r>
    </w:p>
    <w:p w:rsidR="00316C4D" w:rsidRDefault="00501348">
      <w:pPr>
        <w:widowControl/>
        <w:ind w:firstLineChars="200" w:firstLine="640"/>
        <w:jc w:val="left"/>
      </w:pPr>
      <w:r>
        <w:rPr>
          <w:rFonts w:ascii="仿宋_GB2312" w:eastAsia="仿宋_GB2312" w:hAnsi="Calibri" w:cs="仿宋_GB2312"/>
          <w:kern w:val="0"/>
          <w:sz w:val="32"/>
          <w:szCs w:val="32"/>
        </w:rPr>
        <w:t>2．每月召开一次教学督导员会议，交流教学信息，汇总督导情况，并向院有关领导汇报阶段教学动态。如发现教学过程中存在严重问题，立即向有关部门反映，以便及时解决和处理。</w:t>
      </w:r>
    </w:p>
    <w:p w:rsidR="00316C4D" w:rsidRDefault="00501348">
      <w:pPr>
        <w:widowControl/>
        <w:ind w:firstLineChars="200" w:firstLine="640"/>
        <w:jc w:val="left"/>
      </w:pPr>
      <w:r>
        <w:rPr>
          <w:rFonts w:ascii="仿宋_GB2312" w:eastAsia="仿宋_GB2312" w:hAnsi="Calibri" w:cs="仿宋_GB2312"/>
          <w:kern w:val="0"/>
          <w:sz w:val="32"/>
          <w:szCs w:val="32"/>
        </w:rPr>
        <w:t>3．依靠督导小组集体力量，发现和重点培养若干名青年教学骨干，以顺利实现骨干教师的新老交接。</w:t>
      </w:r>
    </w:p>
    <w:p w:rsidR="00316C4D" w:rsidRDefault="00501348">
      <w:pPr>
        <w:widowControl/>
        <w:ind w:firstLineChars="200" w:firstLine="640"/>
        <w:jc w:val="left"/>
      </w:pPr>
      <w:r>
        <w:rPr>
          <w:rFonts w:ascii="仿宋_GB2312" w:eastAsia="仿宋_GB2312" w:hAnsi="Calibri" w:cs="仿宋_GB2312"/>
          <w:kern w:val="0"/>
          <w:sz w:val="32"/>
          <w:szCs w:val="32"/>
        </w:rPr>
        <w:t>4．督导员的听课结果，将作为考核教师教学质量的重要依据。</w:t>
      </w:r>
    </w:p>
    <w:p w:rsidR="00316C4D" w:rsidRDefault="00501348">
      <w:pPr>
        <w:widowControl/>
        <w:ind w:firstLineChars="200" w:firstLine="640"/>
        <w:jc w:val="left"/>
      </w:pPr>
      <w:r>
        <w:rPr>
          <w:rFonts w:ascii="仿宋_GB2312" w:eastAsia="仿宋_GB2312" w:hAnsi="Calibri" w:cs="仿宋_GB2312"/>
          <w:kern w:val="0"/>
          <w:sz w:val="32"/>
          <w:szCs w:val="32"/>
        </w:rPr>
        <w:t>5．期末应提交本学期督导员工作总结。</w:t>
      </w:r>
    </w:p>
    <w:p w:rsidR="00316C4D" w:rsidRDefault="00501348">
      <w:pPr>
        <w:widowControl/>
        <w:ind w:firstLineChars="198" w:firstLine="636"/>
        <w:jc w:val="left"/>
      </w:pPr>
      <w:r>
        <w:rPr>
          <w:rFonts w:ascii="仿宋_GB2312" w:eastAsia="仿宋_GB2312" w:hAnsi="Calibri" w:cs="仿宋_GB2312"/>
          <w:b/>
          <w:kern w:val="0"/>
          <w:sz w:val="32"/>
          <w:szCs w:val="32"/>
        </w:rPr>
        <w:lastRenderedPageBreak/>
        <w:t>四、教学督导员的工作方式和方法</w:t>
      </w:r>
    </w:p>
    <w:p w:rsidR="00316C4D" w:rsidRDefault="00501348">
      <w:pPr>
        <w:widowControl/>
        <w:ind w:firstLineChars="200" w:firstLine="640"/>
        <w:jc w:val="left"/>
      </w:pPr>
      <w:r>
        <w:rPr>
          <w:rFonts w:ascii="仿宋_GB2312" w:eastAsia="仿宋_GB2312" w:hAnsi="Calibri" w:cs="仿宋_GB2312"/>
          <w:kern w:val="0"/>
          <w:sz w:val="32"/>
          <w:szCs w:val="32"/>
        </w:rPr>
        <w:t>1．以听课为主要工作方式，必要时可与任课教师、系（部）领导座谈，交换意见，沟通思想，与系（部）密切合作，共同把好课堂教学质量关。</w:t>
      </w:r>
    </w:p>
    <w:p w:rsidR="00316C4D" w:rsidRDefault="00501348">
      <w:pPr>
        <w:widowControl/>
        <w:ind w:firstLineChars="200" w:firstLine="640"/>
        <w:jc w:val="left"/>
      </w:pPr>
      <w:r>
        <w:rPr>
          <w:rFonts w:ascii="仿宋_GB2312" w:eastAsia="仿宋_GB2312" w:hAnsi="Calibri" w:cs="仿宋_GB2312"/>
          <w:kern w:val="0"/>
          <w:sz w:val="32"/>
          <w:szCs w:val="32"/>
        </w:rPr>
        <w:t>2．督导员可利用课前、课后时间与学生交谈，了解教师辅导、答疑及作业批改等情况，必要时接受院领导或教务处的委托召开学生座谈会，直接听取意见。</w:t>
      </w:r>
    </w:p>
    <w:p w:rsidR="00316C4D" w:rsidRDefault="00501348">
      <w:pPr>
        <w:widowControl/>
        <w:ind w:firstLineChars="200" w:firstLine="640"/>
        <w:jc w:val="left"/>
      </w:pPr>
      <w:r>
        <w:rPr>
          <w:rFonts w:ascii="仿宋_GB2312" w:eastAsia="仿宋_GB2312" w:hAnsi="Calibri" w:cs="仿宋_GB2312"/>
          <w:kern w:val="0"/>
          <w:sz w:val="32"/>
          <w:szCs w:val="32"/>
        </w:rPr>
        <w:t>3．必要时采用问卷调查的形式，有针对性地了解教学情况。</w:t>
      </w:r>
      <w:r>
        <w:rPr>
          <w:rFonts w:ascii="仿宋_GB2312" w:eastAsia="仿宋_GB2312" w:hAnsi="宋体" w:cs="宋体"/>
          <w:kern w:val="0"/>
          <w:sz w:val="32"/>
          <w:szCs w:val="32"/>
        </w:rPr>
        <w:t xml:space="preserve"> </w:t>
      </w:r>
    </w:p>
    <w:p w:rsidR="00316C4D" w:rsidRDefault="00501348">
      <w:pPr>
        <w:widowControl/>
        <w:ind w:firstLineChars="200" w:firstLine="643"/>
        <w:jc w:val="left"/>
      </w:pPr>
      <w:r>
        <w:rPr>
          <w:rFonts w:ascii="仿宋_GB2312" w:eastAsia="仿宋_GB2312" w:hAnsi="Calibri" w:cs="仿宋_GB2312"/>
          <w:b/>
          <w:kern w:val="0"/>
          <w:sz w:val="32"/>
          <w:szCs w:val="32"/>
        </w:rPr>
        <w:t>五、教学督导员队伍的选聘与待遇</w:t>
      </w:r>
    </w:p>
    <w:p w:rsidR="00316C4D" w:rsidRDefault="00501348">
      <w:pPr>
        <w:widowControl/>
        <w:ind w:firstLineChars="200" w:firstLine="640"/>
        <w:jc w:val="left"/>
      </w:pPr>
      <w:r>
        <w:rPr>
          <w:rFonts w:ascii="仿宋_GB2312" w:eastAsia="仿宋_GB2312" w:hAnsi="Calibri" w:cs="仿宋_GB2312"/>
          <w:kern w:val="0"/>
          <w:sz w:val="32"/>
          <w:szCs w:val="32"/>
        </w:rPr>
        <w:t>教学督导员由学院聘任，聘期一年，可连聘连任。受聘教师应该为教学水平高、教学经验丰富、作风正派、责任心强、热心教学工作、关心教学改革的具有中级以上职称的在职或离退休教师。教学督导员接受教学主管院长领导和教务处指导。教学管理部门应为教学督导员开展工作提供必要的条件，及时通报学院教学工作情况，根据需要邀请他们参加有关教学工作会议，传达上级有关文件精神，征求和听取他们对教学工作的意见，积极支持督导员开展工作，帮助解决督导员工作中的实际困难。</w:t>
      </w:r>
    </w:p>
    <w:p w:rsidR="00316C4D" w:rsidRDefault="007F15D6">
      <w:pPr>
        <w:widowControl/>
        <w:ind w:firstLineChars="200" w:firstLine="640"/>
        <w:jc w:val="left"/>
      </w:pPr>
      <w:r w:rsidRPr="007F15D6">
        <w:rPr>
          <w:rFonts w:ascii="仿宋_GB2312" w:eastAsia="仿宋_GB2312" w:hAnsi="Calibri" w:cs="仿宋_GB2312"/>
          <w:noProof/>
          <w:sz w:val="32"/>
          <w:szCs w:val="32"/>
        </w:rPr>
        <w:drawing>
          <wp:anchor distT="0" distB="0" distL="114300" distR="114300" simplePos="0" relativeHeight="251686912" behindDoc="0" locked="0" layoutInCell="1" allowOverlap="1" wp14:anchorId="2EDBF899" wp14:editId="47DCC053">
            <wp:simplePos x="0" y="0"/>
            <wp:positionH relativeFrom="column">
              <wp:posOffset>3587750</wp:posOffset>
            </wp:positionH>
            <wp:positionV relativeFrom="paragraph">
              <wp:posOffset>97790</wp:posOffset>
            </wp:positionV>
            <wp:extent cx="1510665" cy="1500505"/>
            <wp:effectExtent l="43180" t="71120" r="37465" b="56515"/>
            <wp:wrapNone/>
            <wp:docPr id="51" name="Picture 3" descr="C:\Users\Administrator\Desktop\新文档 3_3(1)_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Administrator\Desktop\新文档 3_3(1)_副本.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4219565">
                      <a:off x="0" y="0"/>
                      <a:ext cx="1510665" cy="1500505"/>
                    </a:xfrm>
                    <a:prstGeom prst="rect">
                      <a:avLst/>
                    </a:prstGeom>
                    <a:noFill/>
                    <a:extLst/>
                  </pic:spPr>
                </pic:pic>
              </a:graphicData>
            </a:graphic>
            <wp14:sizeRelH relativeFrom="page">
              <wp14:pctWidth>0</wp14:pctWidth>
            </wp14:sizeRelH>
            <wp14:sizeRelV relativeFrom="page">
              <wp14:pctHeight>0</wp14:pctHeight>
            </wp14:sizeRelV>
          </wp:anchor>
        </w:drawing>
      </w:r>
      <w:r w:rsidR="00501348">
        <w:rPr>
          <w:rFonts w:ascii="仿宋_GB2312" w:eastAsia="仿宋_GB2312" w:hAnsi="Calibri" w:cs="仿宋_GB2312"/>
          <w:kern w:val="0"/>
          <w:sz w:val="32"/>
          <w:szCs w:val="32"/>
        </w:rPr>
        <w:t>学院根据教学督导员的工作量给予适当的课时补贴。</w:t>
      </w:r>
    </w:p>
    <w:p w:rsidR="00316C4D" w:rsidRDefault="00316C4D">
      <w:pPr>
        <w:widowControl/>
        <w:jc w:val="left"/>
      </w:pPr>
    </w:p>
    <w:p w:rsidR="00316C4D" w:rsidRDefault="00501348">
      <w:pPr>
        <w:widowControl/>
        <w:jc w:val="left"/>
      </w:pPr>
      <w:r>
        <w:rPr>
          <w:rFonts w:ascii="仿宋_GB2312" w:eastAsia="仿宋_GB2312" w:hAnsi="Calibri" w:cs="仿宋_GB2312"/>
          <w:kern w:val="0"/>
          <w:sz w:val="32"/>
          <w:szCs w:val="32"/>
        </w:rPr>
        <w:t xml:space="preserve">                                  广西民族师范学院 </w:t>
      </w:r>
    </w:p>
    <w:p w:rsidR="00316C4D" w:rsidRDefault="00501348">
      <w:pPr>
        <w:widowControl/>
        <w:jc w:val="left"/>
      </w:pPr>
      <w:r>
        <w:rPr>
          <w:rFonts w:ascii="仿宋_GB2312" w:eastAsia="仿宋_GB2312" w:hAnsi="Calibri" w:cs="仿宋_GB2312"/>
          <w:kern w:val="0"/>
          <w:sz w:val="32"/>
          <w:szCs w:val="32"/>
        </w:rPr>
        <w:t xml:space="preserve">                                二</w:t>
      </w:r>
      <w:r>
        <w:rPr>
          <w:rFonts w:ascii="仿宋_GB2312" w:cs="宋体" w:hint="eastAsia"/>
          <w:kern w:val="0"/>
          <w:sz w:val="32"/>
          <w:szCs w:val="32"/>
        </w:rPr>
        <w:t>〇</w:t>
      </w:r>
      <w:r>
        <w:rPr>
          <w:rFonts w:ascii="仿宋_GB2312" w:eastAsia="仿宋_GB2312" w:hAnsi="Calibri" w:cs="仿宋_GB2312"/>
          <w:kern w:val="0"/>
          <w:sz w:val="32"/>
          <w:szCs w:val="32"/>
        </w:rPr>
        <w:t>一一年三月十五日</w:t>
      </w:r>
    </w:p>
    <w:p w:rsidR="00316C4D" w:rsidRDefault="00501348">
      <w:pPr>
        <w:pStyle w:val="2"/>
        <w:ind w:left="210"/>
        <w:rPr>
          <w:szCs w:val="30"/>
        </w:rPr>
      </w:pPr>
      <w:bookmarkStart w:id="113" w:name="_Toc20647053"/>
      <w:r>
        <w:rPr>
          <w:rFonts w:ascii="Times New Roman" w:hAnsi="Times New Roman"/>
          <w:szCs w:val="30"/>
        </w:rPr>
        <w:lastRenderedPageBreak/>
        <w:t>5.</w:t>
      </w:r>
      <w:r>
        <w:rPr>
          <w:rFonts w:ascii="Times New Roman" w:hAnsi="Times New Roman" w:hint="eastAsia"/>
          <w:szCs w:val="30"/>
        </w:rPr>
        <w:t>7</w:t>
      </w:r>
      <w:r>
        <w:rPr>
          <w:szCs w:val="30"/>
        </w:rPr>
        <w:t xml:space="preserve"> </w:t>
      </w:r>
      <w:r>
        <w:rPr>
          <w:szCs w:val="30"/>
        </w:rPr>
        <w:t>广西民族师范学院教学检查制度</w:t>
      </w:r>
      <w:bookmarkEnd w:id="113"/>
    </w:p>
    <w:p w:rsidR="00316C4D" w:rsidRDefault="00501348">
      <w:pPr>
        <w:pStyle w:val="a6"/>
        <w:jc w:val="center"/>
      </w:pPr>
      <w:r>
        <w:rPr>
          <w:rFonts w:ascii="华文中宋" w:eastAsia="华文中宋" w:hAnsi="华文中宋"/>
          <w:color w:val="FF0000"/>
          <w:spacing w:val="22"/>
          <w:kern w:val="2"/>
          <w:sz w:val="84"/>
          <w:szCs w:val="84"/>
        </w:rPr>
        <w:t>广西民族师范学院文件</w:t>
      </w:r>
    </w:p>
    <w:p w:rsidR="00316C4D" w:rsidRDefault="00501348">
      <w:pPr>
        <w:pStyle w:val="a6"/>
        <w:jc w:val="center"/>
      </w:pPr>
      <w:r>
        <w:rPr>
          <w:rFonts w:ascii="仿宋_GB2312" w:eastAsia="仿宋_GB2312" w:hAnsi="Times New Roman" w:cs="仿宋_GB2312"/>
          <w:kern w:val="2"/>
          <w:sz w:val="32"/>
          <w:szCs w:val="32"/>
        </w:rPr>
        <w:t>     </w:t>
      </w:r>
      <w:r>
        <w:rPr>
          <w:rFonts w:ascii="仿宋_GB2312" w:eastAsia="仿宋_GB2312" w:hAnsi="Times New Roman" w:cs="仿宋_GB2312"/>
          <w:kern w:val="2"/>
          <w:sz w:val="32"/>
          <w:szCs w:val="32"/>
        </w:rPr>
        <w:t>民师院教务〔2014〕62号</w:t>
      </w:r>
    </w:p>
    <w:p w:rsidR="00316C4D" w:rsidRDefault="0064139E">
      <w:pPr>
        <w:widowControl/>
        <w:jc w:val="center"/>
        <w:rPr>
          <w:color w:val="F00000"/>
        </w:rPr>
      </w:pPr>
      <w:r>
        <w:pict>
          <v:rect id="_x0000_i1030" style="width:525pt;height:3.75pt" o:hrpct="0" o:hralign="center" o:hrstd="t" o:hrnoshade="t" o:hr="t" fillcolor="#f00000" stroked="f"/>
        </w:pict>
      </w:r>
    </w:p>
    <w:p w:rsidR="00316C4D" w:rsidRDefault="00501348">
      <w:pPr>
        <w:widowControl/>
        <w:spacing w:line="560" w:lineRule="exact"/>
        <w:jc w:val="center"/>
      </w:pPr>
      <w:r>
        <w:rPr>
          <w:rFonts w:ascii="仿宋_GB2312" w:eastAsia="仿宋_GB2312" w:hAnsi="宋体" w:cs="仿宋_GB2312"/>
          <w:b/>
          <w:kern w:val="0"/>
          <w:sz w:val="44"/>
          <w:szCs w:val="44"/>
        </w:rPr>
        <w:t>关于印发《广西民族师范学院教学检查制度》</w:t>
      </w:r>
    </w:p>
    <w:p w:rsidR="00316C4D" w:rsidRDefault="00501348">
      <w:pPr>
        <w:widowControl/>
        <w:spacing w:line="560" w:lineRule="exact"/>
        <w:jc w:val="center"/>
      </w:pPr>
      <w:r>
        <w:rPr>
          <w:rFonts w:ascii="仿宋_GB2312" w:eastAsia="仿宋_GB2312" w:hAnsi="宋体" w:cs="仿宋_GB2312"/>
          <w:b/>
          <w:kern w:val="0"/>
          <w:sz w:val="44"/>
          <w:szCs w:val="44"/>
        </w:rPr>
        <w:t>的通知</w:t>
      </w:r>
    </w:p>
    <w:p w:rsidR="00316C4D" w:rsidRDefault="00501348">
      <w:pPr>
        <w:widowControl/>
        <w:spacing w:line="560" w:lineRule="exact"/>
        <w:jc w:val="center"/>
      </w:pPr>
      <w:r>
        <w:rPr>
          <w:rFonts w:ascii="仿宋_GB2312" w:eastAsia="仿宋_GB2312" w:hAnsi="宋体" w:cs="仿宋_GB2312"/>
          <w:b/>
          <w:kern w:val="0"/>
          <w:sz w:val="44"/>
          <w:szCs w:val="44"/>
        </w:rPr>
        <w:t> </w:t>
      </w:r>
    </w:p>
    <w:p w:rsidR="00316C4D" w:rsidRDefault="00501348">
      <w:pPr>
        <w:widowControl/>
        <w:spacing w:line="600" w:lineRule="exact"/>
        <w:jc w:val="left"/>
      </w:pPr>
      <w:r>
        <w:rPr>
          <w:rFonts w:ascii="仿宋_GB2312" w:eastAsia="仿宋_GB2312" w:hAnsi="宋体" w:cs="仿宋_GB2312"/>
          <w:bCs/>
          <w:kern w:val="0"/>
          <w:sz w:val="32"/>
          <w:szCs w:val="32"/>
        </w:rPr>
        <w:t>各教学单位：</w:t>
      </w:r>
    </w:p>
    <w:p w:rsidR="00316C4D" w:rsidRDefault="00501348">
      <w:pPr>
        <w:widowControl/>
        <w:spacing w:line="600" w:lineRule="exact"/>
        <w:ind w:firstLineChars="200" w:firstLine="640"/>
        <w:jc w:val="left"/>
      </w:pPr>
      <w:r>
        <w:rPr>
          <w:rFonts w:ascii="仿宋_GB2312" w:eastAsia="仿宋_GB2312" w:hAnsi="宋体" w:cs="仿宋_GB2312"/>
          <w:bCs/>
          <w:kern w:val="0"/>
          <w:sz w:val="32"/>
          <w:szCs w:val="32"/>
        </w:rPr>
        <w:t>现将《广西民族师范学院教学检查制度》印发给你们，请各教学单位根据本制度并结合本系（部）具体工作按时做好教学检查工作。</w:t>
      </w:r>
    </w:p>
    <w:p w:rsidR="00316C4D" w:rsidRDefault="00316C4D">
      <w:pPr>
        <w:spacing w:line="560" w:lineRule="exact"/>
        <w:ind w:firstLineChars="200" w:firstLine="640"/>
        <w:rPr>
          <w:rFonts w:ascii="仿宋_GB2312" w:eastAsia="仿宋_GB2312" w:hAnsi="宋体"/>
          <w:bCs/>
          <w:sz w:val="32"/>
          <w:szCs w:val="32"/>
        </w:rPr>
      </w:pPr>
    </w:p>
    <w:p w:rsidR="00316C4D" w:rsidRDefault="00501348">
      <w:pPr>
        <w:spacing w:line="560" w:lineRule="exact"/>
        <w:ind w:firstLineChars="200" w:firstLine="640"/>
        <w:rPr>
          <w:rFonts w:ascii="仿宋_GB2312" w:eastAsia="仿宋_GB2312" w:hAnsi="宋体"/>
          <w:bCs/>
          <w:sz w:val="32"/>
          <w:szCs w:val="32"/>
        </w:rPr>
      </w:pPr>
      <w:r>
        <w:rPr>
          <w:rFonts w:ascii="仿宋_GB2312" w:eastAsia="仿宋_GB2312" w:hAnsi="宋体" w:hint="eastAsia"/>
          <w:bCs/>
          <w:sz w:val="32"/>
          <w:szCs w:val="32"/>
        </w:rPr>
        <w:t>附件：</w:t>
      </w:r>
    </w:p>
    <w:p w:rsidR="00316C4D" w:rsidRDefault="00501348">
      <w:pPr>
        <w:widowControl/>
        <w:spacing w:line="500" w:lineRule="exact"/>
        <w:ind w:firstLine="420"/>
        <w:jc w:val="center"/>
        <w:rPr>
          <w:rFonts w:ascii="仿宋_GB2312" w:eastAsia="仿宋_GB2312" w:hAnsi="仿宋" w:cs="Arial"/>
          <w:b/>
          <w:color w:val="000000"/>
          <w:kern w:val="0"/>
          <w:sz w:val="36"/>
          <w:szCs w:val="36"/>
        </w:rPr>
      </w:pPr>
      <w:r>
        <w:rPr>
          <w:rFonts w:ascii="仿宋_GB2312" w:eastAsia="仿宋_GB2312" w:hAnsi="仿宋" w:cs="Arial" w:hint="eastAsia"/>
          <w:b/>
          <w:color w:val="000000"/>
          <w:kern w:val="0"/>
          <w:sz w:val="36"/>
          <w:szCs w:val="36"/>
        </w:rPr>
        <w:t>广西民族师范</w:t>
      </w:r>
      <w:r>
        <w:rPr>
          <w:rFonts w:ascii="仿宋_GB2312" w:eastAsia="仿宋_GB2312" w:hAnsi="仿宋" w:cs="Arial" w:hint="eastAsia"/>
          <w:b/>
          <w:kern w:val="0"/>
          <w:sz w:val="36"/>
          <w:szCs w:val="36"/>
        </w:rPr>
        <w:t>学院</w:t>
      </w:r>
      <w:r>
        <w:rPr>
          <w:rFonts w:ascii="仿宋_GB2312" w:eastAsia="仿宋_GB2312" w:hAnsi="仿宋" w:cs="Arial" w:hint="eastAsia"/>
          <w:b/>
          <w:color w:val="000000"/>
          <w:kern w:val="0"/>
          <w:sz w:val="36"/>
          <w:szCs w:val="36"/>
        </w:rPr>
        <w:t>教学检查制度</w:t>
      </w:r>
    </w:p>
    <w:p w:rsidR="00316C4D" w:rsidRDefault="00316C4D">
      <w:pPr>
        <w:widowControl/>
        <w:spacing w:line="500" w:lineRule="exact"/>
        <w:ind w:firstLine="420"/>
        <w:jc w:val="left"/>
        <w:rPr>
          <w:rFonts w:ascii="仿宋" w:eastAsia="仿宋" w:hAnsi="仿宋" w:cs="Arial"/>
          <w:color w:val="000000"/>
          <w:kern w:val="0"/>
          <w:sz w:val="32"/>
          <w:szCs w:val="32"/>
        </w:rPr>
      </w:pPr>
    </w:p>
    <w:p w:rsidR="00316C4D" w:rsidRDefault="00501348">
      <w:pPr>
        <w:widowControl/>
        <w:spacing w:line="600" w:lineRule="exact"/>
        <w:ind w:firstLineChars="231" w:firstLine="739"/>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教学质量是高等院校的生命。科学有效的教学质量监控体系是提高我校教学质量的根本保证。为了加强教学管理，健全教学质量监控体系，确保全校教学工作有序、高效运行，特制定本制度。</w:t>
      </w:r>
    </w:p>
    <w:p w:rsidR="00316C4D" w:rsidRDefault="00501348">
      <w:pPr>
        <w:widowControl/>
        <w:spacing w:line="600" w:lineRule="exact"/>
        <w:ind w:firstLineChars="250" w:firstLine="803"/>
        <w:jc w:val="left"/>
        <w:rPr>
          <w:rFonts w:ascii="仿宋_GB2312" w:eastAsia="仿宋_GB2312" w:hAnsi="仿宋" w:cs="Arial"/>
          <w:color w:val="000000"/>
          <w:kern w:val="0"/>
          <w:sz w:val="32"/>
          <w:szCs w:val="32"/>
        </w:rPr>
      </w:pPr>
      <w:r>
        <w:rPr>
          <w:rFonts w:ascii="仿宋_GB2312" w:eastAsia="仿宋_GB2312" w:hAnsi="仿宋" w:cs="Arial" w:hint="eastAsia"/>
          <w:b/>
          <w:bCs/>
          <w:color w:val="000000"/>
          <w:kern w:val="0"/>
          <w:sz w:val="32"/>
          <w:szCs w:val="32"/>
        </w:rPr>
        <w:t>一、教学检查的目的和意义</w:t>
      </w:r>
    </w:p>
    <w:p w:rsidR="00316C4D" w:rsidRDefault="00501348">
      <w:pPr>
        <w:widowControl/>
        <w:spacing w:line="600" w:lineRule="exact"/>
        <w:ind w:firstLineChars="231" w:firstLine="739"/>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通过教学检查，全面了解学校教学工作状况和效果，及时发现、解决教学工作中存在的问题，达到优化教学管理、提高教学水</w:t>
      </w:r>
      <w:r>
        <w:rPr>
          <w:rFonts w:ascii="仿宋_GB2312" w:eastAsia="仿宋_GB2312" w:hAnsi="仿宋" w:cs="Arial" w:hint="eastAsia"/>
          <w:color w:val="000000"/>
          <w:kern w:val="0"/>
          <w:sz w:val="32"/>
          <w:szCs w:val="32"/>
        </w:rPr>
        <w:lastRenderedPageBreak/>
        <w:t>平和教学质量的目的。教学检查是规范学校教学管理，营造高效、稳定的教学秩序，不断改进我校的教学和管理水平的重要工作。</w:t>
      </w:r>
    </w:p>
    <w:p w:rsidR="00316C4D" w:rsidRDefault="00501348">
      <w:pPr>
        <w:widowControl/>
        <w:spacing w:line="600" w:lineRule="exact"/>
        <w:ind w:firstLineChars="250" w:firstLine="803"/>
        <w:jc w:val="left"/>
        <w:rPr>
          <w:rFonts w:ascii="仿宋_GB2312" w:eastAsia="仿宋_GB2312" w:hAnsi="仿宋" w:cs="Arial"/>
          <w:color w:val="000000"/>
          <w:kern w:val="0"/>
          <w:sz w:val="32"/>
          <w:szCs w:val="32"/>
        </w:rPr>
      </w:pPr>
      <w:r>
        <w:rPr>
          <w:rFonts w:ascii="仿宋_GB2312" w:eastAsia="仿宋_GB2312" w:hAnsi="仿宋" w:cs="Arial" w:hint="eastAsia"/>
          <w:b/>
          <w:bCs/>
          <w:color w:val="000000"/>
          <w:kern w:val="0"/>
          <w:sz w:val="32"/>
          <w:szCs w:val="32"/>
        </w:rPr>
        <w:t>二、教学检查的组织与实施</w:t>
      </w:r>
    </w:p>
    <w:p w:rsidR="00316C4D" w:rsidRDefault="00501348">
      <w:pPr>
        <w:widowControl/>
        <w:spacing w:line="600" w:lineRule="exact"/>
        <w:ind w:firstLineChars="231" w:firstLine="739"/>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建立学校、系（部）和学生共同参与的多层次教学检查体系，对全校的教学活动过程及效果进行全程监控和评价。</w:t>
      </w:r>
    </w:p>
    <w:p w:rsidR="00316C4D" w:rsidRDefault="00501348">
      <w:pPr>
        <w:widowControl/>
        <w:spacing w:line="600" w:lineRule="exact"/>
        <w:ind w:firstLineChars="231" w:firstLine="739"/>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学校成立教学检查领导小组，由分管校长任组长、教务处处长任副组长，主要成员包括教务处的管理人员以及各系（部）分管教学的副主任等，领导小组办公室设在教务处。</w:t>
      </w:r>
    </w:p>
    <w:p w:rsidR="00316C4D" w:rsidRDefault="00501348">
      <w:pPr>
        <w:widowControl/>
        <w:spacing w:line="600" w:lineRule="exact"/>
        <w:ind w:firstLineChars="231" w:firstLine="739"/>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各系（部）成立由主任任组长、分管教学的副主任任副组长的教学检查小组，成员包括教学秘书、教研室主任等，主要职能是配合学校的教学检查，做好本单位的自查和汇报、拟定本单位教改计划和整改措施，独立开展检查工作，并向学校主管领导、教务处汇报检查情况。</w:t>
      </w:r>
    </w:p>
    <w:p w:rsidR="00316C4D" w:rsidRDefault="00501348">
      <w:pPr>
        <w:widowControl/>
        <w:spacing w:line="600" w:lineRule="exact"/>
        <w:ind w:firstLineChars="231" w:firstLine="739"/>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各班级成立学生教学质量评议小组，由班长任组长、成员由班干部、教学信息员和学生会干部组成，负责对本班级课堂教学和其它教学动态过程进行监控。</w:t>
      </w:r>
    </w:p>
    <w:p w:rsidR="00316C4D" w:rsidRDefault="00501348">
      <w:pPr>
        <w:widowControl/>
        <w:spacing w:line="600" w:lineRule="exact"/>
        <w:ind w:firstLineChars="250" w:firstLine="803"/>
        <w:jc w:val="left"/>
        <w:rPr>
          <w:rFonts w:ascii="仿宋_GB2312" w:eastAsia="仿宋_GB2312" w:hAnsi="仿宋" w:cs="Arial"/>
          <w:color w:val="000000"/>
          <w:kern w:val="0"/>
          <w:sz w:val="32"/>
          <w:szCs w:val="32"/>
        </w:rPr>
      </w:pPr>
      <w:r>
        <w:rPr>
          <w:rFonts w:ascii="仿宋_GB2312" w:eastAsia="仿宋_GB2312" w:hAnsi="仿宋" w:cs="Arial" w:hint="eastAsia"/>
          <w:b/>
          <w:bCs/>
          <w:color w:val="000000"/>
          <w:kern w:val="0"/>
          <w:sz w:val="32"/>
          <w:szCs w:val="32"/>
        </w:rPr>
        <w:t>三、教学检查的形式与内容</w:t>
      </w:r>
    </w:p>
    <w:p w:rsidR="00316C4D" w:rsidRDefault="00501348">
      <w:pPr>
        <w:widowControl/>
        <w:spacing w:line="600" w:lineRule="exact"/>
        <w:ind w:firstLineChars="231" w:firstLine="739"/>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（一）期初教学工作检查</w:t>
      </w:r>
    </w:p>
    <w:p w:rsidR="00316C4D" w:rsidRDefault="00501348">
      <w:pPr>
        <w:spacing w:line="600" w:lineRule="exact"/>
        <w:ind w:firstLineChars="236" w:firstLine="755"/>
        <w:rPr>
          <w:rFonts w:ascii="仿宋_GB2312" w:eastAsia="仿宋_GB2312" w:hAnsi="仿宋"/>
          <w:sz w:val="32"/>
          <w:szCs w:val="32"/>
        </w:rPr>
      </w:pPr>
      <w:r>
        <w:rPr>
          <w:rFonts w:ascii="仿宋_GB2312" w:eastAsia="仿宋_GB2312" w:hAnsi="仿宋" w:hint="eastAsia"/>
          <w:sz w:val="32"/>
          <w:szCs w:val="32"/>
        </w:rPr>
        <w:t>期初教学检查是对学期初教学准备和开始工作的全面检查。期初教学检查的主要内容是：教室安排、教材到位情况、教学安排和实践环节落实情况、教学文件制定情况、到课率以及其它教学支持服务情况。具体要求如下：</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1．期初教学检查安排在学期正式上课前后一周内进行，由系</w:t>
      </w:r>
      <w:r>
        <w:rPr>
          <w:rFonts w:ascii="仿宋_GB2312" w:eastAsia="仿宋_GB2312" w:hAnsi="仿宋" w:hint="eastAsia"/>
          <w:sz w:val="32"/>
          <w:szCs w:val="32"/>
        </w:rPr>
        <w:lastRenderedPageBreak/>
        <w:t>（部、中心）的分管教学系领导负责，教研室组织实施。检查任课教师的教学准备情况，包括教学大纲、授课计划(含实习实训计划)和教学教案（讲稿）、课件的完成情况，课程安排、上课时间、上课地点、教材到位的落实情况，如有临时变动需通知相关教师和学生。对不符合有关要求的，应尽快整改按要求完成。填写《期初教学情况检查表（附表1）》，于开课第一周内交教务处学科建设管理科。</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2．各单位教学秘书将开课第一天、第一单元授课教师负责填报的《开课第一天到课情况统计表》（附表2）做好统计，于次日交教务处学科建设管理科。</w:t>
      </w:r>
    </w:p>
    <w:p w:rsidR="00316C4D" w:rsidRDefault="00501348">
      <w:pPr>
        <w:widowControl/>
        <w:spacing w:line="600" w:lineRule="exact"/>
        <w:ind w:firstLineChars="200" w:firstLine="640"/>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（二）期中教学工作检查</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期中教学检查是对教学工作执行情况和教学目标完成情况的全面检查。检查的主要项目有：任课教师的教学文件、学生学风、教师教风、教学运行情况。</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期中教学检查时间为每学期的第9—11周，以系（部、中心）、教研室自查为主，教务处负责督促和抽查，具体教学检查内容如下：</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l．教学文件</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各单位要组织专人按有关要求，对任课教师的教案、教学大纲、授课计划、实验(见习、实训)任务(计划)书、指导书的编订情况进行认真检查，保证教学资料完整性和规范性。</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2．教师教风</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检查内容为当前教师教学的基本状况。包括师德师风、上课准时情况、对教学组织、教学思路、教学方法、教学效果，辅导答疑、</w:t>
      </w:r>
      <w:r>
        <w:rPr>
          <w:rFonts w:ascii="仿宋_GB2312" w:eastAsia="仿宋_GB2312" w:hAnsi="仿宋" w:hint="eastAsia"/>
          <w:sz w:val="32"/>
          <w:szCs w:val="32"/>
        </w:rPr>
        <w:lastRenderedPageBreak/>
        <w:t>作业批改以及学生对教学的需求情况等。检查方式为召开学生座谈会和教学信息员反馈信息。 并将意见反馈到有关部门和任课教师，以改进教学。</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3．教学运行情况</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检查内容包括教师授课进度执行情况(含实验)、实践性教学环节执行情况、作业布置及批改情况、课外答疑、习题指导情况、听课评课、教研活动、教材使用情况、教师调课情况：以及教学中发现的突出问题；在教学方法、教学手段等方面的改进、改革的情况等。检查方式为教师自查填报《教学检查教师自查表》(附表3)，各系（部、中心）组织教研室复核确认。</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期中教学检查的结果，由教研室填写《教学检查记录表》(附表4)，系（部、中心）存档，并形成文字总结与附表4送交教务处学科建设管理科。</w:t>
      </w:r>
    </w:p>
    <w:p w:rsidR="00316C4D" w:rsidRDefault="00501348">
      <w:pPr>
        <w:widowControl/>
        <w:spacing w:line="600" w:lineRule="exact"/>
        <w:ind w:firstLineChars="200" w:firstLine="640"/>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（三）期末教学工作检查</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期末教学检查的项目与期中检查基本相同，时间安排在每学期最后一周完成，重点为教学任务完成情况及效果。检查方式以各系（部、中心）自查为主，教务处根据具体情况组织抽查。</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1.学生学风</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检查内容包括当前学生学习风气，学生上课出勤率、参加答疑比例、作业质量数量、参加课外科技活动情况等。由各教学单位组织任课教师进行评学活动，填报《学生学习质量评价表》(附表5)，由各教学单位教学秘书负责收取存档，同时填写《学生学习质量汇总表》（附表6）并交送学生所属系办公室一份存档，由各系办公</w:t>
      </w:r>
      <w:r>
        <w:rPr>
          <w:rFonts w:ascii="仿宋_GB2312" w:eastAsia="仿宋_GB2312" w:hAnsi="仿宋" w:hint="eastAsia"/>
          <w:sz w:val="32"/>
          <w:szCs w:val="32"/>
        </w:rPr>
        <w:lastRenderedPageBreak/>
        <w:t>室统一按附表6格式汇总报送教务处学科建设管理科。</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各单位可采取适当形式，如召开座谈会(可邀请部分学生代表参加)等，及时了解学生学习情况。对发现的问题，反馈给专业所在教研室和教务处，以制定解决方案，及时解决。</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2.教学任务完成情况</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检查统计本学期各项教学文件、表格的填写与完成情况、整理归档情况；各门课程教学任务的完成情况，教学质量情况；试卷和考风考纪情况：期中教学检查整改措施落实情况(含在教学总结中)：下学期开课、任课、排课准备情况，教师授课任务布置情况等等。统计后填写《学期教学工作完成情况检查总结表》(附表7)，并送交教务处学科建设管理科存档。</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（四）教学情况抽查</w:t>
      </w:r>
    </w:p>
    <w:p w:rsidR="00316C4D" w:rsidRDefault="00501348">
      <w:pPr>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教学情况抽查主要基于对教学运行情况的反馈来进行。由教务处对专家领导听课、督导员听课、同行评议、学生信息员等反馈的情况，认真分析并开展调查研究。对确实存在问题的课程，要重点检查该课程的教学情况，包括教师备课、授课和课外作业布置与批改等情况，进行随堂听课和抽查教师教案等。对教学检查的结果与任课教师进行沟通，帮助督促教师改进教学。</w:t>
      </w:r>
    </w:p>
    <w:p w:rsidR="00316C4D" w:rsidRDefault="00501348">
      <w:pPr>
        <w:widowControl/>
        <w:spacing w:line="600" w:lineRule="exact"/>
        <w:ind w:firstLineChars="200" w:firstLine="643"/>
        <w:jc w:val="left"/>
        <w:rPr>
          <w:rFonts w:ascii="仿宋_GB2312" w:eastAsia="仿宋_GB2312" w:hAnsi="仿宋" w:cs="Arial"/>
          <w:color w:val="000000"/>
          <w:kern w:val="0"/>
          <w:sz w:val="32"/>
          <w:szCs w:val="32"/>
        </w:rPr>
      </w:pPr>
      <w:r>
        <w:rPr>
          <w:rFonts w:ascii="仿宋_GB2312" w:eastAsia="仿宋_GB2312" w:hAnsi="仿宋" w:cs="Arial" w:hint="eastAsia"/>
          <w:b/>
          <w:bCs/>
          <w:color w:val="000000"/>
          <w:kern w:val="0"/>
          <w:sz w:val="32"/>
          <w:szCs w:val="32"/>
        </w:rPr>
        <w:t>四、教学检查情况的处理</w:t>
      </w:r>
    </w:p>
    <w:p w:rsidR="00316C4D" w:rsidRDefault="00501348">
      <w:pPr>
        <w:widowControl/>
        <w:spacing w:line="600" w:lineRule="exact"/>
        <w:ind w:firstLineChars="200" w:firstLine="640"/>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教务处和各系（部）每次教学检查后要及时写出检查报告，向学校领导汇报；并及时将所发现的问题反馈给当事人或有关部门，及时处理或制定相关的处理意见和措施，并报请学校领导或职能部门予以解决；检查结果也应作出全校性的通报。每年开展一次全校</w:t>
      </w:r>
      <w:r>
        <w:rPr>
          <w:rFonts w:ascii="仿宋_GB2312" w:eastAsia="仿宋_GB2312" w:hAnsi="仿宋" w:cs="Arial" w:hint="eastAsia"/>
          <w:color w:val="000000"/>
          <w:kern w:val="0"/>
          <w:sz w:val="32"/>
          <w:szCs w:val="32"/>
        </w:rPr>
        <w:lastRenderedPageBreak/>
        <w:t>性的检查评比，给予相应的奖惩，以确保学校教学工作顺利运行和教学质量、管理水平不断提高。</w:t>
      </w:r>
    </w:p>
    <w:p w:rsidR="00316C4D" w:rsidRDefault="00501348">
      <w:pPr>
        <w:widowControl/>
        <w:spacing w:line="600" w:lineRule="exact"/>
        <w:ind w:firstLineChars="200" w:firstLine="640"/>
        <w:jc w:val="left"/>
        <w:rPr>
          <w:rFonts w:ascii="仿宋_GB2312" w:eastAsia="仿宋_GB2312" w:hAnsi="仿宋" w:cs="Arial"/>
          <w:color w:val="000000"/>
          <w:kern w:val="0"/>
          <w:sz w:val="32"/>
          <w:szCs w:val="32"/>
        </w:rPr>
      </w:pPr>
      <w:r>
        <w:rPr>
          <w:rFonts w:ascii="仿宋_GB2312" w:eastAsia="仿宋_GB2312" w:hAnsi="仿宋" w:cs="Arial" w:hint="eastAsia"/>
          <w:color w:val="000000"/>
          <w:kern w:val="0"/>
          <w:sz w:val="32"/>
          <w:szCs w:val="32"/>
        </w:rPr>
        <w:t>教学检查工作中，各项评价都较差的教师，教务处应会同有关系（部）领导，分别召开教师、学生座谈会，查找原因，制定整改办法。同时，教务处将协同学校督导组重点督促检查、耐心帮助其改进教学。对整改不力、学生意见大、教学水平低的教师，各系（部）应向教务处提出处理意见。</w:t>
      </w:r>
    </w:p>
    <w:p w:rsidR="00316C4D" w:rsidRDefault="00501348">
      <w:pPr>
        <w:widowControl/>
        <w:spacing w:line="600" w:lineRule="exact"/>
        <w:ind w:firstLineChars="200" w:firstLine="643"/>
        <w:jc w:val="left"/>
        <w:rPr>
          <w:rFonts w:ascii="仿宋_GB2312" w:eastAsia="仿宋_GB2312" w:hAnsi="仿宋" w:cs="Arial"/>
          <w:color w:val="000000"/>
          <w:kern w:val="0"/>
          <w:sz w:val="32"/>
          <w:szCs w:val="32"/>
        </w:rPr>
      </w:pPr>
      <w:r>
        <w:rPr>
          <w:rFonts w:ascii="仿宋_GB2312" w:eastAsia="仿宋_GB2312" w:hAnsi="仿宋" w:cs="Arial" w:hint="eastAsia"/>
          <w:b/>
          <w:bCs/>
          <w:color w:val="000000"/>
          <w:kern w:val="0"/>
          <w:sz w:val="32"/>
          <w:szCs w:val="32"/>
        </w:rPr>
        <w:t>五、本制度自颁布之日起实施，原来的相关规定同时废止。本制度由学校教务处负责解释。</w:t>
      </w:r>
    </w:p>
    <w:p w:rsidR="00316C4D" w:rsidRDefault="00316C4D">
      <w:pPr>
        <w:spacing w:line="600" w:lineRule="exact"/>
        <w:rPr>
          <w:rFonts w:ascii="仿宋_GB2312" w:eastAsia="仿宋_GB2312" w:hAnsi="宋体"/>
          <w:b/>
          <w:sz w:val="32"/>
        </w:rPr>
      </w:pPr>
    </w:p>
    <w:p w:rsidR="00316C4D" w:rsidRDefault="00501348">
      <w:pPr>
        <w:spacing w:line="600" w:lineRule="exact"/>
        <w:jc w:val="center"/>
        <w:rPr>
          <w:rFonts w:ascii="仿宋_GB2312" w:eastAsia="仿宋_GB2312" w:hAnsi="宋体"/>
          <w:b/>
          <w:sz w:val="32"/>
        </w:rPr>
      </w:pPr>
      <w:r>
        <w:rPr>
          <w:rFonts w:ascii="仿宋_GB2312" w:eastAsia="仿宋_GB2312" w:hAnsi="宋体" w:hint="eastAsia"/>
          <w:b/>
          <w:sz w:val="32"/>
        </w:rPr>
        <w:t xml:space="preserve">            </w:t>
      </w:r>
    </w:p>
    <w:p w:rsidR="00316C4D" w:rsidRDefault="00501348">
      <w:pPr>
        <w:spacing w:line="600" w:lineRule="exact"/>
        <w:jc w:val="center"/>
        <w:rPr>
          <w:rFonts w:ascii="仿宋_GB2312" w:eastAsia="仿宋_GB2312" w:hAnsi="宋体"/>
          <w:b/>
          <w:sz w:val="32"/>
        </w:rPr>
      </w:pPr>
      <w:r>
        <w:rPr>
          <w:rFonts w:ascii="仿宋_GB2312" w:eastAsia="仿宋_GB2312" w:hAnsi="宋体" w:hint="eastAsia"/>
          <w:b/>
          <w:sz w:val="32"/>
        </w:rPr>
        <w:t xml:space="preserve">                                  2014年9月10日</w:t>
      </w:r>
    </w:p>
    <w:p w:rsidR="00316C4D" w:rsidRDefault="00316C4D">
      <w:pPr>
        <w:spacing w:line="600" w:lineRule="exact"/>
        <w:jc w:val="center"/>
        <w:rPr>
          <w:rFonts w:ascii="仿宋_GB2312" w:eastAsia="仿宋_GB2312" w:hAnsi="宋体"/>
          <w:b/>
          <w:sz w:val="32"/>
        </w:rPr>
      </w:pPr>
    </w:p>
    <w:p w:rsidR="00316C4D" w:rsidRDefault="00316C4D">
      <w:pPr>
        <w:spacing w:line="400" w:lineRule="exact"/>
        <w:rPr>
          <w:rFonts w:ascii="宋体" w:hAnsi="宋体" w:cs="宋体"/>
          <w:sz w:val="32"/>
          <w:szCs w:val="32"/>
          <w:u w:val="single"/>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501348">
      <w:pPr>
        <w:spacing w:line="360" w:lineRule="auto"/>
        <w:jc w:val="center"/>
        <w:rPr>
          <w:rFonts w:ascii="宋体" w:hAnsi="宋体"/>
          <w:b/>
          <w:sz w:val="32"/>
        </w:rPr>
      </w:pPr>
      <w:r>
        <w:rPr>
          <w:rFonts w:ascii="宋体" w:hAnsi="宋体" w:hint="eastAsia"/>
          <w:b/>
          <w:sz w:val="32"/>
        </w:rPr>
        <w:lastRenderedPageBreak/>
        <w:t>期初教学情况检查表（附表1）</w:t>
      </w:r>
    </w:p>
    <w:p w:rsidR="00316C4D" w:rsidRDefault="00501348">
      <w:pPr>
        <w:spacing w:line="360" w:lineRule="auto"/>
        <w:rPr>
          <w:rFonts w:ascii="宋体" w:hAnsi="宋体"/>
          <w:sz w:val="22"/>
          <w:u w:val="single"/>
        </w:rPr>
      </w:pPr>
      <w:r>
        <w:rPr>
          <w:rFonts w:ascii="宋体" w:hAnsi="宋体" w:hint="eastAsia"/>
          <w:sz w:val="22"/>
        </w:rPr>
        <w:t>系（部、中心）：</w:t>
      </w:r>
      <w:r>
        <w:rPr>
          <w:rFonts w:ascii="宋体" w:hAnsi="宋体" w:hint="eastAsia"/>
          <w:sz w:val="22"/>
          <w:u w:val="single"/>
        </w:rPr>
        <w:t xml:space="preserve">         </w:t>
      </w:r>
      <w:r>
        <w:rPr>
          <w:rFonts w:ascii="宋体" w:hAnsi="宋体" w:hint="eastAsia"/>
          <w:sz w:val="22"/>
        </w:rPr>
        <w:t xml:space="preserve"> 教研室：</w:t>
      </w:r>
      <w:r>
        <w:rPr>
          <w:rFonts w:ascii="宋体" w:hAnsi="宋体" w:hint="eastAsia"/>
          <w:sz w:val="22"/>
          <w:u w:val="single"/>
        </w:rPr>
        <w:t xml:space="preserve">          </w:t>
      </w:r>
      <w:r>
        <w:rPr>
          <w:rFonts w:ascii="宋体" w:hAnsi="宋体" w:hint="eastAsia"/>
          <w:sz w:val="22"/>
        </w:rPr>
        <w:t xml:space="preserve"> 填表日期：</w:t>
      </w:r>
      <w:r>
        <w:rPr>
          <w:rFonts w:ascii="宋体" w:hAnsi="宋体" w:hint="eastAsia"/>
          <w:sz w:val="22"/>
          <w:u w:val="single"/>
        </w:rPr>
        <w:t xml:space="preserve">            </w:t>
      </w:r>
      <w:r>
        <w:rPr>
          <w:rFonts w:ascii="宋体" w:hAnsi="宋体" w:hint="eastAsia"/>
          <w:sz w:val="22"/>
        </w:rPr>
        <w:t>教学秘书：</w:t>
      </w:r>
      <w:r>
        <w:rPr>
          <w:rFonts w:ascii="宋体" w:hAnsi="宋体" w:hint="eastAsia"/>
          <w:sz w:val="22"/>
          <w:u w:val="single"/>
        </w:rPr>
        <w:t xml:space="preserve">             </w:t>
      </w:r>
    </w:p>
    <w:tbl>
      <w:tblPr>
        <w:tblW w:w="9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016"/>
        <w:gridCol w:w="1894"/>
        <w:gridCol w:w="850"/>
        <w:gridCol w:w="1276"/>
        <w:gridCol w:w="679"/>
        <w:gridCol w:w="1731"/>
        <w:gridCol w:w="1004"/>
      </w:tblGrid>
      <w:tr w:rsidR="00316C4D">
        <w:trPr>
          <w:trHeight w:val="1249"/>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rFonts w:ascii="宋体" w:hAnsi="宋体"/>
                <w:sz w:val="22"/>
              </w:rPr>
            </w:pPr>
            <w:r>
              <w:rPr>
                <w:rFonts w:ascii="宋体" w:hAnsi="宋体" w:hint="eastAsia"/>
                <w:sz w:val="22"/>
              </w:rPr>
              <w:t>任课</w:t>
            </w:r>
          </w:p>
          <w:p w:rsidR="00316C4D" w:rsidRDefault="00501348">
            <w:pPr>
              <w:jc w:val="center"/>
              <w:rPr>
                <w:rFonts w:ascii="宋体" w:hAnsi="宋体"/>
                <w:sz w:val="22"/>
              </w:rPr>
            </w:pPr>
            <w:r>
              <w:rPr>
                <w:rFonts w:ascii="宋体" w:hAnsi="宋体" w:hint="eastAsia"/>
                <w:sz w:val="22"/>
              </w:rPr>
              <w:t>教师</w:t>
            </w: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rFonts w:ascii="宋体" w:hAnsi="宋体"/>
                <w:sz w:val="22"/>
              </w:rPr>
            </w:pPr>
            <w:r>
              <w:rPr>
                <w:rFonts w:ascii="宋体" w:hAnsi="宋体" w:hint="eastAsia"/>
                <w:sz w:val="22"/>
              </w:rPr>
              <w:t>任课</w:t>
            </w:r>
          </w:p>
          <w:p w:rsidR="00316C4D" w:rsidRDefault="00501348">
            <w:pPr>
              <w:jc w:val="center"/>
              <w:rPr>
                <w:rFonts w:ascii="宋体" w:hAnsi="宋体"/>
                <w:sz w:val="22"/>
              </w:rPr>
            </w:pPr>
            <w:r>
              <w:rPr>
                <w:rFonts w:ascii="宋体" w:hAnsi="宋体" w:hint="eastAsia"/>
                <w:sz w:val="22"/>
              </w:rPr>
              <w:t>班级</w:t>
            </w: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rFonts w:ascii="宋体" w:hAnsi="宋体"/>
                <w:sz w:val="22"/>
              </w:rPr>
            </w:pPr>
            <w:r>
              <w:rPr>
                <w:rFonts w:ascii="宋体" w:hAnsi="宋体" w:hint="eastAsia"/>
                <w:sz w:val="22"/>
              </w:rPr>
              <w:t>课程</w:t>
            </w:r>
          </w:p>
          <w:p w:rsidR="00316C4D" w:rsidRDefault="00501348">
            <w:pPr>
              <w:jc w:val="center"/>
              <w:rPr>
                <w:rFonts w:ascii="宋体" w:hAnsi="宋体"/>
                <w:sz w:val="22"/>
              </w:rPr>
            </w:pPr>
            <w:r>
              <w:rPr>
                <w:rFonts w:ascii="宋体" w:hAnsi="宋体" w:hint="eastAsia"/>
                <w:sz w:val="22"/>
              </w:rPr>
              <w:t>名称</w:t>
            </w: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rFonts w:ascii="宋体" w:hAnsi="宋体"/>
                <w:sz w:val="22"/>
              </w:rPr>
            </w:pPr>
            <w:r>
              <w:rPr>
                <w:rFonts w:ascii="宋体" w:hAnsi="宋体" w:hint="eastAsia"/>
                <w:sz w:val="22"/>
              </w:rPr>
              <w:t>教材</w:t>
            </w:r>
          </w:p>
          <w:p w:rsidR="00316C4D" w:rsidRDefault="00501348">
            <w:pPr>
              <w:jc w:val="center"/>
              <w:rPr>
                <w:rFonts w:ascii="宋体" w:hAnsi="宋体"/>
                <w:sz w:val="22"/>
              </w:rPr>
            </w:pPr>
            <w:r>
              <w:rPr>
                <w:rFonts w:ascii="宋体" w:hAnsi="宋体" w:hint="eastAsia"/>
                <w:sz w:val="22"/>
              </w:rPr>
              <w:t>到位</w:t>
            </w:r>
          </w:p>
          <w:p w:rsidR="00316C4D" w:rsidRDefault="00501348">
            <w:pPr>
              <w:jc w:val="center"/>
              <w:rPr>
                <w:rFonts w:ascii="宋体" w:hAnsi="宋体"/>
                <w:sz w:val="22"/>
              </w:rPr>
            </w:pPr>
            <w:r>
              <w:rPr>
                <w:rFonts w:ascii="宋体" w:hAnsi="宋体" w:hint="eastAsia"/>
                <w:sz w:val="22"/>
              </w:rPr>
              <w:t>情况</w:t>
            </w:r>
          </w:p>
        </w:tc>
        <w:tc>
          <w:tcPr>
            <w:tcW w:w="1276"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rFonts w:ascii="宋体" w:hAnsi="宋体"/>
                <w:sz w:val="22"/>
              </w:rPr>
            </w:pPr>
            <w:r>
              <w:rPr>
                <w:rFonts w:ascii="宋体" w:hAnsi="宋体" w:hint="eastAsia"/>
                <w:sz w:val="22"/>
              </w:rPr>
              <w:t>教室、实验室（机房）安排情况</w:t>
            </w:r>
          </w:p>
        </w:tc>
        <w:tc>
          <w:tcPr>
            <w:tcW w:w="679"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rFonts w:ascii="宋体" w:hAnsi="宋体"/>
                <w:sz w:val="22"/>
              </w:rPr>
            </w:pPr>
            <w:r>
              <w:rPr>
                <w:rFonts w:ascii="宋体" w:hAnsi="宋体" w:hint="eastAsia"/>
                <w:sz w:val="22"/>
              </w:rPr>
              <w:t>有否</w:t>
            </w:r>
          </w:p>
          <w:p w:rsidR="00316C4D" w:rsidRDefault="00501348">
            <w:pPr>
              <w:jc w:val="center"/>
              <w:rPr>
                <w:rFonts w:ascii="宋体" w:hAnsi="宋体"/>
                <w:sz w:val="22"/>
              </w:rPr>
            </w:pPr>
            <w:r>
              <w:rPr>
                <w:rFonts w:ascii="宋体" w:hAnsi="宋体" w:hint="eastAsia"/>
                <w:sz w:val="22"/>
              </w:rPr>
              <w:t>大纲</w:t>
            </w:r>
          </w:p>
        </w:tc>
        <w:tc>
          <w:tcPr>
            <w:tcW w:w="1731"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rFonts w:ascii="宋体" w:hAnsi="宋体"/>
                <w:sz w:val="22"/>
              </w:rPr>
            </w:pPr>
            <w:r>
              <w:rPr>
                <w:rFonts w:ascii="宋体" w:hAnsi="宋体" w:hint="eastAsia"/>
                <w:sz w:val="22"/>
              </w:rPr>
              <w:t>授课计划是否规范（附实验实训计划）</w:t>
            </w:r>
          </w:p>
        </w:tc>
        <w:tc>
          <w:tcPr>
            <w:tcW w:w="1004" w:type="dxa"/>
            <w:tcBorders>
              <w:top w:val="single" w:sz="4" w:space="0" w:color="auto"/>
              <w:left w:val="single" w:sz="4" w:space="0" w:color="auto"/>
              <w:bottom w:val="single" w:sz="4" w:space="0" w:color="auto"/>
              <w:right w:val="single" w:sz="4" w:space="0" w:color="auto"/>
            </w:tcBorders>
            <w:vAlign w:val="center"/>
          </w:tcPr>
          <w:p w:rsidR="00316C4D" w:rsidRDefault="00501348">
            <w:pPr>
              <w:jc w:val="center"/>
              <w:rPr>
                <w:rFonts w:ascii="宋体" w:hAnsi="宋体"/>
                <w:sz w:val="22"/>
              </w:rPr>
            </w:pPr>
            <w:r>
              <w:rPr>
                <w:rFonts w:ascii="宋体" w:hAnsi="宋体" w:hint="eastAsia"/>
                <w:sz w:val="22"/>
              </w:rPr>
              <w:t xml:space="preserve"> 是否有</w:t>
            </w:r>
          </w:p>
          <w:p w:rsidR="00316C4D" w:rsidRDefault="00501348">
            <w:pPr>
              <w:jc w:val="center"/>
              <w:rPr>
                <w:rFonts w:ascii="宋体" w:hAnsi="宋体"/>
                <w:sz w:val="22"/>
              </w:rPr>
            </w:pPr>
            <w:r>
              <w:rPr>
                <w:rFonts w:ascii="宋体" w:hAnsi="宋体" w:hint="eastAsia"/>
                <w:sz w:val="22"/>
              </w:rPr>
              <w:t>全部讲稿</w:t>
            </w: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05"/>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18"/>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518"/>
        </w:trPr>
        <w:tc>
          <w:tcPr>
            <w:tcW w:w="102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894"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16C4D" w:rsidRDefault="00316C4D">
            <w:pPr>
              <w:spacing w:line="360" w:lineRule="auto"/>
              <w:jc w:val="center"/>
              <w:rPr>
                <w:rFonts w:ascii="宋体" w:hAnsi="宋体"/>
                <w:sz w:val="22"/>
              </w:rPr>
            </w:pPr>
          </w:p>
        </w:tc>
        <w:tc>
          <w:tcPr>
            <w:tcW w:w="1276"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67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73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00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bl>
    <w:p w:rsidR="00316C4D" w:rsidRDefault="00501348">
      <w:pPr>
        <w:spacing w:line="360" w:lineRule="auto"/>
        <w:rPr>
          <w:rFonts w:ascii="宋体" w:hAnsi="宋体"/>
          <w:szCs w:val="21"/>
          <w:u w:val="single"/>
        </w:rPr>
      </w:pPr>
      <w:r>
        <w:rPr>
          <w:rFonts w:ascii="宋体" w:hAnsi="宋体" w:hint="eastAsia"/>
          <w:szCs w:val="21"/>
        </w:rPr>
        <w:t>注：项目完成情况可按“√”或“×”填写，开学第一周周五交教务处学科建设管理科</w:t>
      </w:r>
      <w:r>
        <w:rPr>
          <w:rFonts w:ascii="仿宋" w:eastAsia="仿宋" w:hAnsi="仿宋" w:hint="eastAsia"/>
          <w:sz w:val="32"/>
          <w:szCs w:val="32"/>
        </w:rPr>
        <w:t>。</w:t>
      </w: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316C4D">
      <w:pPr>
        <w:spacing w:line="360" w:lineRule="auto"/>
        <w:jc w:val="center"/>
        <w:rPr>
          <w:rFonts w:ascii="宋体" w:hAnsi="宋体"/>
          <w:b/>
          <w:sz w:val="32"/>
        </w:rPr>
      </w:pPr>
    </w:p>
    <w:p w:rsidR="00316C4D" w:rsidRDefault="00501348">
      <w:pPr>
        <w:spacing w:line="360" w:lineRule="auto"/>
        <w:jc w:val="center"/>
        <w:rPr>
          <w:rFonts w:ascii="宋体" w:hAnsi="宋体"/>
          <w:b/>
          <w:sz w:val="24"/>
          <w:u w:val="single"/>
        </w:rPr>
      </w:pPr>
      <w:r>
        <w:rPr>
          <w:rFonts w:ascii="宋体" w:hAnsi="宋体" w:hint="eastAsia"/>
          <w:b/>
          <w:sz w:val="32"/>
        </w:rPr>
        <w:lastRenderedPageBreak/>
        <w:t>开课第一天到课情况统计表（附表2）</w:t>
      </w:r>
    </w:p>
    <w:p w:rsidR="00316C4D" w:rsidRDefault="00316C4D">
      <w:pPr>
        <w:spacing w:line="360" w:lineRule="auto"/>
        <w:rPr>
          <w:rFonts w:ascii="宋体" w:hAnsi="宋体"/>
          <w:sz w:val="24"/>
        </w:rPr>
      </w:pPr>
    </w:p>
    <w:p w:rsidR="00316C4D" w:rsidRDefault="00501348">
      <w:pPr>
        <w:spacing w:line="360" w:lineRule="auto"/>
        <w:ind w:firstLineChars="100" w:firstLine="240"/>
        <w:rPr>
          <w:rFonts w:ascii="宋体" w:hAnsi="宋体"/>
          <w:sz w:val="24"/>
          <w:u w:val="single"/>
        </w:rPr>
      </w:pPr>
      <w:r>
        <w:rPr>
          <w:rFonts w:ascii="宋体" w:hAnsi="宋体" w:hint="eastAsia"/>
          <w:sz w:val="24"/>
        </w:rPr>
        <w:t>教学秘书：</w:t>
      </w:r>
      <w:r>
        <w:rPr>
          <w:rFonts w:ascii="宋体" w:hAnsi="宋体" w:hint="eastAsia"/>
          <w:sz w:val="24"/>
          <w:u w:val="single"/>
        </w:rPr>
        <w:t xml:space="preserve">               </w:t>
      </w:r>
      <w:r>
        <w:rPr>
          <w:rFonts w:ascii="宋体" w:hAnsi="宋体" w:hint="eastAsia"/>
          <w:sz w:val="24"/>
        </w:rPr>
        <w:t xml:space="preserve">                 填表日期：</w:t>
      </w:r>
      <w:r>
        <w:rPr>
          <w:rFonts w:ascii="宋体" w:hAnsi="宋体" w:hint="eastAsia"/>
          <w:sz w:val="24"/>
          <w:u w:val="single"/>
        </w:rPr>
        <w:t xml:space="preserve">                </w:t>
      </w: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9"/>
        <w:gridCol w:w="1172"/>
        <w:gridCol w:w="1454"/>
        <w:gridCol w:w="1440"/>
        <w:gridCol w:w="1635"/>
        <w:gridCol w:w="1187"/>
        <w:gridCol w:w="1521"/>
      </w:tblGrid>
      <w:tr w:rsidR="00316C4D">
        <w:trPr>
          <w:trHeight w:val="872"/>
        </w:trPr>
        <w:tc>
          <w:tcPr>
            <w:tcW w:w="1069"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center"/>
              <w:rPr>
                <w:rFonts w:ascii="宋体" w:hAnsi="宋体"/>
                <w:sz w:val="22"/>
              </w:rPr>
            </w:pPr>
            <w:r>
              <w:rPr>
                <w:rFonts w:ascii="宋体" w:hAnsi="宋体" w:hint="eastAsia"/>
                <w:sz w:val="22"/>
              </w:rPr>
              <w:t>年级</w:t>
            </w:r>
          </w:p>
        </w:tc>
        <w:tc>
          <w:tcPr>
            <w:tcW w:w="1172"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center"/>
              <w:rPr>
                <w:rFonts w:ascii="宋体" w:hAnsi="宋体"/>
                <w:sz w:val="22"/>
              </w:rPr>
            </w:pPr>
            <w:r>
              <w:rPr>
                <w:rFonts w:ascii="宋体" w:hAnsi="宋体" w:hint="eastAsia"/>
                <w:sz w:val="22"/>
              </w:rPr>
              <w:t>班次</w:t>
            </w:r>
          </w:p>
        </w:tc>
        <w:tc>
          <w:tcPr>
            <w:tcW w:w="1454"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center"/>
              <w:rPr>
                <w:rFonts w:ascii="宋体" w:hAnsi="宋体"/>
                <w:sz w:val="22"/>
              </w:rPr>
            </w:pPr>
            <w:r>
              <w:rPr>
                <w:rFonts w:ascii="宋体" w:hAnsi="宋体" w:hint="eastAsia"/>
                <w:sz w:val="22"/>
              </w:rPr>
              <w:t>应到人数</w:t>
            </w:r>
          </w:p>
        </w:tc>
        <w:tc>
          <w:tcPr>
            <w:tcW w:w="1440"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center"/>
              <w:rPr>
                <w:rFonts w:ascii="宋体" w:hAnsi="宋体"/>
                <w:sz w:val="22"/>
              </w:rPr>
            </w:pPr>
            <w:r>
              <w:rPr>
                <w:rFonts w:ascii="宋体" w:hAnsi="宋体" w:hint="eastAsia"/>
                <w:sz w:val="22"/>
              </w:rPr>
              <w:t>到课人数</w:t>
            </w:r>
          </w:p>
        </w:tc>
        <w:tc>
          <w:tcPr>
            <w:tcW w:w="1635"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center"/>
              <w:rPr>
                <w:rFonts w:ascii="宋体" w:hAnsi="宋体"/>
                <w:sz w:val="22"/>
              </w:rPr>
            </w:pPr>
            <w:r>
              <w:rPr>
                <w:rFonts w:ascii="宋体" w:hAnsi="宋体" w:hint="eastAsia"/>
                <w:sz w:val="22"/>
              </w:rPr>
              <w:t>迟到人数</w:t>
            </w:r>
          </w:p>
        </w:tc>
        <w:tc>
          <w:tcPr>
            <w:tcW w:w="1187"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center"/>
              <w:rPr>
                <w:rFonts w:ascii="宋体" w:hAnsi="宋体"/>
                <w:sz w:val="22"/>
              </w:rPr>
            </w:pPr>
            <w:r>
              <w:rPr>
                <w:rFonts w:ascii="宋体" w:hAnsi="宋体" w:hint="eastAsia"/>
                <w:sz w:val="22"/>
              </w:rPr>
              <w:t>旷课人数</w:t>
            </w:r>
          </w:p>
        </w:tc>
        <w:tc>
          <w:tcPr>
            <w:tcW w:w="1521" w:type="dxa"/>
            <w:tcBorders>
              <w:top w:val="single" w:sz="4" w:space="0" w:color="auto"/>
              <w:left w:val="single" w:sz="4" w:space="0" w:color="auto"/>
              <w:bottom w:val="single" w:sz="4" w:space="0" w:color="auto"/>
              <w:right w:val="single" w:sz="4" w:space="0" w:color="auto"/>
            </w:tcBorders>
            <w:vAlign w:val="center"/>
          </w:tcPr>
          <w:p w:rsidR="00316C4D" w:rsidRDefault="00501348">
            <w:pPr>
              <w:spacing w:line="360" w:lineRule="auto"/>
              <w:jc w:val="center"/>
              <w:rPr>
                <w:rFonts w:ascii="宋体" w:hAnsi="宋体"/>
                <w:sz w:val="22"/>
              </w:rPr>
            </w:pPr>
            <w:r>
              <w:rPr>
                <w:rFonts w:ascii="宋体" w:hAnsi="宋体" w:hint="eastAsia"/>
                <w:sz w:val="22"/>
              </w:rPr>
              <w:t>到课率</w:t>
            </w:r>
            <w:r>
              <w:rPr>
                <w:rFonts w:ascii="宋体" w:hAnsi="宋体" w:hint="eastAsia"/>
                <w:sz w:val="18"/>
              </w:rPr>
              <w:t>（到课人数/应到人数）</w:t>
            </w: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20"/>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r w:rsidR="00316C4D">
        <w:trPr>
          <w:trHeight w:val="436"/>
        </w:trPr>
        <w:tc>
          <w:tcPr>
            <w:tcW w:w="1069"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72"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54"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440"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635"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187"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c>
          <w:tcPr>
            <w:tcW w:w="1521" w:type="dxa"/>
            <w:tcBorders>
              <w:top w:val="single" w:sz="4" w:space="0" w:color="auto"/>
              <w:left w:val="single" w:sz="4" w:space="0" w:color="auto"/>
              <w:bottom w:val="single" w:sz="4" w:space="0" w:color="auto"/>
              <w:right w:val="single" w:sz="4" w:space="0" w:color="auto"/>
            </w:tcBorders>
          </w:tcPr>
          <w:p w:rsidR="00316C4D" w:rsidRDefault="00316C4D">
            <w:pPr>
              <w:spacing w:line="360" w:lineRule="auto"/>
              <w:rPr>
                <w:rFonts w:ascii="宋体" w:hAnsi="宋体"/>
                <w:sz w:val="22"/>
              </w:rPr>
            </w:pPr>
          </w:p>
        </w:tc>
      </w:tr>
    </w:tbl>
    <w:p w:rsidR="00316C4D" w:rsidRDefault="00501348">
      <w:pPr>
        <w:spacing w:line="360" w:lineRule="auto"/>
        <w:rPr>
          <w:rFonts w:ascii="宋体" w:hAnsi="宋体"/>
          <w:sz w:val="24"/>
          <w:u w:val="single"/>
        </w:rPr>
      </w:pPr>
      <w:r>
        <w:rPr>
          <w:rFonts w:ascii="宋体" w:hAnsi="宋体" w:hint="eastAsia"/>
          <w:sz w:val="24"/>
        </w:rPr>
        <w:t>注：开学上课第二天交教务处学科建设管理科</w:t>
      </w:r>
    </w:p>
    <w:p w:rsidR="00316C4D" w:rsidRDefault="00316C4D">
      <w:pPr>
        <w:widowControl/>
        <w:spacing w:line="360" w:lineRule="auto"/>
        <w:jc w:val="left"/>
        <w:rPr>
          <w:rFonts w:ascii="宋体" w:hAnsi="宋体"/>
          <w:sz w:val="24"/>
          <w:u w:val="single"/>
        </w:rPr>
        <w:sectPr w:rsidR="00316C4D">
          <w:pgSz w:w="11906" w:h="16838"/>
          <w:pgMar w:top="1440" w:right="1361" w:bottom="1440" w:left="1361" w:header="851" w:footer="992" w:gutter="0"/>
          <w:cols w:space="720"/>
          <w:docGrid w:type="lines" w:linePitch="312"/>
        </w:sectPr>
      </w:pPr>
    </w:p>
    <w:p w:rsidR="00316C4D" w:rsidRDefault="00501348">
      <w:pPr>
        <w:pStyle w:val="2"/>
        <w:ind w:left="210"/>
        <w:rPr>
          <w:sz w:val="32"/>
          <w:szCs w:val="32"/>
        </w:rPr>
      </w:pPr>
      <w:bookmarkStart w:id="114" w:name="_Toc20647054"/>
      <w:r>
        <w:rPr>
          <w:rFonts w:ascii="Times New Roman" w:hAnsi="Times New Roman"/>
          <w:sz w:val="32"/>
          <w:szCs w:val="32"/>
        </w:rPr>
        <w:lastRenderedPageBreak/>
        <w:t>5.</w:t>
      </w:r>
      <w:r>
        <w:rPr>
          <w:rFonts w:ascii="Times New Roman" w:hAnsi="Times New Roman" w:hint="eastAsia"/>
          <w:sz w:val="32"/>
          <w:szCs w:val="32"/>
        </w:rPr>
        <w:t>8</w:t>
      </w:r>
      <w:r>
        <w:rPr>
          <w:szCs w:val="30"/>
        </w:rPr>
        <w:t xml:space="preserve"> </w:t>
      </w:r>
      <w:r>
        <w:rPr>
          <w:szCs w:val="30"/>
        </w:rPr>
        <w:t>广西民族师范学院教学质量保障体系实施办法</w:t>
      </w:r>
      <w:bookmarkEnd w:id="114"/>
    </w:p>
    <w:p w:rsidR="00316C4D" w:rsidRDefault="00501348">
      <w:pPr>
        <w:widowControl/>
        <w:spacing w:before="100" w:beforeAutospacing="1" w:after="100" w:afterAutospacing="1"/>
        <w:jc w:val="center"/>
        <w:rPr>
          <w:kern w:val="0"/>
        </w:rPr>
      </w:pPr>
      <w:r>
        <w:rPr>
          <w:b/>
          <w:color w:val="FF0000"/>
          <w:kern w:val="0"/>
          <w:sz w:val="72"/>
          <w:szCs w:val="72"/>
        </w:rPr>
        <w:t>广西民族师范学院文件</w:t>
      </w:r>
    </w:p>
    <w:p w:rsidR="00316C4D" w:rsidRDefault="00501348">
      <w:pPr>
        <w:widowControl/>
        <w:spacing w:before="100" w:beforeAutospacing="1" w:after="100" w:afterAutospacing="1"/>
        <w:jc w:val="center"/>
        <w:rPr>
          <w:kern w:val="0"/>
        </w:rPr>
      </w:pPr>
      <w:r>
        <w:rPr>
          <w:kern w:val="0"/>
        </w:rPr>
        <w:t> </w:t>
      </w:r>
    </w:p>
    <w:p w:rsidR="00316C4D" w:rsidRDefault="00501348">
      <w:pPr>
        <w:widowControl/>
        <w:jc w:val="center"/>
        <w:rPr>
          <w:kern w:val="0"/>
          <w:szCs w:val="21"/>
        </w:rPr>
      </w:pPr>
      <w:r>
        <w:rPr>
          <w:rFonts w:eastAsia="仿宋_GB2312"/>
          <w:kern w:val="0"/>
          <w:sz w:val="32"/>
          <w:szCs w:val="32"/>
        </w:rPr>
        <w:t>民师院教务〔</w:t>
      </w:r>
      <w:r>
        <w:rPr>
          <w:rFonts w:eastAsia="仿宋_GB2312"/>
          <w:kern w:val="0"/>
          <w:sz w:val="32"/>
          <w:szCs w:val="32"/>
        </w:rPr>
        <w:t>2014</w:t>
      </w:r>
      <w:r>
        <w:rPr>
          <w:rFonts w:eastAsia="仿宋_GB2312"/>
          <w:kern w:val="0"/>
          <w:sz w:val="32"/>
          <w:szCs w:val="32"/>
        </w:rPr>
        <w:t>〕</w:t>
      </w:r>
      <w:r>
        <w:rPr>
          <w:rFonts w:eastAsia="仿宋_GB2312"/>
          <w:kern w:val="0"/>
          <w:sz w:val="32"/>
          <w:szCs w:val="32"/>
        </w:rPr>
        <w:t>95</w:t>
      </w:r>
      <w:r>
        <w:rPr>
          <w:rFonts w:eastAsia="仿宋_GB2312"/>
          <w:kern w:val="0"/>
          <w:sz w:val="32"/>
          <w:szCs w:val="32"/>
        </w:rPr>
        <w:t>号</w:t>
      </w:r>
    </w:p>
    <w:p w:rsidR="00316C4D" w:rsidRDefault="0064139E">
      <w:pPr>
        <w:widowControl/>
        <w:jc w:val="center"/>
        <w:rPr>
          <w:color w:val="F00000"/>
        </w:rPr>
      </w:pPr>
      <w:r>
        <w:rPr>
          <w:szCs w:val="21"/>
        </w:rPr>
        <w:pict>
          <v:rect id="_x0000_i1031" style="width:525pt;height:1.5pt" o:hrpct="0" o:hralign="center" o:hrstd="t" o:hrnoshade="t" o:hr="t" fillcolor="#f00000" stroked="f"/>
        </w:pict>
      </w:r>
    </w:p>
    <w:p w:rsidR="00316C4D" w:rsidRDefault="00501348">
      <w:pPr>
        <w:widowControl/>
        <w:spacing w:line="600" w:lineRule="atLeast"/>
        <w:jc w:val="center"/>
        <w:rPr>
          <w:kern w:val="0"/>
        </w:rPr>
      </w:pPr>
      <w:r>
        <w:rPr>
          <w:kern w:val="0"/>
        </w:rPr>
        <w:t> </w:t>
      </w:r>
    </w:p>
    <w:p w:rsidR="00316C4D" w:rsidRDefault="00501348">
      <w:pPr>
        <w:widowControl/>
        <w:spacing w:line="360" w:lineRule="auto"/>
        <w:jc w:val="center"/>
        <w:rPr>
          <w:kern w:val="0"/>
          <w:szCs w:val="21"/>
        </w:rPr>
      </w:pPr>
      <w:r>
        <w:rPr>
          <w:kern w:val="0"/>
          <w:sz w:val="44"/>
          <w:szCs w:val="44"/>
        </w:rPr>
        <w:t>广西民族师范学院教学质量保障体系实施办法</w:t>
      </w:r>
    </w:p>
    <w:p w:rsidR="00316C4D" w:rsidRDefault="00501348">
      <w:pPr>
        <w:widowControl/>
        <w:spacing w:line="360" w:lineRule="auto"/>
        <w:jc w:val="center"/>
        <w:rPr>
          <w:kern w:val="0"/>
          <w:szCs w:val="21"/>
        </w:rPr>
      </w:pPr>
      <w:r>
        <w:rPr>
          <w:rFonts w:eastAsia="仿宋_GB2312"/>
          <w:kern w:val="0"/>
          <w:szCs w:val="21"/>
        </w:rPr>
        <w:t> </w:t>
      </w:r>
    </w:p>
    <w:p w:rsidR="00316C4D" w:rsidRDefault="00501348">
      <w:pPr>
        <w:widowControl/>
        <w:spacing w:line="360" w:lineRule="auto"/>
        <w:jc w:val="center"/>
        <w:rPr>
          <w:kern w:val="0"/>
          <w:szCs w:val="21"/>
        </w:rPr>
      </w:pPr>
      <w:r>
        <w:rPr>
          <w:rFonts w:eastAsia="仿宋"/>
          <w:b/>
          <w:kern w:val="0"/>
          <w:sz w:val="32"/>
          <w:szCs w:val="32"/>
        </w:rPr>
        <w:t>第一章总则</w:t>
      </w:r>
    </w:p>
    <w:p w:rsidR="00316C4D" w:rsidRDefault="00501348">
      <w:pPr>
        <w:widowControl/>
        <w:spacing w:line="360" w:lineRule="auto"/>
        <w:ind w:firstLine="640"/>
        <w:jc w:val="left"/>
        <w:rPr>
          <w:kern w:val="0"/>
          <w:szCs w:val="21"/>
        </w:rPr>
      </w:pPr>
      <w:r>
        <w:rPr>
          <w:rFonts w:eastAsia="仿宋"/>
          <w:b/>
          <w:kern w:val="0"/>
          <w:sz w:val="32"/>
          <w:szCs w:val="32"/>
        </w:rPr>
        <w:t>第一条</w:t>
      </w:r>
      <w:r>
        <w:rPr>
          <w:kern w:val="0"/>
          <w:sz w:val="32"/>
          <w:szCs w:val="32"/>
        </w:rPr>
        <w:t> </w:t>
      </w:r>
      <w:r>
        <w:rPr>
          <w:rFonts w:eastAsia="仿宋"/>
          <w:kern w:val="0"/>
          <w:sz w:val="32"/>
          <w:szCs w:val="32"/>
        </w:rPr>
        <w:t>教学质量是学校生存和发展的生命线，建立并不断完善教学质量保障体系是稳定正常教学秩序、提高教育教学质量、营造良好育人环境、增强自我约束和发展能力的基本制度保障。为了适应新时期高等教育发展的客观需要，努力提高人才培养质量，根据教育部《关于全面提高高等教育质量的若干意见》（教高〔</w:t>
      </w:r>
      <w:r>
        <w:rPr>
          <w:rFonts w:eastAsia="仿宋"/>
          <w:kern w:val="0"/>
          <w:sz w:val="32"/>
          <w:szCs w:val="32"/>
        </w:rPr>
        <w:t>2012</w:t>
      </w:r>
      <w:r>
        <w:rPr>
          <w:rFonts w:eastAsia="仿宋"/>
          <w:kern w:val="0"/>
          <w:sz w:val="32"/>
          <w:szCs w:val="32"/>
        </w:rPr>
        <w:t>〕</w:t>
      </w:r>
      <w:r>
        <w:rPr>
          <w:rFonts w:eastAsia="仿宋"/>
          <w:kern w:val="0"/>
          <w:sz w:val="32"/>
          <w:szCs w:val="32"/>
        </w:rPr>
        <w:t>4</w:t>
      </w:r>
      <w:r>
        <w:rPr>
          <w:rFonts w:eastAsia="仿宋"/>
          <w:kern w:val="0"/>
          <w:sz w:val="32"/>
          <w:szCs w:val="32"/>
        </w:rPr>
        <w:t>号）等文件精神，结合我校工作实际，制定广西民族师范学院教学质量保障体系实施办法。</w:t>
      </w:r>
    </w:p>
    <w:p w:rsidR="00316C4D" w:rsidRDefault="00501348">
      <w:pPr>
        <w:widowControl/>
        <w:spacing w:line="360" w:lineRule="auto"/>
        <w:ind w:firstLine="640"/>
        <w:jc w:val="left"/>
        <w:rPr>
          <w:kern w:val="0"/>
          <w:szCs w:val="21"/>
        </w:rPr>
      </w:pPr>
      <w:r>
        <w:rPr>
          <w:rFonts w:eastAsia="仿宋"/>
          <w:b/>
          <w:kern w:val="0"/>
          <w:sz w:val="32"/>
          <w:szCs w:val="32"/>
        </w:rPr>
        <w:t>第二条</w:t>
      </w:r>
      <w:r>
        <w:rPr>
          <w:kern w:val="0"/>
          <w:sz w:val="32"/>
          <w:szCs w:val="32"/>
        </w:rPr>
        <w:t> </w:t>
      </w:r>
      <w:r>
        <w:rPr>
          <w:rFonts w:eastAsia="仿宋"/>
          <w:kern w:val="0"/>
          <w:sz w:val="32"/>
          <w:szCs w:val="32"/>
        </w:rPr>
        <w:t>坚持以科学发展观为指导，贯彻</w:t>
      </w:r>
      <w:r>
        <w:rPr>
          <w:rFonts w:eastAsia="仿宋"/>
          <w:kern w:val="0"/>
          <w:sz w:val="32"/>
          <w:szCs w:val="32"/>
        </w:rPr>
        <w:t>“</w:t>
      </w:r>
      <w:r>
        <w:rPr>
          <w:rFonts w:eastAsia="仿宋"/>
          <w:kern w:val="0"/>
          <w:sz w:val="32"/>
          <w:szCs w:val="32"/>
        </w:rPr>
        <w:t>质量立校、特色兴校、人才强校</w:t>
      </w:r>
      <w:r>
        <w:rPr>
          <w:rFonts w:eastAsia="仿宋"/>
          <w:kern w:val="0"/>
          <w:sz w:val="32"/>
          <w:szCs w:val="32"/>
        </w:rPr>
        <w:t>”</w:t>
      </w:r>
      <w:r>
        <w:rPr>
          <w:rFonts w:eastAsia="仿宋"/>
          <w:kern w:val="0"/>
          <w:sz w:val="32"/>
          <w:szCs w:val="32"/>
        </w:rPr>
        <w:t>的办学理念，围绕</w:t>
      </w:r>
      <w:r>
        <w:rPr>
          <w:rFonts w:eastAsia="仿宋"/>
          <w:kern w:val="0"/>
          <w:sz w:val="32"/>
          <w:szCs w:val="32"/>
        </w:rPr>
        <w:t>“</w:t>
      </w:r>
      <w:r>
        <w:rPr>
          <w:rFonts w:eastAsia="仿宋"/>
          <w:kern w:val="0"/>
          <w:sz w:val="32"/>
          <w:szCs w:val="32"/>
        </w:rPr>
        <w:t>育人为本、德育为先，夯实基础、能力为重，全面发展、尊重个性</w:t>
      </w:r>
      <w:r>
        <w:rPr>
          <w:rFonts w:eastAsia="仿宋"/>
          <w:kern w:val="0"/>
          <w:sz w:val="32"/>
          <w:szCs w:val="32"/>
        </w:rPr>
        <w:t>”</w:t>
      </w:r>
      <w:r>
        <w:rPr>
          <w:rFonts w:eastAsia="仿宋"/>
          <w:kern w:val="0"/>
          <w:sz w:val="32"/>
          <w:szCs w:val="32"/>
        </w:rPr>
        <w:t>应用型人才培养</w:t>
      </w:r>
      <w:r>
        <w:rPr>
          <w:rFonts w:eastAsia="仿宋"/>
          <w:kern w:val="0"/>
          <w:sz w:val="32"/>
          <w:szCs w:val="32"/>
        </w:rPr>
        <w:lastRenderedPageBreak/>
        <w:t>目标，遵循</w:t>
      </w:r>
      <w:r>
        <w:rPr>
          <w:rFonts w:eastAsia="仿宋"/>
          <w:kern w:val="0"/>
          <w:sz w:val="32"/>
          <w:szCs w:val="32"/>
        </w:rPr>
        <w:t>“</w:t>
      </w:r>
      <w:r>
        <w:rPr>
          <w:rFonts w:eastAsia="仿宋"/>
          <w:kern w:val="0"/>
          <w:sz w:val="32"/>
          <w:szCs w:val="32"/>
        </w:rPr>
        <w:t>以人为本、全员参与、科学管理、保障到位、实时监控</w:t>
      </w:r>
      <w:r>
        <w:rPr>
          <w:rFonts w:eastAsia="仿宋"/>
          <w:kern w:val="0"/>
          <w:sz w:val="32"/>
          <w:szCs w:val="32"/>
        </w:rPr>
        <w:t>”</w:t>
      </w:r>
      <w:r>
        <w:rPr>
          <w:rFonts w:eastAsia="仿宋"/>
          <w:kern w:val="0"/>
          <w:sz w:val="32"/>
          <w:szCs w:val="32"/>
        </w:rPr>
        <w:t>的原则，全面实施学校教学质量保障体系，建立起系统、科学、规范的教学管理体系和持续改进机制，全面提高我校的教学水平和人才培养质量，实现学校、教师与学生的和谐发展。</w:t>
      </w:r>
    </w:p>
    <w:p w:rsidR="00316C4D" w:rsidRDefault="00501348">
      <w:pPr>
        <w:widowControl/>
        <w:spacing w:line="360" w:lineRule="auto"/>
        <w:ind w:firstLine="640"/>
        <w:jc w:val="left"/>
        <w:rPr>
          <w:kern w:val="0"/>
          <w:szCs w:val="21"/>
        </w:rPr>
      </w:pPr>
      <w:r>
        <w:rPr>
          <w:rFonts w:eastAsia="仿宋"/>
          <w:b/>
          <w:kern w:val="0"/>
          <w:sz w:val="32"/>
          <w:szCs w:val="32"/>
        </w:rPr>
        <w:t>第三条</w:t>
      </w:r>
      <w:r>
        <w:rPr>
          <w:kern w:val="0"/>
          <w:sz w:val="32"/>
          <w:szCs w:val="32"/>
        </w:rPr>
        <w:t> </w:t>
      </w:r>
      <w:r>
        <w:rPr>
          <w:rFonts w:eastAsia="仿宋"/>
          <w:kern w:val="0"/>
          <w:sz w:val="32"/>
          <w:szCs w:val="32"/>
        </w:rPr>
        <w:t>教学质量保障体系的主要功能是对教师教学过程、学生学习过程、学校教学管理过程等进行监督、检查和评价，形成规范、科学的教学管理长效机制。</w:t>
      </w:r>
    </w:p>
    <w:p w:rsidR="00316C4D" w:rsidRDefault="00501348">
      <w:pPr>
        <w:widowControl/>
        <w:spacing w:line="360" w:lineRule="auto"/>
        <w:ind w:firstLine="640"/>
        <w:jc w:val="left"/>
        <w:rPr>
          <w:kern w:val="0"/>
          <w:szCs w:val="21"/>
        </w:rPr>
      </w:pPr>
      <w:r>
        <w:rPr>
          <w:rFonts w:eastAsia="仿宋"/>
          <w:b/>
          <w:kern w:val="0"/>
          <w:sz w:val="32"/>
          <w:szCs w:val="32"/>
        </w:rPr>
        <w:t>第四条</w:t>
      </w:r>
      <w:r>
        <w:rPr>
          <w:kern w:val="0"/>
          <w:sz w:val="32"/>
          <w:szCs w:val="32"/>
        </w:rPr>
        <w:t> </w:t>
      </w:r>
      <w:r>
        <w:rPr>
          <w:rFonts w:eastAsia="仿宋"/>
          <w:kern w:val="0"/>
          <w:sz w:val="32"/>
          <w:szCs w:val="32"/>
        </w:rPr>
        <w:t>教学质量保障体系的总体目标在于围绕教学这一中心，构建教学质量目标系统、教学质量标准系统、教学质量保障系统、教学质量管理系统、教学质量监控系统、教学质量评价与分析系统、教学质量反馈与调控系统、教学质量改进与激励系统等八个系统，通过统筹协调各系统之间的关系，优化资源，强化教学管理，达到对教学质量的全程监控，切实提升人才培养质量，最终保障教育教学目标的实现。</w:t>
      </w:r>
    </w:p>
    <w:p w:rsidR="00316C4D" w:rsidRDefault="00501348">
      <w:pPr>
        <w:widowControl/>
        <w:spacing w:line="360" w:lineRule="auto"/>
        <w:ind w:firstLine="640"/>
        <w:jc w:val="left"/>
        <w:rPr>
          <w:kern w:val="0"/>
          <w:szCs w:val="21"/>
        </w:rPr>
      </w:pPr>
      <w:r>
        <w:rPr>
          <w:rFonts w:eastAsia="仿宋_GB2312"/>
          <w:kern w:val="0"/>
          <w:szCs w:val="21"/>
        </w:rPr>
        <w:t> </w:t>
      </w:r>
    </w:p>
    <w:p w:rsidR="00316C4D" w:rsidRDefault="00501348">
      <w:pPr>
        <w:widowControl/>
        <w:spacing w:line="360" w:lineRule="auto"/>
        <w:jc w:val="center"/>
        <w:rPr>
          <w:kern w:val="0"/>
          <w:szCs w:val="21"/>
        </w:rPr>
      </w:pPr>
      <w:r>
        <w:rPr>
          <w:rFonts w:eastAsia="仿宋"/>
          <w:b/>
          <w:kern w:val="0"/>
          <w:sz w:val="32"/>
          <w:szCs w:val="32"/>
        </w:rPr>
        <w:t>第二章</w:t>
      </w:r>
      <w:r>
        <w:rPr>
          <w:b/>
          <w:kern w:val="0"/>
          <w:sz w:val="32"/>
          <w:szCs w:val="32"/>
        </w:rPr>
        <w:t> </w:t>
      </w:r>
      <w:r>
        <w:rPr>
          <w:rFonts w:eastAsia="仿宋"/>
          <w:b/>
          <w:kern w:val="0"/>
          <w:sz w:val="32"/>
          <w:szCs w:val="32"/>
        </w:rPr>
        <w:t>教学质量目标系统</w:t>
      </w:r>
    </w:p>
    <w:p w:rsidR="00316C4D" w:rsidRDefault="00501348">
      <w:pPr>
        <w:widowControl/>
        <w:spacing w:line="360" w:lineRule="auto"/>
        <w:ind w:firstLine="640"/>
        <w:jc w:val="left"/>
        <w:rPr>
          <w:kern w:val="0"/>
          <w:szCs w:val="21"/>
        </w:rPr>
      </w:pPr>
      <w:r>
        <w:rPr>
          <w:rFonts w:eastAsia="仿宋"/>
          <w:b/>
          <w:kern w:val="0"/>
          <w:sz w:val="32"/>
          <w:szCs w:val="32"/>
        </w:rPr>
        <w:t>第五条</w:t>
      </w:r>
      <w:r>
        <w:rPr>
          <w:kern w:val="0"/>
          <w:sz w:val="32"/>
          <w:szCs w:val="32"/>
        </w:rPr>
        <w:t> </w:t>
      </w:r>
      <w:r>
        <w:rPr>
          <w:rFonts w:eastAsia="仿宋"/>
          <w:kern w:val="0"/>
          <w:sz w:val="32"/>
          <w:szCs w:val="32"/>
        </w:rPr>
        <w:t>教学质量目标系统包括：学校办学定位和办学思路、质量目标、专业设置。</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学校办学定位和办学思路。明确</w:t>
      </w:r>
      <w:r>
        <w:rPr>
          <w:rFonts w:eastAsia="仿宋"/>
          <w:kern w:val="0"/>
          <w:sz w:val="32"/>
          <w:szCs w:val="32"/>
        </w:rPr>
        <w:t>“</w:t>
      </w:r>
      <w:r>
        <w:rPr>
          <w:rFonts w:eastAsia="仿宋"/>
          <w:kern w:val="0"/>
          <w:sz w:val="32"/>
          <w:szCs w:val="32"/>
        </w:rPr>
        <w:t>地方性、应用型</w:t>
      </w:r>
      <w:r>
        <w:rPr>
          <w:rFonts w:eastAsia="仿宋"/>
          <w:kern w:val="0"/>
          <w:sz w:val="32"/>
          <w:szCs w:val="32"/>
        </w:rPr>
        <w:t>”</w:t>
      </w:r>
      <w:r>
        <w:rPr>
          <w:rFonts w:eastAsia="仿宋"/>
          <w:kern w:val="0"/>
          <w:sz w:val="32"/>
          <w:szCs w:val="32"/>
        </w:rPr>
        <w:t>办学定位和办学思路，确立教学中心地位，学校发展规划体现学校办学定位和办学思路，采取有效措施落实学校办学定位。</w:t>
      </w:r>
    </w:p>
    <w:p w:rsidR="00316C4D" w:rsidRDefault="00501348">
      <w:pPr>
        <w:widowControl/>
        <w:spacing w:line="360" w:lineRule="auto"/>
        <w:ind w:firstLine="640"/>
        <w:jc w:val="left"/>
        <w:rPr>
          <w:kern w:val="0"/>
          <w:szCs w:val="21"/>
        </w:rPr>
      </w:pPr>
      <w:r>
        <w:rPr>
          <w:rFonts w:eastAsia="仿宋"/>
          <w:kern w:val="0"/>
          <w:sz w:val="32"/>
          <w:szCs w:val="32"/>
        </w:rPr>
        <w:lastRenderedPageBreak/>
        <w:t>2.</w:t>
      </w:r>
      <w:r>
        <w:rPr>
          <w:rFonts w:eastAsia="仿宋"/>
          <w:kern w:val="0"/>
          <w:sz w:val="32"/>
          <w:szCs w:val="32"/>
        </w:rPr>
        <w:t>质量目标。根据社会发展需求及学校办学定位，明确指导思想，制定学校教学质量总体目标，体现教育质量、结构、特色和成效的协调发展。</w:t>
      </w:r>
    </w:p>
    <w:p w:rsidR="00316C4D" w:rsidRDefault="00501348">
      <w:pPr>
        <w:widowControl/>
        <w:spacing w:line="360" w:lineRule="auto"/>
        <w:ind w:firstLine="640"/>
        <w:jc w:val="left"/>
        <w:rPr>
          <w:kern w:val="0"/>
          <w:szCs w:val="21"/>
        </w:rPr>
      </w:pPr>
      <w:r>
        <w:rPr>
          <w:rFonts w:eastAsia="仿宋"/>
          <w:kern w:val="0"/>
          <w:sz w:val="32"/>
          <w:szCs w:val="32"/>
        </w:rPr>
        <w:t>学校制定教学质量总体目标，教务处在分管校长组织下，按照学校教学质量总体目标制（修）订人才培养目标，各系（部）根据学校教学质量总体目标和人才培养目标，制（修）订各专业的人才培养目标。</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专业设置。专业设置符合社会需求和学校办学定位，专业布局与结构合理。</w:t>
      </w:r>
    </w:p>
    <w:p w:rsidR="00316C4D" w:rsidRDefault="00501348">
      <w:pPr>
        <w:widowControl/>
        <w:spacing w:line="360" w:lineRule="auto"/>
        <w:ind w:firstLine="640"/>
        <w:jc w:val="left"/>
        <w:rPr>
          <w:kern w:val="0"/>
          <w:szCs w:val="21"/>
        </w:rPr>
      </w:pPr>
      <w:r>
        <w:rPr>
          <w:rFonts w:eastAsia="仿宋"/>
          <w:kern w:val="0"/>
          <w:sz w:val="32"/>
          <w:szCs w:val="32"/>
        </w:rPr>
        <w:t>分管教学工作的校长根据社会发展对人才的需求，负责提出学校专业设置规划，审阅教务处提出的学科和专业结构调整意见。教务处负责开展对学校学科专业结构的调研工作，提出学科专业结构调整意见，组织开展新专业的论证、审批和申报工作。系（部）负责进行社会人才需求情况的调研，做好本单位拟申报新专业的论证和申报工作，做好学科专业结构调整工作。</w:t>
      </w:r>
    </w:p>
    <w:p w:rsidR="00316C4D" w:rsidRDefault="00501348">
      <w:pPr>
        <w:widowControl/>
        <w:spacing w:line="360" w:lineRule="auto"/>
        <w:ind w:firstLine="640"/>
        <w:jc w:val="left"/>
        <w:rPr>
          <w:kern w:val="0"/>
          <w:szCs w:val="21"/>
        </w:rPr>
      </w:pPr>
      <w:r>
        <w:rPr>
          <w:rFonts w:eastAsia="仿宋_GB2312"/>
          <w:kern w:val="0"/>
          <w:szCs w:val="21"/>
        </w:rPr>
        <w:t> </w:t>
      </w:r>
    </w:p>
    <w:p w:rsidR="00316C4D" w:rsidRDefault="00501348">
      <w:pPr>
        <w:widowControl/>
        <w:spacing w:line="360" w:lineRule="auto"/>
        <w:jc w:val="center"/>
        <w:rPr>
          <w:kern w:val="0"/>
          <w:szCs w:val="21"/>
        </w:rPr>
      </w:pPr>
      <w:r>
        <w:rPr>
          <w:rFonts w:eastAsia="仿宋"/>
          <w:b/>
          <w:kern w:val="0"/>
          <w:sz w:val="32"/>
          <w:szCs w:val="32"/>
        </w:rPr>
        <w:t>第三章</w:t>
      </w:r>
      <w:r>
        <w:rPr>
          <w:b/>
          <w:kern w:val="0"/>
          <w:sz w:val="32"/>
          <w:szCs w:val="32"/>
        </w:rPr>
        <w:t> </w:t>
      </w:r>
      <w:r>
        <w:rPr>
          <w:rFonts w:eastAsia="仿宋"/>
          <w:b/>
          <w:kern w:val="0"/>
          <w:sz w:val="32"/>
          <w:szCs w:val="32"/>
        </w:rPr>
        <w:t>教学质量标准系统</w:t>
      </w:r>
    </w:p>
    <w:p w:rsidR="00316C4D" w:rsidRDefault="00501348">
      <w:pPr>
        <w:widowControl/>
        <w:spacing w:line="360" w:lineRule="auto"/>
        <w:ind w:firstLine="640"/>
        <w:jc w:val="left"/>
        <w:rPr>
          <w:kern w:val="0"/>
          <w:szCs w:val="21"/>
        </w:rPr>
      </w:pPr>
      <w:r>
        <w:rPr>
          <w:rFonts w:eastAsia="仿宋"/>
          <w:b/>
          <w:kern w:val="0"/>
          <w:sz w:val="32"/>
          <w:szCs w:val="32"/>
        </w:rPr>
        <w:t>第六条</w:t>
      </w:r>
      <w:r>
        <w:rPr>
          <w:kern w:val="0"/>
          <w:sz w:val="32"/>
          <w:szCs w:val="32"/>
        </w:rPr>
        <w:t> </w:t>
      </w:r>
      <w:r>
        <w:rPr>
          <w:rFonts w:eastAsia="仿宋"/>
          <w:kern w:val="0"/>
          <w:sz w:val="32"/>
          <w:szCs w:val="32"/>
        </w:rPr>
        <w:t>人才培养方案质量标准</w:t>
      </w:r>
    </w:p>
    <w:p w:rsidR="00316C4D" w:rsidRDefault="00501348">
      <w:pPr>
        <w:widowControl/>
        <w:spacing w:line="360" w:lineRule="auto"/>
        <w:ind w:firstLine="640"/>
        <w:jc w:val="left"/>
        <w:rPr>
          <w:kern w:val="0"/>
          <w:szCs w:val="21"/>
        </w:rPr>
      </w:pPr>
      <w:r>
        <w:rPr>
          <w:rFonts w:eastAsia="仿宋"/>
          <w:kern w:val="0"/>
          <w:sz w:val="32"/>
          <w:szCs w:val="32"/>
        </w:rPr>
        <w:t>专业人才培养方案与学校办学指导思想、办学定位相符合，成为学校人才培养目标定位的具体体现；专业人才培养方案的制定与修订要结合生产、管理、服务第一线的需求，</w:t>
      </w:r>
      <w:r>
        <w:rPr>
          <w:rFonts w:eastAsia="仿宋"/>
          <w:kern w:val="0"/>
          <w:sz w:val="32"/>
          <w:szCs w:val="32"/>
        </w:rPr>
        <w:lastRenderedPageBreak/>
        <w:t>吸收企事业和相关行业知名专家、管理人员的意见，突出专业培养特色。专业人才培养方案的制定与修订要按照学校相关指导性文件要求，在广泛调研、充分论证、严格审查基础上形成基本文本。</w:t>
      </w:r>
    </w:p>
    <w:p w:rsidR="00316C4D" w:rsidRDefault="00501348">
      <w:pPr>
        <w:widowControl/>
        <w:spacing w:line="360" w:lineRule="auto"/>
        <w:ind w:firstLine="640"/>
        <w:jc w:val="left"/>
        <w:rPr>
          <w:kern w:val="0"/>
          <w:szCs w:val="21"/>
        </w:rPr>
      </w:pPr>
      <w:r>
        <w:rPr>
          <w:rFonts w:eastAsia="仿宋"/>
          <w:b/>
          <w:kern w:val="0"/>
          <w:sz w:val="32"/>
          <w:szCs w:val="32"/>
        </w:rPr>
        <w:t>第七条</w:t>
      </w:r>
      <w:r>
        <w:rPr>
          <w:kern w:val="0"/>
          <w:sz w:val="32"/>
          <w:szCs w:val="32"/>
        </w:rPr>
        <w:t> </w:t>
      </w:r>
      <w:r>
        <w:rPr>
          <w:rFonts w:eastAsia="仿宋"/>
          <w:kern w:val="0"/>
          <w:sz w:val="32"/>
          <w:szCs w:val="32"/>
        </w:rPr>
        <w:t>专业建设质量标准</w:t>
      </w:r>
    </w:p>
    <w:p w:rsidR="00316C4D" w:rsidRDefault="00501348">
      <w:pPr>
        <w:widowControl/>
        <w:spacing w:line="360" w:lineRule="auto"/>
        <w:ind w:firstLine="640"/>
        <w:jc w:val="left"/>
        <w:rPr>
          <w:kern w:val="0"/>
          <w:szCs w:val="21"/>
        </w:rPr>
      </w:pPr>
      <w:r>
        <w:rPr>
          <w:rFonts w:eastAsia="仿宋"/>
          <w:kern w:val="0"/>
          <w:sz w:val="32"/>
          <w:szCs w:val="32"/>
        </w:rPr>
        <w:t>专业建设方案科学合理，目标明确，符合实际，具有较强的操作性；培养目标明确、具体，定位准确，符合学校办学定位及自身办学条件；在宽口径专业领域中确定适合本专业的发展方向和人才培养的就业领域；开展重点与特色专业建设，在省内同类专业中具有一定优势，并形成鲜明的专业特色。</w:t>
      </w:r>
    </w:p>
    <w:p w:rsidR="00316C4D" w:rsidRDefault="00501348">
      <w:pPr>
        <w:widowControl/>
        <w:spacing w:line="360" w:lineRule="auto"/>
        <w:ind w:firstLine="640"/>
        <w:jc w:val="left"/>
        <w:rPr>
          <w:kern w:val="0"/>
          <w:szCs w:val="21"/>
        </w:rPr>
      </w:pPr>
      <w:r>
        <w:rPr>
          <w:rFonts w:eastAsia="仿宋"/>
          <w:b/>
          <w:kern w:val="0"/>
          <w:sz w:val="32"/>
          <w:szCs w:val="32"/>
        </w:rPr>
        <w:t>第八条</w:t>
      </w:r>
      <w:r>
        <w:rPr>
          <w:kern w:val="0"/>
          <w:sz w:val="32"/>
          <w:szCs w:val="32"/>
        </w:rPr>
        <w:t> </w:t>
      </w:r>
      <w:r>
        <w:rPr>
          <w:rFonts w:eastAsia="仿宋"/>
          <w:kern w:val="0"/>
          <w:sz w:val="32"/>
          <w:szCs w:val="32"/>
        </w:rPr>
        <w:t>课程建设质量标准</w:t>
      </w:r>
    </w:p>
    <w:p w:rsidR="00316C4D" w:rsidRDefault="00501348">
      <w:pPr>
        <w:widowControl/>
        <w:spacing w:line="360" w:lineRule="auto"/>
        <w:ind w:firstLine="640"/>
        <w:jc w:val="left"/>
        <w:rPr>
          <w:kern w:val="0"/>
          <w:szCs w:val="21"/>
        </w:rPr>
      </w:pPr>
      <w:r>
        <w:rPr>
          <w:rFonts w:eastAsia="仿宋"/>
          <w:kern w:val="0"/>
          <w:sz w:val="32"/>
          <w:szCs w:val="32"/>
        </w:rPr>
        <w:t>课程建设有规划和目标，按计划实施；每门课程有教学大纲；精品课程有评价标准，经费资助到位；通过加强课程建设选拔和培养具有一定研究能力和教学改革成果的教师作为课程负责人；通过引进、培养等途径，逐步形成一支结构合理、教学水平高、教学效果好的教师梯队。</w:t>
      </w:r>
    </w:p>
    <w:p w:rsidR="00316C4D" w:rsidRDefault="00501348">
      <w:pPr>
        <w:widowControl/>
        <w:spacing w:line="360" w:lineRule="auto"/>
        <w:ind w:firstLine="640"/>
        <w:jc w:val="left"/>
        <w:rPr>
          <w:kern w:val="0"/>
          <w:szCs w:val="21"/>
        </w:rPr>
      </w:pPr>
      <w:r>
        <w:rPr>
          <w:rFonts w:eastAsia="仿宋"/>
          <w:b/>
          <w:kern w:val="0"/>
          <w:sz w:val="32"/>
          <w:szCs w:val="32"/>
        </w:rPr>
        <w:t>第九条</w:t>
      </w:r>
      <w:r>
        <w:rPr>
          <w:kern w:val="0"/>
          <w:sz w:val="32"/>
          <w:szCs w:val="32"/>
        </w:rPr>
        <w:t> </w:t>
      </w:r>
      <w:r>
        <w:rPr>
          <w:rFonts w:eastAsia="仿宋"/>
          <w:kern w:val="0"/>
          <w:sz w:val="32"/>
          <w:szCs w:val="32"/>
        </w:rPr>
        <w:t>教材建设质量标准</w:t>
      </w:r>
    </w:p>
    <w:p w:rsidR="00316C4D" w:rsidRDefault="00501348">
      <w:pPr>
        <w:widowControl/>
        <w:spacing w:line="360" w:lineRule="auto"/>
        <w:ind w:firstLine="640"/>
        <w:jc w:val="left"/>
        <w:rPr>
          <w:kern w:val="0"/>
          <w:szCs w:val="21"/>
        </w:rPr>
      </w:pPr>
      <w:r>
        <w:rPr>
          <w:rFonts w:eastAsia="仿宋"/>
          <w:kern w:val="0"/>
          <w:sz w:val="32"/>
          <w:szCs w:val="32"/>
        </w:rPr>
        <w:t>对选用和征订教材制定科学可行的规范和标准，按照标准选择和征订本科教材；选用教材应符合课程教学纲要的基本要求，并与人才培养目标和培养规格相适应，与课程在培养方案中的地位和作用相适应；鼓励推广和使用获国家级或</w:t>
      </w:r>
      <w:r>
        <w:rPr>
          <w:rFonts w:eastAsia="仿宋"/>
          <w:kern w:val="0"/>
          <w:sz w:val="32"/>
          <w:szCs w:val="32"/>
        </w:rPr>
        <w:lastRenderedPageBreak/>
        <w:t>省部委级奖的</w:t>
      </w:r>
      <w:r>
        <w:rPr>
          <w:rFonts w:eastAsia="仿宋"/>
          <w:kern w:val="0"/>
          <w:sz w:val="32"/>
          <w:szCs w:val="32"/>
        </w:rPr>
        <w:t>“</w:t>
      </w:r>
      <w:r>
        <w:rPr>
          <w:rFonts w:eastAsia="仿宋"/>
          <w:kern w:val="0"/>
          <w:sz w:val="32"/>
          <w:szCs w:val="32"/>
        </w:rPr>
        <w:t>优秀教材</w:t>
      </w:r>
      <w:r>
        <w:rPr>
          <w:rFonts w:eastAsia="仿宋"/>
          <w:kern w:val="0"/>
          <w:sz w:val="32"/>
          <w:szCs w:val="32"/>
        </w:rPr>
        <w:t>”</w:t>
      </w:r>
      <w:r>
        <w:rPr>
          <w:rFonts w:eastAsia="仿宋"/>
          <w:kern w:val="0"/>
          <w:sz w:val="32"/>
          <w:szCs w:val="32"/>
        </w:rPr>
        <w:t>、</w:t>
      </w:r>
      <w:r>
        <w:rPr>
          <w:rFonts w:eastAsia="仿宋"/>
          <w:kern w:val="0"/>
          <w:sz w:val="32"/>
          <w:szCs w:val="32"/>
        </w:rPr>
        <w:t>“</w:t>
      </w:r>
      <w:r>
        <w:rPr>
          <w:rFonts w:eastAsia="仿宋"/>
          <w:kern w:val="0"/>
          <w:sz w:val="32"/>
          <w:szCs w:val="32"/>
        </w:rPr>
        <w:t>推荐教材</w:t>
      </w:r>
      <w:r>
        <w:rPr>
          <w:rFonts w:eastAsia="仿宋"/>
          <w:kern w:val="0"/>
          <w:sz w:val="32"/>
          <w:szCs w:val="32"/>
        </w:rPr>
        <w:t>”</w:t>
      </w:r>
      <w:r>
        <w:rPr>
          <w:rFonts w:eastAsia="仿宋"/>
          <w:kern w:val="0"/>
          <w:sz w:val="32"/>
          <w:szCs w:val="32"/>
        </w:rPr>
        <w:t>、</w:t>
      </w:r>
      <w:r>
        <w:rPr>
          <w:rFonts w:eastAsia="仿宋"/>
          <w:kern w:val="0"/>
          <w:sz w:val="32"/>
          <w:szCs w:val="32"/>
        </w:rPr>
        <w:t>“</w:t>
      </w:r>
      <w:r>
        <w:rPr>
          <w:rFonts w:eastAsia="仿宋"/>
          <w:kern w:val="0"/>
          <w:sz w:val="32"/>
          <w:szCs w:val="32"/>
        </w:rPr>
        <w:t>规划教材</w:t>
      </w:r>
      <w:r>
        <w:rPr>
          <w:rFonts w:eastAsia="仿宋"/>
          <w:kern w:val="0"/>
          <w:sz w:val="32"/>
          <w:szCs w:val="32"/>
        </w:rPr>
        <w:t>”</w:t>
      </w:r>
      <w:r>
        <w:rPr>
          <w:rFonts w:eastAsia="仿宋"/>
          <w:kern w:val="0"/>
          <w:sz w:val="32"/>
          <w:szCs w:val="32"/>
        </w:rPr>
        <w:t>、</w:t>
      </w:r>
      <w:r>
        <w:rPr>
          <w:rFonts w:eastAsia="仿宋"/>
          <w:kern w:val="0"/>
          <w:sz w:val="32"/>
          <w:szCs w:val="32"/>
        </w:rPr>
        <w:t>“</w:t>
      </w:r>
      <w:r>
        <w:rPr>
          <w:rFonts w:eastAsia="仿宋"/>
          <w:kern w:val="0"/>
          <w:sz w:val="32"/>
          <w:szCs w:val="32"/>
        </w:rPr>
        <w:t>面向</w:t>
      </w:r>
      <w:r>
        <w:rPr>
          <w:rFonts w:eastAsia="仿宋"/>
          <w:kern w:val="0"/>
          <w:sz w:val="32"/>
          <w:szCs w:val="32"/>
        </w:rPr>
        <w:t>21</w:t>
      </w:r>
      <w:r>
        <w:rPr>
          <w:rFonts w:eastAsia="仿宋"/>
          <w:kern w:val="0"/>
          <w:sz w:val="32"/>
          <w:szCs w:val="32"/>
        </w:rPr>
        <w:t>世纪课程教材</w:t>
      </w:r>
      <w:r>
        <w:rPr>
          <w:rFonts w:eastAsia="仿宋"/>
          <w:kern w:val="0"/>
          <w:sz w:val="32"/>
          <w:szCs w:val="32"/>
        </w:rPr>
        <w:t>”</w:t>
      </w:r>
      <w:r>
        <w:rPr>
          <w:rFonts w:eastAsia="仿宋"/>
          <w:kern w:val="0"/>
          <w:sz w:val="32"/>
          <w:szCs w:val="32"/>
        </w:rPr>
        <w:t>等。</w:t>
      </w:r>
    </w:p>
    <w:p w:rsidR="00316C4D" w:rsidRDefault="00501348">
      <w:pPr>
        <w:widowControl/>
        <w:spacing w:line="360" w:lineRule="auto"/>
        <w:ind w:firstLine="640"/>
        <w:jc w:val="left"/>
        <w:rPr>
          <w:kern w:val="0"/>
          <w:szCs w:val="21"/>
        </w:rPr>
      </w:pPr>
      <w:r>
        <w:rPr>
          <w:rFonts w:eastAsia="仿宋"/>
          <w:b/>
          <w:kern w:val="0"/>
          <w:sz w:val="32"/>
          <w:szCs w:val="32"/>
        </w:rPr>
        <w:t>第十条</w:t>
      </w:r>
      <w:r>
        <w:rPr>
          <w:kern w:val="0"/>
          <w:sz w:val="32"/>
          <w:szCs w:val="32"/>
        </w:rPr>
        <w:t> </w:t>
      </w:r>
      <w:r>
        <w:rPr>
          <w:rFonts w:eastAsia="仿宋"/>
          <w:kern w:val="0"/>
          <w:sz w:val="32"/>
          <w:szCs w:val="32"/>
        </w:rPr>
        <w:t>实验室建设质量标准</w:t>
      </w:r>
    </w:p>
    <w:p w:rsidR="00316C4D" w:rsidRDefault="00501348">
      <w:pPr>
        <w:widowControl/>
        <w:spacing w:line="360" w:lineRule="auto"/>
        <w:ind w:firstLine="640"/>
        <w:jc w:val="left"/>
        <w:rPr>
          <w:kern w:val="0"/>
          <w:szCs w:val="21"/>
        </w:rPr>
      </w:pPr>
      <w:r>
        <w:rPr>
          <w:rFonts w:eastAsia="仿宋"/>
          <w:kern w:val="0"/>
          <w:sz w:val="32"/>
          <w:szCs w:val="32"/>
        </w:rPr>
        <w:t>教学实验室设置需与本科专业建设相适应，为实现专业人才培养目标服务。实验室要根据本科专业发展规划和实验室建设规划要求，按照专业大类或相关课程群设置进行建设，使之成为多功能专业平台性质的实验室。实验室建设要有明确的论证、申报、仪器设备采购与安装、实验室建设与验收的工作程序和要求，并按规定要求予以执行。</w:t>
      </w:r>
    </w:p>
    <w:p w:rsidR="00316C4D" w:rsidRDefault="00501348">
      <w:pPr>
        <w:widowControl/>
        <w:spacing w:line="360" w:lineRule="auto"/>
        <w:ind w:firstLine="640"/>
        <w:jc w:val="left"/>
        <w:rPr>
          <w:kern w:val="0"/>
          <w:szCs w:val="21"/>
        </w:rPr>
      </w:pPr>
      <w:r>
        <w:rPr>
          <w:rFonts w:eastAsia="仿宋"/>
          <w:b/>
          <w:kern w:val="0"/>
          <w:sz w:val="32"/>
          <w:szCs w:val="32"/>
        </w:rPr>
        <w:t>第十一条</w:t>
      </w:r>
      <w:r>
        <w:rPr>
          <w:kern w:val="0"/>
          <w:sz w:val="32"/>
          <w:szCs w:val="32"/>
        </w:rPr>
        <w:t> </w:t>
      </w:r>
      <w:r>
        <w:rPr>
          <w:rFonts w:eastAsia="仿宋"/>
          <w:kern w:val="0"/>
          <w:sz w:val="32"/>
          <w:szCs w:val="32"/>
        </w:rPr>
        <w:t>主要教学环节质量标准</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备课环节质量标准。备课是保证课堂教学质量的先决条件。从教学大纲、教材教参、知识基础、学习能力、学习要求、教学方法、教学手段、授课计划、教案撰写等方面对教师的教学准备做出明确要求。</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理论教学质量标准。依据教育部《关于进一步加强高等学校本科教学工作的若干意见》（教高〔</w:t>
      </w:r>
      <w:r>
        <w:rPr>
          <w:rFonts w:eastAsia="仿宋"/>
          <w:kern w:val="0"/>
          <w:sz w:val="32"/>
          <w:szCs w:val="32"/>
        </w:rPr>
        <w:t>2005</w:t>
      </w:r>
      <w:r>
        <w:rPr>
          <w:rFonts w:eastAsia="仿宋"/>
          <w:kern w:val="0"/>
          <w:sz w:val="32"/>
          <w:szCs w:val="32"/>
        </w:rPr>
        <w:t>〕</w:t>
      </w:r>
      <w:r>
        <w:rPr>
          <w:rFonts w:eastAsia="仿宋"/>
          <w:kern w:val="0"/>
          <w:sz w:val="32"/>
          <w:szCs w:val="32"/>
        </w:rPr>
        <w:t>1</w:t>
      </w:r>
      <w:r>
        <w:rPr>
          <w:rFonts w:eastAsia="仿宋"/>
          <w:kern w:val="0"/>
          <w:sz w:val="32"/>
          <w:szCs w:val="32"/>
        </w:rPr>
        <w:t>号）、《教育部关于全面提高高等教育质量的若干意见》（教高〔</w:t>
      </w:r>
      <w:r>
        <w:rPr>
          <w:rFonts w:eastAsia="仿宋"/>
          <w:kern w:val="0"/>
          <w:sz w:val="32"/>
          <w:szCs w:val="32"/>
        </w:rPr>
        <w:t>2012</w:t>
      </w:r>
      <w:r>
        <w:rPr>
          <w:rFonts w:eastAsia="仿宋"/>
          <w:kern w:val="0"/>
          <w:sz w:val="32"/>
          <w:szCs w:val="32"/>
        </w:rPr>
        <w:t>〕</w:t>
      </w:r>
      <w:r>
        <w:rPr>
          <w:rFonts w:eastAsia="仿宋"/>
          <w:kern w:val="0"/>
          <w:sz w:val="32"/>
          <w:szCs w:val="32"/>
        </w:rPr>
        <w:t>4</w:t>
      </w:r>
      <w:r>
        <w:rPr>
          <w:rFonts w:eastAsia="仿宋"/>
          <w:kern w:val="0"/>
          <w:sz w:val="32"/>
          <w:szCs w:val="32"/>
        </w:rPr>
        <w:t>号）等有关文件规定和我校办学定位、人才培养目标及规格，科学制定理论教学主要教学环节的质量标准，从教书育人、教学内容、教学组织、教学态度、教学方法、教学效果、课后辅导、作业批改等方面提出具体要求。</w:t>
      </w:r>
    </w:p>
    <w:p w:rsidR="00316C4D" w:rsidRDefault="00501348">
      <w:pPr>
        <w:widowControl/>
        <w:spacing w:line="360" w:lineRule="auto"/>
        <w:ind w:firstLine="640"/>
        <w:jc w:val="left"/>
        <w:rPr>
          <w:kern w:val="0"/>
          <w:szCs w:val="21"/>
        </w:rPr>
      </w:pPr>
      <w:r>
        <w:rPr>
          <w:rFonts w:eastAsia="仿宋"/>
          <w:kern w:val="0"/>
          <w:sz w:val="32"/>
          <w:szCs w:val="32"/>
        </w:rPr>
        <w:lastRenderedPageBreak/>
        <w:t>3.</w:t>
      </w:r>
      <w:r>
        <w:rPr>
          <w:rFonts w:eastAsia="仿宋"/>
          <w:kern w:val="0"/>
          <w:sz w:val="32"/>
          <w:szCs w:val="32"/>
        </w:rPr>
        <w:t>实验（实训）教学质量标准。（</w:t>
      </w:r>
      <w:r>
        <w:rPr>
          <w:rFonts w:eastAsia="仿宋"/>
          <w:kern w:val="0"/>
          <w:sz w:val="32"/>
          <w:szCs w:val="32"/>
        </w:rPr>
        <w:t>1</w:t>
      </w:r>
      <w:r>
        <w:rPr>
          <w:rFonts w:eastAsia="仿宋"/>
          <w:kern w:val="0"/>
          <w:sz w:val="32"/>
          <w:szCs w:val="32"/>
        </w:rPr>
        <w:t>）实验（实训）准备。通过落实实验（实训）仪器、材料，备齐教学文件，准确把握实验（实训）教学内容，科学设计实验（实训）教学进度，为实验（实训）教学提供良好的条件和基础，保证实验（实训）教学。（</w:t>
      </w:r>
      <w:r>
        <w:rPr>
          <w:rFonts w:eastAsia="仿宋"/>
          <w:kern w:val="0"/>
          <w:sz w:val="32"/>
          <w:szCs w:val="32"/>
        </w:rPr>
        <w:t>2</w:t>
      </w:r>
      <w:r>
        <w:rPr>
          <w:rFonts w:eastAsia="仿宋"/>
          <w:kern w:val="0"/>
          <w:sz w:val="32"/>
          <w:szCs w:val="32"/>
        </w:rPr>
        <w:t>）实验（实训）教学。通过实验（实训）教学，培养学生正确使用常用工具、仪器及相关设备，掌握实验（实训）规程，提高动手、观察、测量等实验（实训）操作能力和分析、研究能力，初步培养学生进行科学研究的独立性、自主性和探索性。</w:t>
      </w:r>
    </w:p>
    <w:p w:rsidR="00316C4D" w:rsidRDefault="00501348">
      <w:pPr>
        <w:widowControl/>
        <w:spacing w:line="360" w:lineRule="auto"/>
        <w:ind w:firstLine="640"/>
        <w:jc w:val="left"/>
        <w:rPr>
          <w:kern w:val="0"/>
          <w:szCs w:val="21"/>
        </w:rPr>
      </w:pPr>
      <w:r>
        <w:rPr>
          <w:rFonts w:eastAsia="仿宋"/>
          <w:kern w:val="0"/>
          <w:sz w:val="32"/>
          <w:szCs w:val="32"/>
        </w:rPr>
        <w:t>4.</w:t>
      </w:r>
      <w:r>
        <w:rPr>
          <w:rFonts w:eastAsia="仿宋"/>
          <w:kern w:val="0"/>
          <w:sz w:val="32"/>
          <w:szCs w:val="32"/>
        </w:rPr>
        <w:t>专业实习质量标准。实习教学内容符合专业人才培养目标要求，并在专业人才培养方案中有明确安排，实习教学要根据实习内容制定详细的实施方案，实习目的、实习要求、实习时间、实习地点、实习内容等明确、具体；通过专业实习教学，使学生了解并学习专业职业基本技能、原理，掌握设备、工序、程序的运行、维护与管理，熟悉本专业生产（管理、服务）过程，为后续专业学习和从业打下良好基础。</w:t>
      </w:r>
    </w:p>
    <w:p w:rsidR="00316C4D" w:rsidRDefault="00501348">
      <w:pPr>
        <w:widowControl/>
        <w:spacing w:line="360" w:lineRule="auto"/>
        <w:ind w:firstLine="640"/>
        <w:jc w:val="left"/>
        <w:rPr>
          <w:kern w:val="0"/>
          <w:szCs w:val="21"/>
        </w:rPr>
      </w:pPr>
      <w:r>
        <w:rPr>
          <w:rFonts w:eastAsia="仿宋"/>
          <w:kern w:val="0"/>
          <w:sz w:val="32"/>
          <w:szCs w:val="32"/>
        </w:rPr>
        <w:t>5.</w:t>
      </w:r>
      <w:r>
        <w:rPr>
          <w:rFonts w:eastAsia="仿宋"/>
          <w:kern w:val="0"/>
          <w:sz w:val="32"/>
          <w:szCs w:val="32"/>
        </w:rPr>
        <w:t>本科毕业论文（设计）质量标准</w:t>
      </w:r>
    </w:p>
    <w:p w:rsidR="00316C4D" w:rsidRDefault="00501348">
      <w:pPr>
        <w:widowControl/>
        <w:spacing w:line="360" w:lineRule="auto"/>
        <w:ind w:firstLine="640"/>
        <w:jc w:val="left"/>
        <w:rPr>
          <w:kern w:val="0"/>
          <w:szCs w:val="21"/>
        </w:rPr>
      </w:pPr>
      <w:r>
        <w:rPr>
          <w:rFonts w:eastAsia="仿宋"/>
          <w:kern w:val="0"/>
          <w:sz w:val="32"/>
          <w:szCs w:val="32"/>
        </w:rPr>
        <w:t>根据人才培养目标与专业性质要求，合理设置毕业论文</w:t>
      </w:r>
      <w:r>
        <w:rPr>
          <w:rFonts w:eastAsia="仿宋"/>
          <w:kern w:val="0"/>
          <w:sz w:val="32"/>
          <w:szCs w:val="32"/>
        </w:rPr>
        <w:t>(</w:t>
      </w:r>
      <w:r>
        <w:rPr>
          <w:rFonts w:eastAsia="仿宋"/>
          <w:kern w:val="0"/>
          <w:sz w:val="32"/>
          <w:szCs w:val="32"/>
        </w:rPr>
        <w:t>设计</w:t>
      </w:r>
      <w:r>
        <w:rPr>
          <w:rFonts w:eastAsia="仿宋"/>
          <w:kern w:val="0"/>
          <w:sz w:val="32"/>
          <w:szCs w:val="32"/>
        </w:rPr>
        <w:t>)</w:t>
      </w:r>
      <w:r>
        <w:rPr>
          <w:rFonts w:eastAsia="仿宋"/>
          <w:kern w:val="0"/>
          <w:sz w:val="32"/>
          <w:szCs w:val="32"/>
        </w:rPr>
        <w:t>；选题符合教学大纲要求，题目和内容应与生产实际相结合，与学生知识和能力状况相匹配，难易程度适当；指导教师具有学校规定的指导资格，具有较好的研究能力和指导能力；在指导教师的全程指导下，学生运用正确的研究方</w:t>
      </w:r>
      <w:r>
        <w:rPr>
          <w:rFonts w:eastAsia="仿宋"/>
          <w:kern w:val="0"/>
          <w:sz w:val="32"/>
          <w:szCs w:val="32"/>
        </w:rPr>
        <w:lastRenderedPageBreak/>
        <w:t>法或手段，进行资料收集工作，过程符合研究要求，</w:t>
      </w:r>
      <w:r>
        <w:rPr>
          <w:rFonts w:eastAsia="仿宋"/>
          <w:kern w:val="0"/>
          <w:sz w:val="32"/>
          <w:szCs w:val="32"/>
        </w:rPr>
        <w:t>50</w:t>
      </w:r>
      <w:r>
        <w:rPr>
          <w:rFonts w:eastAsia="仿宋"/>
          <w:kern w:val="0"/>
          <w:sz w:val="32"/>
          <w:szCs w:val="32"/>
        </w:rPr>
        <w:t>％的毕业论文</w:t>
      </w:r>
      <w:r>
        <w:rPr>
          <w:rFonts w:eastAsia="仿宋"/>
          <w:kern w:val="0"/>
          <w:sz w:val="32"/>
          <w:szCs w:val="32"/>
        </w:rPr>
        <w:t>(</w:t>
      </w:r>
      <w:r>
        <w:rPr>
          <w:rFonts w:eastAsia="仿宋"/>
          <w:kern w:val="0"/>
          <w:sz w:val="32"/>
          <w:szCs w:val="32"/>
        </w:rPr>
        <w:t>设计</w:t>
      </w:r>
      <w:r>
        <w:rPr>
          <w:rFonts w:eastAsia="仿宋"/>
          <w:kern w:val="0"/>
          <w:sz w:val="32"/>
          <w:szCs w:val="32"/>
        </w:rPr>
        <w:t>)</w:t>
      </w:r>
      <w:r>
        <w:rPr>
          <w:rFonts w:eastAsia="仿宋"/>
          <w:kern w:val="0"/>
          <w:sz w:val="32"/>
          <w:szCs w:val="32"/>
        </w:rPr>
        <w:t>应在实验、实习、工程实践和社会实践中完成，真题真做。通过毕业论文（设计）教学环节，培养和提高学生综合运用所学知识和方法进行分析（设计）和初步研究的能力。</w:t>
      </w:r>
    </w:p>
    <w:p w:rsidR="00316C4D" w:rsidRDefault="00501348">
      <w:pPr>
        <w:widowControl/>
        <w:spacing w:line="360" w:lineRule="auto"/>
        <w:ind w:firstLine="640"/>
        <w:jc w:val="left"/>
        <w:rPr>
          <w:kern w:val="0"/>
          <w:szCs w:val="21"/>
        </w:rPr>
      </w:pPr>
      <w:r>
        <w:rPr>
          <w:rFonts w:eastAsia="仿宋"/>
          <w:kern w:val="0"/>
          <w:sz w:val="32"/>
          <w:szCs w:val="32"/>
        </w:rPr>
        <w:t>6.</w:t>
      </w:r>
      <w:r>
        <w:rPr>
          <w:rFonts w:eastAsia="仿宋"/>
          <w:kern w:val="0"/>
          <w:sz w:val="32"/>
          <w:szCs w:val="32"/>
        </w:rPr>
        <w:t>考试环节质量标准。从考试组织（考务管理、日程安排、安全保密、考试方式）、命题（命题原则、试题类型、命题方法、试卷审批）、监考（考场规则、监考、巡考）、成绩评定（阅卷、成绩评定、试卷分析）、考试材料归档等方面严格要求。</w:t>
      </w:r>
    </w:p>
    <w:p w:rsidR="00316C4D" w:rsidRDefault="00501348">
      <w:pPr>
        <w:widowControl/>
        <w:spacing w:line="360" w:lineRule="auto"/>
        <w:jc w:val="center"/>
        <w:rPr>
          <w:kern w:val="0"/>
          <w:szCs w:val="21"/>
        </w:rPr>
      </w:pPr>
      <w:r>
        <w:rPr>
          <w:rFonts w:eastAsia="仿宋"/>
          <w:b/>
          <w:kern w:val="0"/>
          <w:sz w:val="32"/>
          <w:szCs w:val="32"/>
        </w:rPr>
        <w:t>第四章教学质量保障系统</w:t>
      </w:r>
    </w:p>
    <w:p w:rsidR="00316C4D" w:rsidRDefault="00501348">
      <w:pPr>
        <w:widowControl/>
        <w:spacing w:line="360" w:lineRule="auto"/>
        <w:ind w:firstLine="640"/>
        <w:jc w:val="left"/>
        <w:rPr>
          <w:kern w:val="0"/>
          <w:szCs w:val="21"/>
        </w:rPr>
      </w:pPr>
      <w:r>
        <w:rPr>
          <w:rFonts w:eastAsia="仿宋"/>
          <w:b/>
          <w:kern w:val="0"/>
          <w:sz w:val="32"/>
          <w:szCs w:val="32"/>
        </w:rPr>
        <w:t>第十二条</w:t>
      </w:r>
      <w:r>
        <w:rPr>
          <w:kern w:val="0"/>
          <w:sz w:val="32"/>
          <w:szCs w:val="32"/>
        </w:rPr>
        <w:t> </w:t>
      </w:r>
      <w:r>
        <w:rPr>
          <w:rFonts w:eastAsia="仿宋"/>
          <w:kern w:val="0"/>
          <w:sz w:val="32"/>
          <w:szCs w:val="32"/>
        </w:rPr>
        <w:t>组织保障</w:t>
      </w:r>
    </w:p>
    <w:p w:rsidR="00316C4D" w:rsidRDefault="00501348">
      <w:pPr>
        <w:widowControl/>
        <w:spacing w:line="360" w:lineRule="auto"/>
        <w:ind w:firstLine="640"/>
        <w:jc w:val="left"/>
        <w:rPr>
          <w:kern w:val="0"/>
          <w:szCs w:val="21"/>
        </w:rPr>
      </w:pPr>
      <w:r>
        <w:rPr>
          <w:rFonts w:eastAsia="仿宋"/>
          <w:kern w:val="0"/>
          <w:sz w:val="32"/>
          <w:szCs w:val="32"/>
        </w:rPr>
        <w:t>教学质量保障系统的组织机构由领导机构、管理机构和工作机构构成。学校教学指导委员会是教学质量保障体系的领导机构，在校长主持下统一领导学校教学质量保障体系的构建和实施，并监督各个工作机构的执行情况。学校成立本科教学评建工作领导小组，作为教学质量保障体系的管理机构，对教学质量实施有效监督、检查、评价和指导。评建工作领导小组设组长、副组长，领导小组成员由教学评估与建设办公室、教务处、人事处、科研处、学工处、团委、财务处、后勤基建处、国资处等部门负责人组成。主要职能是：审议教学质量标准、评估方案、指标体系；讨论、认定教学</w:t>
      </w:r>
      <w:r>
        <w:rPr>
          <w:rFonts w:eastAsia="仿宋"/>
          <w:kern w:val="0"/>
          <w:sz w:val="32"/>
          <w:szCs w:val="32"/>
        </w:rPr>
        <w:lastRenderedPageBreak/>
        <w:t>评估的结论；审议各评估专家组提交的有关教学工作整改的建议；负责教学质量保障体系的正常运行。执行教学质量标准的相关职能部门和系（部）是工作机构，在学校教学质量保障体系框架下，构建内部教学质量保障体系，组织具体实施，并根据教学质量监控系统的反馈意见进行分析和改进。</w:t>
      </w:r>
    </w:p>
    <w:p w:rsidR="00316C4D" w:rsidRDefault="00501348">
      <w:pPr>
        <w:widowControl/>
        <w:spacing w:line="360" w:lineRule="auto"/>
        <w:ind w:firstLine="640"/>
        <w:jc w:val="left"/>
        <w:rPr>
          <w:kern w:val="0"/>
          <w:szCs w:val="21"/>
        </w:rPr>
      </w:pPr>
      <w:r>
        <w:rPr>
          <w:rFonts w:eastAsia="仿宋"/>
          <w:b/>
          <w:kern w:val="0"/>
          <w:sz w:val="32"/>
          <w:szCs w:val="32"/>
        </w:rPr>
        <w:t>第十三条</w:t>
      </w:r>
      <w:r>
        <w:rPr>
          <w:kern w:val="0"/>
          <w:sz w:val="32"/>
          <w:szCs w:val="32"/>
        </w:rPr>
        <w:t> </w:t>
      </w:r>
      <w:r>
        <w:rPr>
          <w:rFonts w:eastAsia="仿宋"/>
          <w:kern w:val="0"/>
          <w:sz w:val="32"/>
          <w:szCs w:val="32"/>
        </w:rPr>
        <w:t>制度保障</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根据党和国家对高等教育的要求，结合我校实际情况，不断健全完善校内教学工作规章制度，为提高教学质量提供制度保障。</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教学工作规章制度要求包括教学质量目标和管理职责、教学资源管理、教学过程管理、教学质量监控、分析与改进等基本内容，可执行、可检查、可处置。</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学校及各系（部）加强教学工作规章制度的执行力度，明确教师、各级管理人员的工作规范，规范教学和管理行为，促进教学质量不断提高。</w:t>
      </w:r>
    </w:p>
    <w:p w:rsidR="00316C4D" w:rsidRDefault="00501348">
      <w:pPr>
        <w:widowControl/>
        <w:spacing w:line="360" w:lineRule="auto"/>
        <w:ind w:firstLine="640"/>
        <w:jc w:val="left"/>
        <w:rPr>
          <w:kern w:val="0"/>
          <w:szCs w:val="21"/>
        </w:rPr>
      </w:pPr>
      <w:r>
        <w:rPr>
          <w:rFonts w:eastAsia="仿宋"/>
          <w:b/>
          <w:kern w:val="0"/>
          <w:sz w:val="32"/>
          <w:szCs w:val="32"/>
        </w:rPr>
        <w:t>第十四条</w:t>
      </w:r>
      <w:r>
        <w:rPr>
          <w:kern w:val="0"/>
          <w:sz w:val="32"/>
          <w:szCs w:val="32"/>
        </w:rPr>
        <w:t> </w:t>
      </w:r>
      <w:r>
        <w:rPr>
          <w:rFonts w:eastAsia="仿宋"/>
          <w:kern w:val="0"/>
          <w:sz w:val="32"/>
          <w:szCs w:val="32"/>
        </w:rPr>
        <w:t>教学资源保障</w:t>
      </w:r>
    </w:p>
    <w:p w:rsidR="00316C4D" w:rsidRDefault="00501348">
      <w:pPr>
        <w:widowControl/>
        <w:spacing w:line="360" w:lineRule="auto"/>
        <w:ind w:firstLine="640"/>
        <w:jc w:val="left"/>
        <w:rPr>
          <w:kern w:val="0"/>
          <w:szCs w:val="21"/>
        </w:rPr>
      </w:pPr>
      <w:r>
        <w:rPr>
          <w:rFonts w:eastAsia="仿宋"/>
          <w:kern w:val="0"/>
          <w:sz w:val="32"/>
          <w:szCs w:val="32"/>
        </w:rPr>
        <w:t>包括人力资源保障、教学经费保障、教学设施保障、信息资源保障、教学学术资源保障及教风学风保障。</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人力资源保障</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1</w:t>
      </w:r>
      <w:r>
        <w:rPr>
          <w:rFonts w:eastAsia="仿宋"/>
          <w:kern w:val="0"/>
          <w:sz w:val="32"/>
          <w:szCs w:val="32"/>
        </w:rPr>
        <w:t>）师资队伍建设。以造就一支师德高尚、业务精湛、结构合理、充满活力的</w:t>
      </w:r>
      <w:r>
        <w:rPr>
          <w:rFonts w:eastAsia="仿宋"/>
          <w:kern w:val="0"/>
          <w:sz w:val="32"/>
          <w:szCs w:val="32"/>
        </w:rPr>
        <w:t>“</w:t>
      </w:r>
      <w:r>
        <w:rPr>
          <w:rFonts w:eastAsia="仿宋"/>
          <w:kern w:val="0"/>
          <w:sz w:val="32"/>
          <w:szCs w:val="32"/>
        </w:rPr>
        <w:t>双师型</w:t>
      </w:r>
      <w:r>
        <w:rPr>
          <w:rFonts w:eastAsia="仿宋"/>
          <w:kern w:val="0"/>
          <w:sz w:val="32"/>
          <w:szCs w:val="32"/>
        </w:rPr>
        <w:t>”</w:t>
      </w:r>
      <w:r>
        <w:rPr>
          <w:rFonts w:eastAsia="仿宋"/>
          <w:kern w:val="0"/>
          <w:sz w:val="32"/>
          <w:szCs w:val="32"/>
        </w:rPr>
        <w:t>教师队伍为目标，以提高</w:t>
      </w:r>
      <w:r>
        <w:rPr>
          <w:rFonts w:eastAsia="仿宋"/>
          <w:kern w:val="0"/>
          <w:sz w:val="32"/>
          <w:szCs w:val="32"/>
        </w:rPr>
        <w:t>“</w:t>
      </w:r>
      <w:r>
        <w:rPr>
          <w:rFonts w:eastAsia="仿宋"/>
          <w:kern w:val="0"/>
          <w:sz w:val="32"/>
          <w:szCs w:val="32"/>
        </w:rPr>
        <w:t>双师型</w:t>
      </w:r>
      <w:r>
        <w:rPr>
          <w:rFonts w:eastAsia="仿宋"/>
          <w:kern w:val="0"/>
          <w:sz w:val="32"/>
          <w:szCs w:val="32"/>
        </w:rPr>
        <w:t>”</w:t>
      </w:r>
      <w:r>
        <w:rPr>
          <w:rFonts w:eastAsia="仿宋"/>
          <w:kern w:val="0"/>
          <w:sz w:val="32"/>
          <w:szCs w:val="32"/>
        </w:rPr>
        <w:t>素质教师数量和水平为重点，加大引进和培养力度，深</w:t>
      </w:r>
      <w:r>
        <w:rPr>
          <w:rFonts w:eastAsia="仿宋"/>
          <w:kern w:val="0"/>
          <w:sz w:val="32"/>
          <w:szCs w:val="32"/>
        </w:rPr>
        <w:lastRenderedPageBreak/>
        <w:t>化师资管理制度改革，优化师资队伍结构，加强专业带头人、骨干教师、</w:t>
      </w:r>
      <w:r>
        <w:rPr>
          <w:rFonts w:eastAsia="仿宋"/>
          <w:kern w:val="0"/>
          <w:sz w:val="32"/>
          <w:szCs w:val="32"/>
        </w:rPr>
        <w:t>“</w:t>
      </w:r>
      <w:r>
        <w:rPr>
          <w:rFonts w:eastAsia="仿宋"/>
          <w:kern w:val="0"/>
          <w:sz w:val="32"/>
          <w:szCs w:val="32"/>
        </w:rPr>
        <w:t>双师型</w:t>
      </w:r>
      <w:r>
        <w:rPr>
          <w:rFonts w:eastAsia="仿宋"/>
          <w:kern w:val="0"/>
          <w:sz w:val="32"/>
          <w:szCs w:val="32"/>
        </w:rPr>
        <w:t>”</w:t>
      </w:r>
      <w:r>
        <w:rPr>
          <w:rFonts w:eastAsia="仿宋"/>
          <w:kern w:val="0"/>
          <w:sz w:val="32"/>
          <w:szCs w:val="32"/>
        </w:rPr>
        <w:t>素质教师、兼职教师队伍和企业技术专家等组成的教学团队建设，以提高师资队伍的整体水平和竞争实力，打造高水平、应用型教师队伍。同时夯实兼职教师队伍，从企业与科研单位聘请具有丰富实践经验和一定教学能力的专业技术人员担任兼职教师，充实</w:t>
      </w:r>
      <w:r>
        <w:rPr>
          <w:rFonts w:eastAsia="仿宋"/>
          <w:kern w:val="0"/>
          <w:sz w:val="32"/>
          <w:szCs w:val="32"/>
        </w:rPr>
        <w:t>“</w:t>
      </w:r>
      <w:r>
        <w:rPr>
          <w:rFonts w:eastAsia="仿宋"/>
          <w:kern w:val="0"/>
          <w:sz w:val="32"/>
          <w:szCs w:val="32"/>
        </w:rPr>
        <w:t>双师型</w:t>
      </w:r>
      <w:r>
        <w:rPr>
          <w:rFonts w:eastAsia="仿宋"/>
          <w:kern w:val="0"/>
          <w:sz w:val="32"/>
          <w:szCs w:val="32"/>
        </w:rPr>
        <w:t>”</w:t>
      </w:r>
      <w:r>
        <w:rPr>
          <w:rFonts w:eastAsia="仿宋"/>
          <w:kern w:val="0"/>
          <w:sz w:val="32"/>
          <w:szCs w:val="32"/>
        </w:rPr>
        <w:t>教师队伍。</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2</w:t>
      </w:r>
      <w:r>
        <w:rPr>
          <w:rFonts w:eastAsia="仿宋"/>
          <w:kern w:val="0"/>
          <w:sz w:val="32"/>
          <w:szCs w:val="32"/>
        </w:rPr>
        <w:t>）教学管理队伍建设。教学管理队伍是在学校分管校长的领导下，由教务处等专职教学管理人员、系（部）主任、教研室主任、教学秘书、教务员等教学管理人员组成。学校及各系（部）制定教学管理队伍建设规划，优化教学管理队伍结构，加强教学管理人员的业务进修、培训等，不断提高教学管理人员素质，增强服务意识，为实现优质教学管理的目标奠定基础。</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教学经费保障。确保教学经费的投入满足教学需要，保证教学质量；确保生均教学经费的投入达到教育部要求并逐年增长，确保教学经费专款专用，确保教学经费投入和使用合理、有效、公开、透明。</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教学设施保障。公共基础教学设施的硬件和软件建设要符合教育部规定要求和满足本科教学需要；专业基础教学设施符合国际国内先进水平；专业教学设施符合国内先进水平和满足专业需求。加强对教室、实验室、实训室、语音室、</w:t>
      </w:r>
      <w:r>
        <w:rPr>
          <w:rFonts w:eastAsia="仿宋"/>
          <w:kern w:val="0"/>
          <w:sz w:val="32"/>
          <w:szCs w:val="32"/>
        </w:rPr>
        <w:lastRenderedPageBreak/>
        <w:t>计算机机房、体育设施、图书馆、校园网等硬件和软件的管理与定期维护。</w:t>
      </w:r>
    </w:p>
    <w:p w:rsidR="00316C4D" w:rsidRDefault="00501348">
      <w:pPr>
        <w:widowControl/>
        <w:spacing w:line="360" w:lineRule="auto"/>
        <w:ind w:firstLine="640"/>
        <w:jc w:val="left"/>
        <w:rPr>
          <w:kern w:val="0"/>
          <w:szCs w:val="21"/>
        </w:rPr>
      </w:pPr>
      <w:r>
        <w:rPr>
          <w:rFonts w:eastAsia="仿宋"/>
          <w:kern w:val="0"/>
          <w:sz w:val="32"/>
          <w:szCs w:val="32"/>
        </w:rPr>
        <w:t>4.</w:t>
      </w:r>
      <w:r>
        <w:rPr>
          <w:rFonts w:eastAsia="仿宋"/>
          <w:kern w:val="0"/>
          <w:sz w:val="32"/>
          <w:szCs w:val="32"/>
        </w:rPr>
        <w:t>信息资源保障。包括文献信息资源建设和网络教学资源建设。文献信息资源体系建设、有措施，生均图书和生均年进书量达到教育部标准，文献信息资源和教学资料库利用率高；校园网络建设与现代教育技术建设有规划、有措施，建设、管理与维护到位；教学应用软件系统配置到位，利用率高。</w:t>
      </w:r>
    </w:p>
    <w:p w:rsidR="00316C4D" w:rsidRDefault="00501348">
      <w:pPr>
        <w:widowControl/>
        <w:spacing w:line="360" w:lineRule="auto"/>
        <w:ind w:firstLine="640"/>
        <w:jc w:val="left"/>
        <w:rPr>
          <w:kern w:val="0"/>
          <w:szCs w:val="21"/>
        </w:rPr>
      </w:pPr>
      <w:r>
        <w:rPr>
          <w:rFonts w:eastAsia="仿宋"/>
          <w:kern w:val="0"/>
          <w:sz w:val="32"/>
          <w:szCs w:val="32"/>
        </w:rPr>
        <w:t>5.</w:t>
      </w:r>
      <w:r>
        <w:rPr>
          <w:rFonts w:eastAsia="仿宋"/>
          <w:kern w:val="0"/>
          <w:sz w:val="32"/>
          <w:szCs w:val="32"/>
        </w:rPr>
        <w:t>教学学术资源保障。教学改革与研究成果显著，对教学形成良好的引领作用和支撑作用；科研工作、科研平台、科研成果和产学研发展对教学改革及教学质量起到促进作用。</w:t>
      </w:r>
    </w:p>
    <w:p w:rsidR="00316C4D" w:rsidRDefault="00501348">
      <w:pPr>
        <w:widowControl/>
        <w:spacing w:line="360" w:lineRule="auto"/>
        <w:ind w:firstLine="640"/>
        <w:jc w:val="left"/>
        <w:rPr>
          <w:kern w:val="0"/>
          <w:szCs w:val="21"/>
        </w:rPr>
      </w:pPr>
      <w:r>
        <w:rPr>
          <w:rFonts w:eastAsia="仿宋"/>
          <w:kern w:val="0"/>
          <w:sz w:val="32"/>
          <w:szCs w:val="32"/>
        </w:rPr>
        <w:t>6.</w:t>
      </w:r>
      <w:r>
        <w:rPr>
          <w:rFonts w:eastAsia="仿宋"/>
          <w:kern w:val="0"/>
          <w:sz w:val="32"/>
          <w:szCs w:val="32"/>
        </w:rPr>
        <w:t>教风学风保障。加强师德教育，建立师德师风规范，形成教师爱岗敬业，严谨治学，为人师表的良好教风；以教风建设促进学风建设，培养学生遵守校规校纪，勤奋学习、积极进取、勇于创新的良好学风，创造健康和谐的学术和校园氛围。</w:t>
      </w:r>
    </w:p>
    <w:p w:rsidR="00316C4D" w:rsidRDefault="00501348">
      <w:pPr>
        <w:widowControl/>
        <w:spacing w:line="360" w:lineRule="auto"/>
        <w:ind w:firstLineChars="800" w:firstLine="2570"/>
        <w:rPr>
          <w:kern w:val="0"/>
          <w:szCs w:val="21"/>
        </w:rPr>
      </w:pPr>
      <w:r>
        <w:rPr>
          <w:rFonts w:eastAsia="仿宋"/>
          <w:b/>
          <w:kern w:val="0"/>
          <w:sz w:val="32"/>
          <w:szCs w:val="32"/>
        </w:rPr>
        <w:t>第五章教学质量管理系统</w:t>
      </w:r>
    </w:p>
    <w:p w:rsidR="00316C4D" w:rsidRDefault="00501348">
      <w:pPr>
        <w:widowControl/>
        <w:spacing w:line="360" w:lineRule="auto"/>
        <w:ind w:firstLine="640"/>
        <w:jc w:val="left"/>
        <w:rPr>
          <w:kern w:val="0"/>
          <w:szCs w:val="21"/>
        </w:rPr>
      </w:pPr>
      <w:r>
        <w:rPr>
          <w:rFonts w:eastAsia="仿宋"/>
          <w:kern w:val="0"/>
          <w:sz w:val="32"/>
          <w:szCs w:val="32"/>
        </w:rPr>
        <w:t>教学质量管理系统由校长办公会、分管教学副校长、教务处和系（部）组成。本系统通过相关制度的建立健全和有效实施，确保本科教学管理体制和机制的形成及有效运行。</w:t>
      </w:r>
    </w:p>
    <w:p w:rsidR="00316C4D" w:rsidRDefault="00501348">
      <w:pPr>
        <w:widowControl/>
        <w:spacing w:line="360" w:lineRule="auto"/>
        <w:ind w:firstLine="640"/>
        <w:jc w:val="left"/>
        <w:rPr>
          <w:kern w:val="0"/>
          <w:szCs w:val="21"/>
        </w:rPr>
      </w:pPr>
      <w:r>
        <w:rPr>
          <w:rFonts w:eastAsia="仿宋"/>
          <w:b/>
          <w:kern w:val="0"/>
          <w:sz w:val="32"/>
          <w:szCs w:val="32"/>
        </w:rPr>
        <w:t>第十五条</w:t>
      </w:r>
      <w:r>
        <w:rPr>
          <w:kern w:val="0"/>
          <w:sz w:val="32"/>
          <w:szCs w:val="32"/>
        </w:rPr>
        <w:t> </w:t>
      </w:r>
      <w:r>
        <w:rPr>
          <w:rFonts w:eastAsia="仿宋"/>
          <w:kern w:val="0"/>
          <w:sz w:val="32"/>
          <w:szCs w:val="32"/>
        </w:rPr>
        <w:t>校、系（部）两级管理体系</w:t>
      </w:r>
    </w:p>
    <w:p w:rsidR="00316C4D" w:rsidRDefault="00501348">
      <w:pPr>
        <w:widowControl/>
        <w:spacing w:line="360" w:lineRule="auto"/>
        <w:ind w:firstLine="640"/>
        <w:jc w:val="left"/>
        <w:rPr>
          <w:kern w:val="0"/>
          <w:szCs w:val="21"/>
        </w:rPr>
      </w:pPr>
      <w:r>
        <w:rPr>
          <w:rFonts w:eastAsia="仿宋"/>
          <w:kern w:val="0"/>
          <w:sz w:val="32"/>
          <w:szCs w:val="32"/>
        </w:rPr>
        <w:lastRenderedPageBreak/>
        <w:t>校级教学管理体系由校长</w:t>
      </w:r>
      <w:r>
        <w:rPr>
          <w:rFonts w:eastAsia="仿宋"/>
          <w:kern w:val="0"/>
          <w:sz w:val="32"/>
          <w:szCs w:val="32"/>
        </w:rPr>
        <w:t>——</w:t>
      </w:r>
      <w:r>
        <w:rPr>
          <w:rFonts w:eastAsia="仿宋"/>
          <w:kern w:val="0"/>
          <w:sz w:val="32"/>
          <w:szCs w:val="32"/>
        </w:rPr>
        <w:t>分管教学副校长</w:t>
      </w:r>
      <w:r>
        <w:rPr>
          <w:rFonts w:eastAsia="仿宋"/>
          <w:kern w:val="0"/>
          <w:sz w:val="32"/>
          <w:szCs w:val="32"/>
        </w:rPr>
        <w:t>——</w:t>
      </w:r>
      <w:r>
        <w:rPr>
          <w:rFonts w:eastAsia="仿宋"/>
          <w:kern w:val="0"/>
          <w:sz w:val="32"/>
          <w:szCs w:val="32"/>
        </w:rPr>
        <w:t>教务处构成，系（部）级教学管理体系由系（部）主任</w:t>
      </w:r>
      <w:r>
        <w:rPr>
          <w:rFonts w:eastAsia="仿宋"/>
          <w:kern w:val="0"/>
          <w:sz w:val="32"/>
          <w:szCs w:val="32"/>
        </w:rPr>
        <w:t>——</w:t>
      </w:r>
      <w:r>
        <w:rPr>
          <w:rFonts w:eastAsia="仿宋"/>
          <w:kern w:val="0"/>
          <w:sz w:val="32"/>
          <w:szCs w:val="32"/>
        </w:rPr>
        <w:t>教学系（部）副主任</w:t>
      </w:r>
      <w:r>
        <w:rPr>
          <w:rFonts w:eastAsia="仿宋"/>
          <w:kern w:val="0"/>
          <w:sz w:val="32"/>
          <w:szCs w:val="32"/>
        </w:rPr>
        <w:t>——</w:t>
      </w:r>
      <w:r>
        <w:rPr>
          <w:rFonts w:eastAsia="仿宋"/>
          <w:kern w:val="0"/>
          <w:sz w:val="32"/>
          <w:szCs w:val="32"/>
        </w:rPr>
        <w:t>教学秘书</w:t>
      </w:r>
      <w:r>
        <w:rPr>
          <w:rFonts w:eastAsia="仿宋"/>
          <w:kern w:val="0"/>
          <w:sz w:val="32"/>
          <w:szCs w:val="32"/>
        </w:rPr>
        <w:t>——</w:t>
      </w:r>
      <w:r>
        <w:rPr>
          <w:rFonts w:eastAsia="仿宋"/>
          <w:kern w:val="0"/>
          <w:sz w:val="32"/>
          <w:szCs w:val="32"/>
        </w:rPr>
        <w:t>教研室主任构成。分别承担校、系（部）两级教学管理工作。校级教学管理体系工作的重心是突出目标管理、重在决策监督，其中校长办公会负责学校重大教学决策，分管教学副校长负责教学的日常决策，教务处代表学校全面负责教学管理；系（部）级教学管理体系的工作重点是突出过程管理和组织落实，具体组织落实和执行学校的教学任务、管理与指导系（部）所属教师。</w:t>
      </w:r>
    </w:p>
    <w:p w:rsidR="00316C4D" w:rsidRDefault="00501348">
      <w:pPr>
        <w:widowControl/>
        <w:spacing w:line="360" w:lineRule="auto"/>
        <w:ind w:firstLine="640"/>
        <w:jc w:val="left"/>
        <w:rPr>
          <w:kern w:val="0"/>
          <w:szCs w:val="21"/>
        </w:rPr>
      </w:pPr>
      <w:r>
        <w:rPr>
          <w:rFonts w:eastAsia="仿宋"/>
          <w:b/>
          <w:kern w:val="0"/>
          <w:sz w:val="32"/>
          <w:szCs w:val="32"/>
        </w:rPr>
        <w:t>第十六条</w:t>
      </w:r>
      <w:r>
        <w:rPr>
          <w:kern w:val="0"/>
          <w:sz w:val="32"/>
          <w:szCs w:val="32"/>
        </w:rPr>
        <w:t> </w:t>
      </w:r>
      <w:r>
        <w:rPr>
          <w:rFonts w:eastAsia="仿宋"/>
          <w:kern w:val="0"/>
          <w:sz w:val="32"/>
          <w:szCs w:val="32"/>
        </w:rPr>
        <w:t>教学计划管理</w:t>
      </w:r>
    </w:p>
    <w:p w:rsidR="00316C4D" w:rsidRDefault="00501348">
      <w:pPr>
        <w:widowControl/>
        <w:spacing w:line="360" w:lineRule="auto"/>
        <w:ind w:firstLine="640"/>
        <w:jc w:val="left"/>
        <w:rPr>
          <w:kern w:val="0"/>
          <w:szCs w:val="21"/>
        </w:rPr>
      </w:pPr>
      <w:r>
        <w:rPr>
          <w:rFonts w:eastAsia="仿宋"/>
          <w:kern w:val="0"/>
          <w:sz w:val="32"/>
          <w:szCs w:val="32"/>
        </w:rPr>
        <w:t>教学计划是高等学校人才培养和组织教学过程的依据，是实现人才培养目标和规格的首要环节和根本性文件。要加强教学计划监督和管理，规范教学计划的审批程序和变更程序，维护教学计划执行的严肃性。</w:t>
      </w:r>
    </w:p>
    <w:p w:rsidR="00316C4D" w:rsidRDefault="00501348">
      <w:pPr>
        <w:widowControl/>
        <w:spacing w:line="360" w:lineRule="auto"/>
        <w:ind w:firstLine="640"/>
        <w:jc w:val="left"/>
        <w:rPr>
          <w:kern w:val="0"/>
          <w:szCs w:val="21"/>
        </w:rPr>
      </w:pPr>
      <w:r>
        <w:rPr>
          <w:rFonts w:eastAsia="仿宋"/>
          <w:b/>
          <w:kern w:val="0"/>
          <w:sz w:val="32"/>
          <w:szCs w:val="32"/>
        </w:rPr>
        <w:t>第十七条</w:t>
      </w:r>
      <w:r>
        <w:rPr>
          <w:kern w:val="0"/>
          <w:sz w:val="32"/>
          <w:szCs w:val="32"/>
        </w:rPr>
        <w:t> </w:t>
      </w:r>
      <w:r>
        <w:rPr>
          <w:rFonts w:eastAsia="仿宋"/>
          <w:kern w:val="0"/>
          <w:sz w:val="32"/>
          <w:szCs w:val="32"/>
        </w:rPr>
        <w:t>日常教学管理</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教学常规管理。包括教学运行管理、教学秩序管理、考试管理、学籍管理、成绩管理等。教学常规管理工作规范，信息化程度高；教学运行系统正常，教学秩序良好。</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理论教学管理。课堂教学质量标准的执行情况、教学检查、课堂教学信息收集、分析与反馈、教师课堂教学评价、学生课堂学习状况评价等。严格执行教学计划和教学大纲；</w:t>
      </w:r>
      <w:r>
        <w:rPr>
          <w:rFonts w:eastAsia="仿宋"/>
          <w:kern w:val="0"/>
          <w:sz w:val="32"/>
          <w:szCs w:val="32"/>
        </w:rPr>
        <w:lastRenderedPageBreak/>
        <w:t>维持正常的课堂教学秩序，创建积极的课堂学习氛围；实施有效措施提高课堂教学效果，学生满意。</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实践教学管理。实验实训课程教学管理、大学生科研实践管理、实践性教学环节（社会实践、专业见习、专业实习、课程设计、毕业论文或设计、创新创业训练）管理。实践教学体系设计科学，符合人才培养需要；实践教学环节管理规范、严格；实验开出率及综合性、设计性实验的比例达到教育部规定要求，实验室开放度高；毕业设计（论文）管理规范，质量高。</w:t>
      </w:r>
    </w:p>
    <w:p w:rsidR="00316C4D" w:rsidRDefault="00501348">
      <w:pPr>
        <w:widowControl/>
        <w:spacing w:line="360" w:lineRule="auto"/>
        <w:ind w:firstLine="640"/>
        <w:jc w:val="left"/>
        <w:rPr>
          <w:kern w:val="0"/>
          <w:szCs w:val="21"/>
        </w:rPr>
      </w:pPr>
      <w:r>
        <w:rPr>
          <w:rFonts w:eastAsia="仿宋"/>
          <w:kern w:val="0"/>
          <w:sz w:val="32"/>
          <w:szCs w:val="32"/>
        </w:rPr>
        <w:t>4.</w:t>
      </w:r>
      <w:r>
        <w:rPr>
          <w:rFonts w:eastAsia="仿宋"/>
          <w:kern w:val="0"/>
          <w:sz w:val="32"/>
          <w:szCs w:val="32"/>
        </w:rPr>
        <w:t>学风管理与学生指导。包括学风管理、课外活动、体育锻炼、指导与服务。</w:t>
      </w:r>
      <w:r>
        <w:rPr>
          <w:rFonts w:ascii="宋体" w:hAnsi="宋体" w:cs="宋体" w:hint="eastAsia"/>
          <w:kern w:val="0"/>
          <w:sz w:val="32"/>
          <w:szCs w:val="32"/>
        </w:rPr>
        <w:t>①</w:t>
      </w:r>
      <w:r>
        <w:rPr>
          <w:rFonts w:eastAsia="仿宋"/>
          <w:kern w:val="0"/>
          <w:sz w:val="32"/>
          <w:szCs w:val="32"/>
        </w:rPr>
        <w:t>学风管理的总体要求：有清晰的工作思路，有健全的规章制度，有具体的落实措施、有得力的管理队伍、有浓厚的学习氛围；学生到课率高，作业完成率高，考风考纪良好，考试合格率高，学位授予率高。</w:t>
      </w:r>
      <w:r>
        <w:rPr>
          <w:rFonts w:ascii="宋体" w:hAnsi="宋体" w:cs="宋体" w:hint="eastAsia"/>
          <w:kern w:val="0"/>
          <w:sz w:val="32"/>
          <w:szCs w:val="32"/>
        </w:rPr>
        <w:t>②</w:t>
      </w:r>
      <w:r>
        <w:rPr>
          <w:rFonts w:eastAsia="仿宋"/>
          <w:kern w:val="0"/>
          <w:sz w:val="32"/>
          <w:szCs w:val="32"/>
        </w:rPr>
        <w:t>课外活动的总体要求：课外科技、文化、艺术活动丰富活跃，形式多样，学生参与面广；各类活动措施落实到位，效果好、影响大，有一定数量省级以上学科竞赛奖励，学生综合素质有明显提高。</w:t>
      </w:r>
      <w:r>
        <w:rPr>
          <w:rFonts w:ascii="宋体" w:hAnsi="宋体" w:cs="宋体" w:hint="eastAsia"/>
          <w:kern w:val="0"/>
          <w:sz w:val="32"/>
          <w:szCs w:val="32"/>
        </w:rPr>
        <w:t>③</w:t>
      </w:r>
      <w:r>
        <w:rPr>
          <w:rFonts w:eastAsia="仿宋"/>
          <w:kern w:val="0"/>
          <w:sz w:val="32"/>
          <w:szCs w:val="32"/>
        </w:rPr>
        <w:t>体育锻炼的总体要求：体育活动内容丰富，能满足不同类型学生的锻炼需求；学生达到运动参与目标、体质健康目标、运动技能目标和心理健康目标。</w:t>
      </w:r>
      <w:r>
        <w:rPr>
          <w:rFonts w:ascii="宋体" w:hAnsi="宋体" w:cs="宋体" w:hint="eastAsia"/>
          <w:kern w:val="0"/>
          <w:sz w:val="32"/>
          <w:szCs w:val="32"/>
        </w:rPr>
        <w:t>④</w:t>
      </w:r>
      <w:r>
        <w:rPr>
          <w:rFonts w:eastAsia="仿宋"/>
          <w:kern w:val="0"/>
          <w:sz w:val="32"/>
          <w:szCs w:val="32"/>
        </w:rPr>
        <w:t>指导与服务的总体要求：指导与服务工作思路清晰，措施得力，成效显著，学生就业率高。</w:t>
      </w:r>
    </w:p>
    <w:p w:rsidR="00316C4D" w:rsidRDefault="00501348">
      <w:pPr>
        <w:widowControl/>
        <w:spacing w:line="360" w:lineRule="auto"/>
        <w:ind w:firstLine="640"/>
        <w:jc w:val="left"/>
        <w:rPr>
          <w:kern w:val="0"/>
          <w:szCs w:val="21"/>
        </w:rPr>
      </w:pPr>
      <w:r>
        <w:rPr>
          <w:rFonts w:eastAsia="仿宋"/>
          <w:kern w:val="0"/>
          <w:sz w:val="32"/>
          <w:szCs w:val="32"/>
        </w:rPr>
        <w:lastRenderedPageBreak/>
        <w:t>5.</w:t>
      </w:r>
      <w:r>
        <w:rPr>
          <w:rFonts w:eastAsia="仿宋"/>
          <w:kern w:val="0"/>
          <w:sz w:val="32"/>
          <w:szCs w:val="32"/>
        </w:rPr>
        <w:t>教学档案管理。包括教学档案的收集、保管、鉴定、利用和统计。归档及时，资料齐全，管理规范，管理手段先进，充分发挥教学档案的作用。</w:t>
      </w:r>
    </w:p>
    <w:p w:rsidR="00316C4D" w:rsidRDefault="00501348">
      <w:pPr>
        <w:widowControl/>
        <w:spacing w:line="360" w:lineRule="auto"/>
        <w:jc w:val="center"/>
        <w:rPr>
          <w:kern w:val="0"/>
          <w:szCs w:val="21"/>
        </w:rPr>
      </w:pPr>
      <w:r>
        <w:rPr>
          <w:rFonts w:eastAsia="仿宋"/>
          <w:b/>
          <w:kern w:val="0"/>
          <w:sz w:val="32"/>
          <w:szCs w:val="32"/>
        </w:rPr>
        <w:t>第六章</w:t>
      </w:r>
      <w:r>
        <w:rPr>
          <w:b/>
          <w:kern w:val="0"/>
          <w:sz w:val="32"/>
          <w:szCs w:val="32"/>
        </w:rPr>
        <w:t> </w:t>
      </w:r>
      <w:r>
        <w:rPr>
          <w:rFonts w:eastAsia="仿宋"/>
          <w:b/>
          <w:kern w:val="0"/>
          <w:sz w:val="32"/>
          <w:szCs w:val="32"/>
        </w:rPr>
        <w:t>教学质量监控系统</w:t>
      </w:r>
    </w:p>
    <w:p w:rsidR="00316C4D" w:rsidRDefault="00501348">
      <w:pPr>
        <w:widowControl/>
        <w:spacing w:line="360" w:lineRule="auto"/>
        <w:ind w:firstLine="640"/>
        <w:jc w:val="left"/>
        <w:rPr>
          <w:kern w:val="0"/>
          <w:szCs w:val="21"/>
        </w:rPr>
      </w:pPr>
      <w:r>
        <w:rPr>
          <w:rFonts w:eastAsia="仿宋"/>
          <w:kern w:val="0"/>
          <w:sz w:val="32"/>
          <w:szCs w:val="32"/>
        </w:rPr>
        <w:t>教学质量监控系统由监控目标的制定、监控组织与职能、监控运行机制、信息收集与反馈等环节构成。其职能是根据学校规章制度、教学文件、各主要教学环节的质量标准和评估方案，对学校主要教学环节教学质量进行系统、有效地监督检查，保证良好的教学效果。</w:t>
      </w:r>
    </w:p>
    <w:p w:rsidR="00316C4D" w:rsidRDefault="00501348">
      <w:pPr>
        <w:widowControl/>
        <w:spacing w:line="360" w:lineRule="auto"/>
        <w:ind w:firstLine="640"/>
        <w:jc w:val="left"/>
        <w:rPr>
          <w:kern w:val="0"/>
          <w:szCs w:val="21"/>
        </w:rPr>
      </w:pPr>
      <w:r>
        <w:rPr>
          <w:rFonts w:eastAsia="仿宋"/>
          <w:b/>
          <w:kern w:val="0"/>
          <w:sz w:val="32"/>
          <w:szCs w:val="32"/>
        </w:rPr>
        <w:t>第十八条</w:t>
      </w:r>
      <w:r>
        <w:rPr>
          <w:kern w:val="0"/>
          <w:sz w:val="32"/>
          <w:szCs w:val="32"/>
        </w:rPr>
        <w:t> </w:t>
      </w:r>
      <w:r>
        <w:rPr>
          <w:rFonts w:eastAsia="仿宋"/>
          <w:kern w:val="0"/>
          <w:sz w:val="32"/>
          <w:szCs w:val="32"/>
        </w:rPr>
        <w:t>监控目标</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人才培养目标。人才培养的目标定位、人才培养模式、人才培养方案、学科专业改造和发展方向等。</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人才培养过程。教学大纲的制定和实施、教材的选用、师资的配备、课堂教学质量、实践教学质量、教学内容和手段的改革、考核方式和试卷质量等。</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人才培养质量。学生创新能力和科研能力、毕业率与学位授予率、考研率、就业率与就业层次、用人单位评价等。</w:t>
      </w:r>
    </w:p>
    <w:p w:rsidR="00316C4D" w:rsidRDefault="00501348">
      <w:pPr>
        <w:widowControl/>
        <w:spacing w:line="360" w:lineRule="auto"/>
        <w:ind w:firstLine="640"/>
        <w:jc w:val="left"/>
        <w:rPr>
          <w:kern w:val="0"/>
          <w:szCs w:val="21"/>
        </w:rPr>
      </w:pPr>
      <w:r>
        <w:rPr>
          <w:rFonts w:eastAsia="仿宋"/>
          <w:b/>
          <w:kern w:val="0"/>
          <w:sz w:val="32"/>
          <w:szCs w:val="32"/>
        </w:rPr>
        <w:t>第十九条</w:t>
      </w:r>
      <w:r>
        <w:rPr>
          <w:kern w:val="0"/>
          <w:sz w:val="32"/>
          <w:szCs w:val="32"/>
        </w:rPr>
        <w:t> </w:t>
      </w:r>
      <w:r>
        <w:rPr>
          <w:rFonts w:eastAsia="仿宋"/>
          <w:kern w:val="0"/>
          <w:sz w:val="32"/>
          <w:szCs w:val="32"/>
        </w:rPr>
        <w:t>监控组织与职能</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由学校本科教学评建领导小组（教学评估与建设办公室、教务处等）、系（部）、教研室构成三级教学质量监控组织，根据管理的职能，在不同层面上实施质量保障与监控。教学评估与建设办公室与教务处是教学质量保障与监控执</w:t>
      </w:r>
      <w:r>
        <w:rPr>
          <w:rFonts w:eastAsia="仿宋"/>
          <w:kern w:val="0"/>
          <w:sz w:val="32"/>
          <w:szCs w:val="32"/>
        </w:rPr>
        <w:lastRenderedPageBreak/>
        <w:t>行的中心，起组织协调、分析反馈作用；系（部）是实施教学及管理的实体，是实施教学质量保障与监控最重要的组织，各系（部）成立教学分委会，负责对本单位教学活动进行指导、监督和专项检查，以确保教学各个环节的落实。教研室是实施教学及管理的最基层单位，也是实施教学质量保障与监控最直接与最关键的组织。</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各级监控组织的职能</w:t>
      </w:r>
    </w:p>
    <w:p w:rsidR="00316C4D" w:rsidRDefault="00501348">
      <w:pPr>
        <w:widowControl/>
        <w:spacing w:line="360" w:lineRule="auto"/>
        <w:ind w:firstLine="640"/>
        <w:jc w:val="left"/>
        <w:rPr>
          <w:kern w:val="0"/>
          <w:szCs w:val="21"/>
        </w:rPr>
      </w:pPr>
      <w:r>
        <w:rPr>
          <w:rFonts w:eastAsia="仿宋"/>
          <w:kern w:val="0"/>
          <w:sz w:val="32"/>
          <w:szCs w:val="32"/>
        </w:rPr>
        <w:t>学校对教学质量的宏观监控。通过校党委和学校行政领导办公会议，对教学改革、建设与发展中的重大问题与事项进行决策、决定；由教学工作指导委员会对教学工作重要环节和重大事项实施调研、咨询、评议和评审。教学评估与建设办公室、教务处等部门认真落实教学检查制度，将常规检查与专项检查相结合，教学检查与教学评估相结合，不断加大教学质量监控力度。</w:t>
      </w:r>
    </w:p>
    <w:p w:rsidR="00316C4D" w:rsidRDefault="00501348">
      <w:pPr>
        <w:widowControl/>
        <w:spacing w:line="360" w:lineRule="auto"/>
        <w:ind w:firstLine="640"/>
        <w:jc w:val="left"/>
        <w:rPr>
          <w:kern w:val="0"/>
          <w:szCs w:val="21"/>
        </w:rPr>
      </w:pPr>
      <w:r>
        <w:rPr>
          <w:rFonts w:eastAsia="仿宋"/>
          <w:kern w:val="0"/>
          <w:sz w:val="32"/>
          <w:szCs w:val="32"/>
        </w:rPr>
        <w:t>系（部）教学管理队伍对教学质量进行常规监控管理，根据各个教学环节的质量标准，有计划地开展听课、教学检查、工作总结等教学具体监控活动。</w:t>
      </w:r>
    </w:p>
    <w:p w:rsidR="00316C4D" w:rsidRDefault="00501348">
      <w:pPr>
        <w:widowControl/>
        <w:spacing w:line="360" w:lineRule="auto"/>
        <w:ind w:firstLine="640"/>
        <w:jc w:val="left"/>
        <w:rPr>
          <w:kern w:val="0"/>
          <w:szCs w:val="21"/>
        </w:rPr>
      </w:pPr>
      <w:r>
        <w:rPr>
          <w:rFonts w:eastAsia="仿宋"/>
          <w:kern w:val="0"/>
          <w:sz w:val="32"/>
          <w:szCs w:val="32"/>
        </w:rPr>
        <w:t>教研室作为教学基层组织，要完成教学计划所规定的课程及其它环节的教学任务，定期开展教学检查、听课评课、试卷命题、阅卷、试卷质量分析、毕业论文（设计）质量分析等多种形式的教学质量监控活动，不断加强自身建设，建</w:t>
      </w:r>
      <w:r>
        <w:rPr>
          <w:rFonts w:eastAsia="仿宋"/>
          <w:kern w:val="0"/>
          <w:sz w:val="32"/>
          <w:szCs w:val="32"/>
        </w:rPr>
        <w:lastRenderedPageBreak/>
        <w:t>立健全各项规章制度，定期开展教学科研活动，构建教学和学术上的良好梯队。</w:t>
      </w:r>
    </w:p>
    <w:p w:rsidR="00316C4D" w:rsidRDefault="00501348">
      <w:pPr>
        <w:widowControl/>
        <w:spacing w:line="360" w:lineRule="auto"/>
        <w:ind w:firstLine="640"/>
        <w:jc w:val="left"/>
        <w:rPr>
          <w:kern w:val="0"/>
          <w:szCs w:val="21"/>
        </w:rPr>
      </w:pPr>
      <w:r>
        <w:rPr>
          <w:rFonts w:eastAsia="仿宋"/>
          <w:b/>
          <w:kern w:val="0"/>
          <w:sz w:val="32"/>
          <w:szCs w:val="32"/>
        </w:rPr>
        <w:t>第二十条</w:t>
      </w:r>
      <w:r>
        <w:rPr>
          <w:kern w:val="0"/>
          <w:sz w:val="32"/>
          <w:szCs w:val="32"/>
        </w:rPr>
        <w:t> </w:t>
      </w:r>
      <w:r>
        <w:rPr>
          <w:rFonts w:eastAsia="仿宋"/>
          <w:kern w:val="0"/>
          <w:sz w:val="32"/>
          <w:szCs w:val="32"/>
        </w:rPr>
        <w:t>教学质量监控运行机制</w:t>
      </w:r>
    </w:p>
    <w:p w:rsidR="00316C4D" w:rsidRDefault="00501348">
      <w:pPr>
        <w:widowControl/>
        <w:spacing w:line="360" w:lineRule="auto"/>
        <w:ind w:firstLine="640"/>
        <w:rPr>
          <w:kern w:val="0"/>
          <w:szCs w:val="21"/>
        </w:rPr>
      </w:pPr>
      <w:r>
        <w:rPr>
          <w:rFonts w:eastAsia="仿宋"/>
          <w:kern w:val="0"/>
          <w:sz w:val="32"/>
          <w:szCs w:val="32"/>
        </w:rPr>
        <w:t>1.</w:t>
      </w:r>
      <w:r>
        <w:rPr>
          <w:rFonts w:eastAsia="仿宋"/>
          <w:kern w:val="0"/>
          <w:sz w:val="32"/>
          <w:szCs w:val="32"/>
        </w:rPr>
        <w:t>随堂听课制度。随堂听课既有利于各级领导深入基层、深入课堂了解教学状况，及时发现和解决教学中存在的问题。根据《广西民族师范学院听课制度》规定，</w:t>
      </w:r>
      <w:r>
        <w:rPr>
          <w:rFonts w:eastAsia="仿宋_GB2312"/>
          <w:color w:val="000000"/>
          <w:kern w:val="0"/>
          <w:sz w:val="32"/>
          <w:szCs w:val="32"/>
        </w:rPr>
        <w:t>学校分管教学工作的院领导，每学期听课不少于</w:t>
      </w:r>
      <w:r>
        <w:rPr>
          <w:rFonts w:eastAsia="仿宋_GB2312"/>
          <w:color w:val="000000"/>
          <w:kern w:val="0"/>
          <w:sz w:val="32"/>
          <w:szCs w:val="32"/>
        </w:rPr>
        <w:t>4</w:t>
      </w:r>
      <w:r>
        <w:rPr>
          <w:rFonts w:eastAsia="仿宋_GB2312"/>
          <w:color w:val="000000"/>
          <w:kern w:val="0"/>
          <w:sz w:val="32"/>
          <w:szCs w:val="32"/>
        </w:rPr>
        <w:t>学时；其他校领导每学期听课不少于</w:t>
      </w:r>
      <w:r>
        <w:rPr>
          <w:rFonts w:eastAsia="仿宋_GB2312"/>
          <w:color w:val="000000"/>
          <w:kern w:val="0"/>
          <w:sz w:val="32"/>
          <w:szCs w:val="32"/>
        </w:rPr>
        <w:t>2</w:t>
      </w:r>
      <w:r>
        <w:rPr>
          <w:rFonts w:eastAsia="仿宋_GB2312"/>
          <w:color w:val="000000"/>
          <w:kern w:val="0"/>
          <w:sz w:val="32"/>
          <w:szCs w:val="32"/>
        </w:rPr>
        <w:t>学时；教务处正、副处长，各系（部）主任、分管教学工作副主任每学期听课不少于</w:t>
      </w:r>
      <w:r>
        <w:rPr>
          <w:rFonts w:eastAsia="仿宋_GB2312"/>
          <w:color w:val="000000"/>
          <w:kern w:val="0"/>
          <w:sz w:val="32"/>
          <w:szCs w:val="32"/>
        </w:rPr>
        <w:t>8</w:t>
      </w:r>
      <w:r>
        <w:rPr>
          <w:rFonts w:eastAsia="仿宋_GB2312"/>
          <w:color w:val="000000"/>
          <w:kern w:val="0"/>
          <w:sz w:val="32"/>
          <w:szCs w:val="32"/>
        </w:rPr>
        <w:t>学时；人事处、学工处正（副）处长，各系（部）其他副主任每学期听课不少于</w:t>
      </w:r>
      <w:r>
        <w:rPr>
          <w:rFonts w:eastAsia="仿宋_GB2312"/>
          <w:color w:val="000000"/>
          <w:kern w:val="0"/>
          <w:sz w:val="32"/>
          <w:szCs w:val="32"/>
        </w:rPr>
        <w:t>6</w:t>
      </w:r>
      <w:r>
        <w:rPr>
          <w:rFonts w:eastAsia="仿宋_GB2312"/>
          <w:color w:val="000000"/>
          <w:kern w:val="0"/>
          <w:sz w:val="32"/>
          <w:szCs w:val="32"/>
        </w:rPr>
        <w:t>学时；教务处其他干部，各系（部）办公室主任、秘书、辅导员每学期听课不少于</w:t>
      </w:r>
      <w:r>
        <w:rPr>
          <w:rFonts w:eastAsia="仿宋_GB2312"/>
          <w:color w:val="000000"/>
          <w:kern w:val="0"/>
          <w:sz w:val="32"/>
          <w:szCs w:val="32"/>
        </w:rPr>
        <w:t>4</w:t>
      </w:r>
      <w:r>
        <w:rPr>
          <w:rFonts w:eastAsia="仿宋_GB2312"/>
          <w:color w:val="000000"/>
          <w:kern w:val="0"/>
          <w:sz w:val="32"/>
          <w:szCs w:val="32"/>
        </w:rPr>
        <w:t>学时；其他处、室科级以上（含科级）领导和干部，每学期听课不少于</w:t>
      </w:r>
      <w:r>
        <w:rPr>
          <w:rFonts w:eastAsia="仿宋_GB2312"/>
          <w:color w:val="000000"/>
          <w:kern w:val="0"/>
          <w:sz w:val="32"/>
          <w:szCs w:val="32"/>
        </w:rPr>
        <w:t>3</w:t>
      </w:r>
      <w:r>
        <w:rPr>
          <w:rFonts w:eastAsia="仿宋_GB2312"/>
          <w:color w:val="000000"/>
          <w:kern w:val="0"/>
          <w:sz w:val="32"/>
          <w:szCs w:val="32"/>
        </w:rPr>
        <w:t>学时；教研室正（副）主任每学期听课不少于</w:t>
      </w:r>
      <w:r>
        <w:rPr>
          <w:rFonts w:eastAsia="仿宋_GB2312"/>
          <w:color w:val="000000"/>
          <w:kern w:val="0"/>
          <w:sz w:val="32"/>
          <w:szCs w:val="32"/>
        </w:rPr>
        <w:t>6</w:t>
      </w:r>
      <w:r>
        <w:rPr>
          <w:rFonts w:eastAsia="仿宋_GB2312"/>
          <w:color w:val="000000"/>
          <w:kern w:val="0"/>
          <w:sz w:val="32"/>
          <w:szCs w:val="32"/>
        </w:rPr>
        <w:t>学时，各教研室每学期至少安排</w:t>
      </w:r>
      <w:r>
        <w:rPr>
          <w:rFonts w:eastAsia="仿宋_GB2312"/>
          <w:color w:val="000000"/>
          <w:kern w:val="0"/>
          <w:sz w:val="32"/>
          <w:szCs w:val="32"/>
        </w:rPr>
        <w:t>2</w:t>
      </w:r>
      <w:r>
        <w:rPr>
          <w:rFonts w:eastAsia="仿宋_GB2312"/>
          <w:color w:val="000000"/>
          <w:kern w:val="0"/>
          <w:sz w:val="32"/>
          <w:szCs w:val="32"/>
        </w:rPr>
        <w:t>次集体听课，并结合教研活动进行评议、讨论和交流；具有教授、副教授职称的教师每学期至少听本专业教师（尤其是青年教师）不少于</w:t>
      </w:r>
      <w:r>
        <w:rPr>
          <w:rFonts w:eastAsia="仿宋_GB2312"/>
          <w:color w:val="000000"/>
          <w:kern w:val="0"/>
          <w:sz w:val="32"/>
          <w:szCs w:val="32"/>
        </w:rPr>
        <w:t>4</w:t>
      </w:r>
      <w:r>
        <w:rPr>
          <w:rFonts w:eastAsia="仿宋_GB2312"/>
          <w:color w:val="000000"/>
          <w:kern w:val="0"/>
          <w:sz w:val="32"/>
          <w:szCs w:val="32"/>
        </w:rPr>
        <w:t>学时的课；其他教师每学期至少听两位本专业或相近专业教师不少于</w:t>
      </w:r>
      <w:r>
        <w:rPr>
          <w:rFonts w:eastAsia="仿宋_GB2312"/>
          <w:color w:val="000000"/>
          <w:kern w:val="0"/>
          <w:sz w:val="32"/>
          <w:szCs w:val="32"/>
        </w:rPr>
        <w:t>3</w:t>
      </w:r>
      <w:r>
        <w:rPr>
          <w:rFonts w:eastAsia="仿宋_GB2312"/>
          <w:color w:val="000000"/>
          <w:kern w:val="0"/>
          <w:sz w:val="32"/>
          <w:szCs w:val="32"/>
        </w:rPr>
        <w:t>学时的课；专职教学督导员每学期听课不少于</w:t>
      </w:r>
      <w:r>
        <w:rPr>
          <w:rFonts w:eastAsia="仿宋_GB2312"/>
          <w:color w:val="000000"/>
          <w:kern w:val="0"/>
          <w:sz w:val="32"/>
          <w:szCs w:val="32"/>
        </w:rPr>
        <w:t>15</w:t>
      </w:r>
      <w:r>
        <w:rPr>
          <w:rFonts w:eastAsia="仿宋_GB2312"/>
          <w:color w:val="000000"/>
          <w:kern w:val="0"/>
          <w:sz w:val="32"/>
          <w:szCs w:val="32"/>
        </w:rPr>
        <w:t>学时；兼职教学督导员每学期听课不少于</w:t>
      </w:r>
      <w:r>
        <w:rPr>
          <w:rFonts w:eastAsia="仿宋_GB2312"/>
          <w:color w:val="000000"/>
          <w:kern w:val="0"/>
          <w:sz w:val="32"/>
          <w:szCs w:val="32"/>
        </w:rPr>
        <w:t>10</w:t>
      </w:r>
      <w:r>
        <w:rPr>
          <w:rFonts w:eastAsia="仿宋_GB2312"/>
          <w:color w:val="000000"/>
          <w:kern w:val="0"/>
          <w:sz w:val="32"/>
          <w:szCs w:val="32"/>
        </w:rPr>
        <w:t>学时。</w:t>
      </w:r>
    </w:p>
    <w:p w:rsidR="00316C4D" w:rsidRDefault="00501348">
      <w:pPr>
        <w:widowControl/>
        <w:spacing w:line="360" w:lineRule="auto"/>
        <w:ind w:firstLine="640"/>
        <w:jc w:val="left"/>
        <w:rPr>
          <w:kern w:val="0"/>
          <w:szCs w:val="21"/>
        </w:rPr>
      </w:pPr>
      <w:r>
        <w:rPr>
          <w:rFonts w:eastAsia="仿宋"/>
          <w:kern w:val="0"/>
          <w:sz w:val="32"/>
          <w:szCs w:val="32"/>
        </w:rPr>
        <w:lastRenderedPageBreak/>
        <w:t>2.</w:t>
      </w:r>
      <w:r>
        <w:rPr>
          <w:rFonts w:eastAsia="仿宋"/>
          <w:kern w:val="0"/>
          <w:sz w:val="32"/>
          <w:szCs w:val="32"/>
        </w:rPr>
        <w:t>教学常规检查制度。坚持常规教学检查</w:t>
      </w:r>
      <w:r>
        <w:rPr>
          <w:rFonts w:eastAsia="仿宋"/>
          <w:kern w:val="0"/>
          <w:sz w:val="32"/>
          <w:szCs w:val="32"/>
        </w:rPr>
        <w:t xml:space="preserve">, </w:t>
      </w:r>
      <w:r>
        <w:rPr>
          <w:rFonts w:eastAsia="仿宋"/>
          <w:kern w:val="0"/>
          <w:sz w:val="32"/>
          <w:szCs w:val="32"/>
        </w:rPr>
        <w:t>对系（部）、教师执行质量标准的情况进行督导、考核，形成教学检查的长效机制，要求做到：</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1</w:t>
      </w:r>
      <w:r>
        <w:rPr>
          <w:rFonts w:eastAsia="仿宋"/>
          <w:kern w:val="0"/>
          <w:sz w:val="32"/>
          <w:szCs w:val="32"/>
        </w:rPr>
        <w:t>）期初、期中检查和期末检查相结合。每学期初，教务处、系（部）对开课前的教学准备工作情况和开学初的课堂教学秩序情况进行全面检查。每学期期中，学校结合学期教学工作重点，组织各系（部）重点检查教学进度、教学内容和效果、作业批改情况等。每学期末，学校统一组织期末教学工作检查，重点检查教学计划执行情况、考风考纪执行情况。</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2</w:t>
      </w:r>
      <w:r>
        <w:rPr>
          <w:rFonts w:eastAsia="仿宋"/>
          <w:kern w:val="0"/>
          <w:sz w:val="32"/>
          <w:szCs w:val="32"/>
        </w:rPr>
        <w:t>）定期检查、随机抽查与专项检查相结合。定期教学检查：即期初、期中、期末三期围绕不同重点开展检查。随机抽查：贯穿于整个教学过程中，检查内容包括教学日历的执行情况、教师的课堂规范、学生上课出勤率与课堂纪律以及各类实习实验进展和完成质量情况等。专项教学检查：对毕业论文（设计）、实验室建设、教学材料建设等进行专门检查。</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3</w:t>
      </w:r>
      <w:r>
        <w:rPr>
          <w:rFonts w:eastAsia="仿宋"/>
          <w:kern w:val="0"/>
          <w:sz w:val="32"/>
          <w:szCs w:val="32"/>
        </w:rPr>
        <w:t>）理论教学检查与实践教学检查相结合。在加强理论教学检查的同时，通过专项检查和随机抽查强化实践教学（实验、实习、实训、社会实践、课程设计、毕业论文或设计）环节的管理和质量监控。</w:t>
      </w:r>
    </w:p>
    <w:p w:rsidR="00316C4D" w:rsidRDefault="00501348">
      <w:pPr>
        <w:widowControl/>
        <w:spacing w:line="360" w:lineRule="auto"/>
        <w:ind w:firstLine="640"/>
        <w:jc w:val="left"/>
        <w:rPr>
          <w:kern w:val="0"/>
          <w:szCs w:val="21"/>
        </w:rPr>
      </w:pPr>
      <w:r>
        <w:rPr>
          <w:rFonts w:eastAsia="仿宋"/>
          <w:kern w:val="0"/>
          <w:sz w:val="32"/>
          <w:szCs w:val="32"/>
        </w:rPr>
        <w:lastRenderedPageBreak/>
        <w:t>3.</w:t>
      </w:r>
      <w:r>
        <w:rPr>
          <w:rFonts w:eastAsia="仿宋"/>
          <w:kern w:val="0"/>
          <w:sz w:val="32"/>
          <w:szCs w:val="32"/>
        </w:rPr>
        <w:t>学生教学信息员制度。成立校学生教学信息中心，建立校、系两级学生教学信息员制度。教务处、各系（部）定期召开学生教学信息员会议，及时收集教学过程、教学管理、条件保障、教风学风等各种教学信息，为教学管理和教学监控提供参考依据。</w:t>
      </w:r>
    </w:p>
    <w:p w:rsidR="00316C4D" w:rsidRDefault="00501348">
      <w:pPr>
        <w:widowControl/>
        <w:spacing w:line="360" w:lineRule="auto"/>
        <w:ind w:firstLine="640"/>
        <w:jc w:val="left"/>
        <w:rPr>
          <w:kern w:val="0"/>
          <w:szCs w:val="21"/>
        </w:rPr>
      </w:pPr>
      <w:r>
        <w:rPr>
          <w:rFonts w:eastAsia="仿宋"/>
          <w:kern w:val="0"/>
          <w:sz w:val="32"/>
          <w:szCs w:val="32"/>
        </w:rPr>
        <w:t>4.</w:t>
      </w:r>
      <w:r>
        <w:rPr>
          <w:rFonts w:eastAsia="仿宋"/>
          <w:kern w:val="0"/>
          <w:sz w:val="32"/>
          <w:szCs w:val="32"/>
        </w:rPr>
        <w:t>教学督导制度。教学督导委员会采取协调、协商、听课、会议、座谈、调查等民主工作方式，对学校和各系（部）的教学秩序、教学质量及教学工作状态进行监督、检查、评估和指导，开展</w:t>
      </w:r>
      <w:r>
        <w:rPr>
          <w:rFonts w:eastAsia="仿宋"/>
          <w:kern w:val="0"/>
          <w:sz w:val="32"/>
          <w:szCs w:val="32"/>
        </w:rPr>
        <w:t>“</w:t>
      </w:r>
      <w:r>
        <w:rPr>
          <w:rFonts w:eastAsia="仿宋"/>
          <w:kern w:val="0"/>
          <w:sz w:val="32"/>
          <w:szCs w:val="32"/>
        </w:rPr>
        <w:t>督教</w:t>
      </w:r>
      <w:r>
        <w:rPr>
          <w:rFonts w:eastAsia="仿宋"/>
          <w:kern w:val="0"/>
          <w:sz w:val="32"/>
          <w:szCs w:val="32"/>
        </w:rPr>
        <w:t>”</w:t>
      </w:r>
      <w:r>
        <w:rPr>
          <w:rFonts w:eastAsia="仿宋"/>
          <w:kern w:val="0"/>
          <w:sz w:val="32"/>
          <w:szCs w:val="32"/>
        </w:rPr>
        <w:t>、</w:t>
      </w:r>
      <w:r>
        <w:rPr>
          <w:rFonts w:eastAsia="仿宋"/>
          <w:kern w:val="0"/>
          <w:sz w:val="32"/>
          <w:szCs w:val="32"/>
        </w:rPr>
        <w:t>“</w:t>
      </w:r>
      <w:r>
        <w:rPr>
          <w:rFonts w:eastAsia="仿宋"/>
          <w:kern w:val="0"/>
          <w:sz w:val="32"/>
          <w:szCs w:val="32"/>
        </w:rPr>
        <w:t>督学</w:t>
      </w:r>
      <w:r>
        <w:rPr>
          <w:rFonts w:eastAsia="仿宋"/>
          <w:kern w:val="0"/>
          <w:sz w:val="32"/>
          <w:szCs w:val="32"/>
        </w:rPr>
        <w:t>”</w:t>
      </w:r>
      <w:r>
        <w:rPr>
          <w:rFonts w:eastAsia="仿宋"/>
          <w:kern w:val="0"/>
          <w:sz w:val="32"/>
          <w:szCs w:val="32"/>
        </w:rPr>
        <w:t>、</w:t>
      </w:r>
      <w:r>
        <w:rPr>
          <w:rFonts w:eastAsia="仿宋"/>
          <w:kern w:val="0"/>
          <w:sz w:val="32"/>
          <w:szCs w:val="32"/>
        </w:rPr>
        <w:t>“</w:t>
      </w:r>
      <w:r>
        <w:rPr>
          <w:rFonts w:eastAsia="仿宋"/>
          <w:kern w:val="0"/>
          <w:sz w:val="32"/>
          <w:szCs w:val="32"/>
        </w:rPr>
        <w:t>督管</w:t>
      </w:r>
      <w:r>
        <w:rPr>
          <w:rFonts w:eastAsia="仿宋"/>
          <w:kern w:val="0"/>
          <w:sz w:val="32"/>
          <w:szCs w:val="32"/>
        </w:rPr>
        <w:t>”</w:t>
      </w:r>
      <w:r>
        <w:rPr>
          <w:rFonts w:eastAsia="仿宋"/>
          <w:kern w:val="0"/>
          <w:sz w:val="32"/>
          <w:szCs w:val="32"/>
        </w:rPr>
        <w:t>活动，并提出督导建议。</w:t>
      </w:r>
    </w:p>
    <w:p w:rsidR="00316C4D" w:rsidRDefault="00501348">
      <w:pPr>
        <w:widowControl/>
        <w:spacing w:line="360" w:lineRule="auto"/>
        <w:ind w:firstLine="640"/>
        <w:jc w:val="left"/>
        <w:rPr>
          <w:kern w:val="0"/>
          <w:szCs w:val="21"/>
        </w:rPr>
      </w:pPr>
      <w:r>
        <w:rPr>
          <w:rFonts w:eastAsia="仿宋"/>
          <w:kern w:val="0"/>
          <w:sz w:val="32"/>
          <w:szCs w:val="32"/>
        </w:rPr>
        <w:t>5.</w:t>
      </w:r>
      <w:r>
        <w:rPr>
          <w:rFonts w:eastAsia="仿宋"/>
          <w:kern w:val="0"/>
          <w:sz w:val="32"/>
          <w:szCs w:val="32"/>
        </w:rPr>
        <w:t>教学巡视制度。教务处和评建与督导办公室全面负责教学巡视工作的组织和管理。教学巡视要求做到：</w:t>
      </w:r>
      <w:r>
        <w:rPr>
          <w:rFonts w:eastAsia="仿宋"/>
          <w:kern w:val="0"/>
          <w:sz w:val="32"/>
          <w:szCs w:val="32"/>
        </w:rPr>
        <w:t>1.</w:t>
      </w:r>
      <w:r>
        <w:rPr>
          <w:rFonts w:eastAsia="仿宋"/>
          <w:kern w:val="0"/>
          <w:sz w:val="32"/>
          <w:szCs w:val="32"/>
        </w:rPr>
        <w:t>巡视内容全面、方式灵活。</w:t>
      </w:r>
      <w:r>
        <w:rPr>
          <w:rFonts w:eastAsia="仿宋"/>
          <w:kern w:val="0"/>
          <w:sz w:val="32"/>
          <w:szCs w:val="32"/>
        </w:rPr>
        <w:t>2.</w:t>
      </w:r>
      <w:r>
        <w:rPr>
          <w:rFonts w:eastAsia="仿宋"/>
          <w:kern w:val="0"/>
          <w:sz w:val="32"/>
          <w:szCs w:val="32"/>
        </w:rPr>
        <w:t>及时处理巡视中发现的问题。</w:t>
      </w:r>
      <w:r>
        <w:rPr>
          <w:rFonts w:eastAsia="仿宋"/>
          <w:kern w:val="0"/>
          <w:sz w:val="32"/>
          <w:szCs w:val="32"/>
        </w:rPr>
        <w:t>3.</w:t>
      </w:r>
      <w:r>
        <w:rPr>
          <w:rFonts w:eastAsia="仿宋"/>
          <w:kern w:val="0"/>
          <w:sz w:val="32"/>
          <w:szCs w:val="32"/>
        </w:rPr>
        <w:t>巡视材料备案归档。</w:t>
      </w:r>
      <w:r>
        <w:rPr>
          <w:rFonts w:eastAsia="仿宋"/>
          <w:kern w:val="0"/>
          <w:sz w:val="32"/>
          <w:szCs w:val="32"/>
        </w:rPr>
        <w:t>4.</w:t>
      </w:r>
      <w:r>
        <w:rPr>
          <w:rFonts w:eastAsia="仿宋"/>
          <w:kern w:val="0"/>
          <w:sz w:val="32"/>
          <w:szCs w:val="32"/>
        </w:rPr>
        <w:t>定期总结，探讨和研究教学巡视过程中发现的问题。</w:t>
      </w:r>
    </w:p>
    <w:p w:rsidR="00316C4D" w:rsidRDefault="00501348">
      <w:pPr>
        <w:widowControl/>
        <w:spacing w:line="360" w:lineRule="auto"/>
        <w:ind w:firstLine="640"/>
        <w:jc w:val="left"/>
        <w:rPr>
          <w:kern w:val="0"/>
          <w:szCs w:val="21"/>
        </w:rPr>
      </w:pPr>
      <w:r>
        <w:rPr>
          <w:rFonts w:eastAsia="仿宋"/>
          <w:kern w:val="0"/>
          <w:sz w:val="32"/>
          <w:szCs w:val="32"/>
        </w:rPr>
        <w:t>6.</w:t>
      </w:r>
      <w:r>
        <w:rPr>
          <w:rFonts w:eastAsia="仿宋"/>
          <w:kern w:val="0"/>
          <w:sz w:val="32"/>
          <w:szCs w:val="32"/>
        </w:rPr>
        <w:t>评教制度。评教制度是对教师课堂教学质量实施的考核制度，依据主要教学环节质量标准和评价指标体系，对理论课程教学、实验课程教学、实习实训课程教学等方面的质量进行科学评价。每学年进行一次。根据评价主体不同分为：学生评教、教研室同行评教、系（部）领导小组评教、教务处和教学督导评教四个部分。</w:t>
      </w:r>
    </w:p>
    <w:p w:rsidR="00316C4D" w:rsidRDefault="00501348">
      <w:pPr>
        <w:widowControl/>
        <w:spacing w:line="360" w:lineRule="auto"/>
        <w:ind w:firstLine="640"/>
        <w:jc w:val="left"/>
        <w:rPr>
          <w:kern w:val="0"/>
          <w:szCs w:val="21"/>
        </w:rPr>
      </w:pPr>
      <w:r>
        <w:rPr>
          <w:rFonts w:eastAsia="仿宋"/>
          <w:kern w:val="0"/>
          <w:sz w:val="32"/>
          <w:szCs w:val="32"/>
        </w:rPr>
        <w:lastRenderedPageBreak/>
        <w:t>（</w:t>
      </w:r>
      <w:r>
        <w:rPr>
          <w:rFonts w:eastAsia="仿宋"/>
          <w:kern w:val="0"/>
          <w:sz w:val="32"/>
          <w:szCs w:val="32"/>
        </w:rPr>
        <w:t>1</w:t>
      </w:r>
      <w:r>
        <w:rPr>
          <w:rFonts w:eastAsia="仿宋"/>
          <w:kern w:val="0"/>
          <w:sz w:val="32"/>
          <w:szCs w:val="32"/>
        </w:rPr>
        <w:t>）学生评教：学校（教务处）每学期期末通过教务网络管理系统，组织全校学生对该学期所有开设的课程进行网上评教。</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2</w:t>
      </w:r>
      <w:r>
        <w:rPr>
          <w:rFonts w:eastAsia="仿宋"/>
          <w:kern w:val="0"/>
          <w:sz w:val="32"/>
          <w:szCs w:val="32"/>
        </w:rPr>
        <w:t>）教研室同行评教：由教研室主任组织所在教研室同行，依据相应的评价指标体系，负责对本教研室每位任课教师课堂教学质量进行评价，每学期进行一次。</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3</w:t>
      </w:r>
      <w:r>
        <w:rPr>
          <w:rFonts w:eastAsia="仿宋"/>
          <w:kern w:val="0"/>
          <w:sz w:val="32"/>
          <w:szCs w:val="32"/>
        </w:rPr>
        <w:t>）系（部）考核领导小组评教：各系（部）成立教师课堂教学质量考核领导小组，制定教师课堂教学质量考核实施方案，对本系（部）每位任课教师课堂教学质量进行集体评价，每学期进行一次。</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4</w:t>
      </w:r>
      <w:r>
        <w:rPr>
          <w:rFonts w:eastAsia="仿宋"/>
          <w:kern w:val="0"/>
          <w:sz w:val="32"/>
          <w:szCs w:val="32"/>
        </w:rPr>
        <w:t>）教务处和教学督导组评教：由教务处和教学督导组共同组织，结合教学检查和教学管理中所掌握的教师教学情况，依据相应的评价指标体系，采取随机听课、重点听课等多种方式与途径，对该学年中任课教师课堂教学质量进行抽查考核。</w:t>
      </w:r>
    </w:p>
    <w:p w:rsidR="00316C4D" w:rsidRDefault="00501348">
      <w:pPr>
        <w:widowControl/>
        <w:spacing w:line="360" w:lineRule="auto"/>
        <w:ind w:firstLine="640"/>
        <w:jc w:val="left"/>
        <w:rPr>
          <w:kern w:val="0"/>
          <w:szCs w:val="21"/>
        </w:rPr>
      </w:pPr>
      <w:r>
        <w:rPr>
          <w:rFonts w:eastAsia="仿宋"/>
          <w:kern w:val="0"/>
          <w:sz w:val="32"/>
          <w:szCs w:val="32"/>
        </w:rPr>
        <w:t>7.</w:t>
      </w:r>
      <w:r>
        <w:rPr>
          <w:rFonts w:eastAsia="仿宋"/>
          <w:kern w:val="0"/>
          <w:sz w:val="32"/>
          <w:szCs w:val="32"/>
        </w:rPr>
        <w:t>教学工作例会制度。学校每两周召开一次教学工作例会，定期研究教学工作和提高教学质量的措施。学校每年召开一次教学工作会议，听取他们对教学工作、教学改革、教学质量方面的意见和建议。</w:t>
      </w:r>
    </w:p>
    <w:p w:rsidR="00316C4D" w:rsidRDefault="00501348">
      <w:pPr>
        <w:widowControl/>
        <w:spacing w:line="360" w:lineRule="auto"/>
        <w:ind w:firstLine="640"/>
        <w:jc w:val="left"/>
        <w:rPr>
          <w:kern w:val="0"/>
          <w:szCs w:val="21"/>
        </w:rPr>
      </w:pPr>
      <w:r>
        <w:rPr>
          <w:rFonts w:eastAsia="仿宋"/>
          <w:b/>
          <w:kern w:val="0"/>
          <w:sz w:val="32"/>
          <w:szCs w:val="32"/>
        </w:rPr>
        <w:t>第二十一条</w:t>
      </w:r>
      <w:r>
        <w:rPr>
          <w:kern w:val="0"/>
          <w:sz w:val="32"/>
          <w:szCs w:val="32"/>
        </w:rPr>
        <w:t> </w:t>
      </w:r>
      <w:r>
        <w:rPr>
          <w:rFonts w:eastAsia="仿宋"/>
          <w:kern w:val="0"/>
          <w:sz w:val="32"/>
          <w:szCs w:val="32"/>
        </w:rPr>
        <w:t>教学信息收集</w:t>
      </w:r>
    </w:p>
    <w:p w:rsidR="00316C4D" w:rsidRDefault="00501348">
      <w:pPr>
        <w:widowControl/>
        <w:spacing w:line="360" w:lineRule="auto"/>
        <w:ind w:firstLine="640"/>
        <w:jc w:val="left"/>
        <w:rPr>
          <w:kern w:val="0"/>
          <w:szCs w:val="21"/>
        </w:rPr>
      </w:pPr>
      <w:r>
        <w:rPr>
          <w:rFonts w:eastAsia="仿宋"/>
          <w:kern w:val="0"/>
          <w:sz w:val="32"/>
          <w:szCs w:val="32"/>
        </w:rPr>
        <w:t>重视教学信息的收集、统计和管理。及时收集各种教学信息，主要包括：新生入学基本情况、教师教学情况、学生</w:t>
      </w:r>
      <w:r>
        <w:rPr>
          <w:rFonts w:eastAsia="仿宋"/>
          <w:kern w:val="0"/>
          <w:sz w:val="32"/>
          <w:szCs w:val="32"/>
        </w:rPr>
        <w:lastRenderedPageBreak/>
        <w:t>学习和考试情况、教学管理情况、毕业生质量调查等，主要教学信息应定期采集，并进行统计分析，做到信息收集及时、信息处理科学，以便于及时反馈并解决。</w:t>
      </w:r>
    </w:p>
    <w:p w:rsidR="00316C4D" w:rsidRDefault="00501348">
      <w:pPr>
        <w:ind w:firstLineChars="100" w:firstLine="320"/>
        <w:rPr>
          <w:rFonts w:eastAsia="仿宋"/>
          <w:kern w:val="0"/>
          <w:sz w:val="32"/>
          <w:szCs w:val="32"/>
        </w:rPr>
      </w:pPr>
      <w:r>
        <w:rPr>
          <w:rFonts w:eastAsia="仿宋"/>
          <w:kern w:val="0"/>
          <w:sz w:val="32"/>
          <w:szCs w:val="32"/>
        </w:rPr>
        <w:t>教学信息收集主要通过随堂听课制度、教学督导制度、学</w:t>
      </w:r>
    </w:p>
    <w:p w:rsidR="00316C4D" w:rsidRDefault="00501348">
      <w:pPr>
        <w:widowControl/>
        <w:spacing w:line="360" w:lineRule="auto"/>
        <w:ind w:firstLine="640"/>
        <w:jc w:val="left"/>
        <w:rPr>
          <w:kern w:val="0"/>
          <w:szCs w:val="21"/>
        </w:rPr>
      </w:pPr>
      <w:r>
        <w:rPr>
          <w:rFonts w:eastAsia="仿宋"/>
          <w:kern w:val="0"/>
          <w:sz w:val="32"/>
          <w:szCs w:val="32"/>
        </w:rPr>
        <w:t>生教学信息员制度、学生评教制度、教学检查制度、教学巡视制度、教学意见箱等渠道实现。其中，学生评教制度作为教学质量监控信息收集的重要渠道，教务处通过教务网络管理系统收集学生对所学课程教师的教学态度、教学质量等反馈信息，进行统计和汇总，研究和处理教学过程中存在的问题。</w:t>
      </w:r>
    </w:p>
    <w:p w:rsidR="00316C4D" w:rsidRDefault="00501348">
      <w:pPr>
        <w:widowControl/>
        <w:spacing w:line="360" w:lineRule="auto"/>
        <w:jc w:val="center"/>
        <w:rPr>
          <w:kern w:val="0"/>
          <w:szCs w:val="21"/>
        </w:rPr>
      </w:pPr>
      <w:r>
        <w:rPr>
          <w:rFonts w:eastAsia="仿宋"/>
          <w:b/>
          <w:kern w:val="0"/>
          <w:sz w:val="32"/>
          <w:szCs w:val="32"/>
        </w:rPr>
        <w:t>第七章教学质量评价与分析系统</w:t>
      </w:r>
    </w:p>
    <w:p w:rsidR="00316C4D" w:rsidRDefault="00501348">
      <w:pPr>
        <w:widowControl/>
        <w:spacing w:line="360" w:lineRule="auto"/>
        <w:ind w:firstLine="640"/>
        <w:jc w:val="left"/>
        <w:rPr>
          <w:kern w:val="0"/>
          <w:szCs w:val="21"/>
        </w:rPr>
      </w:pPr>
      <w:r>
        <w:rPr>
          <w:rFonts w:eastAsia="仿宋"/>
          <w:kern w:val="0"/>
          <w:sz w:val="32"/>
          <w:szCs w:val="32"/>
        </w:rPr>
        <w:t>学校教学评价包括教师教学质量和学生学习质量评价、专业、课程和各项教学基本建设评价、系（部）总体教学工作评估等。通过评价对教学过程及教学效果实施有效的监控，保障教学质量的提高。</w:t>
      </w:r>
    </w:p>
    <w:p w:rsidR="00316C4D" w:rsidRDefault="00501348">
      <w:pPr>
        <w:widowControl/>
        <w:spacing w:line="360" w:lineRule="auto"/>
        <w:ind w:firstLine="640"/>
        <w:jc w:val="left"/>
        <w:rPr>
          <w:kern w:val="0"/>
          <w:szCs w:val="21"/>
        </w:rPr>
      </w:pPr>
      <w:r>
        <w:rPr>
          <w:rFonts w:eastAsia="仿宋"/>
          <w:b/>
          <w:kern w:val="0"/>
          <w:sz w:val="32"/>
          <w:szCs w:val="32"/>
        </w:rPr>
        <w:t>第二十二条</w:t>
      </w:r>
      <w:r>
        <w:rPr>
          <w:kern w:val="0"/>
          <w:sz w:val="32"/>
          <w:szCs w:val="32"/>
        </w:rPr>
        <w:t> </w:t>
      </w:r>
      <w:r>
        <w:rPr>
          <w:rFonts w:eastAsia="仿宋"/>
          <w:kern w:val="0"/>
          <w:sz w:val="32"/>
          <w:szCs w:val="32"/>
        </w:rPr>
        <w:t>教学质量评价机构</w:t>
      </w:r>
    </w:p>
    <w:p w:rsidR="00316C4D" w:rsidRDefault="00501348">
      <w:pPr>
        <w:widowControl/>
        <w:spacing w:line="360" w:lineRule="auto"/>
        <w:ind w:firstLine="640"/>
        <w:jc w:val="left"/>
        <w:rPr>
          <w:kern w:val="0"/>
          <w:szCs w:val="21"/>
        </w:rPr>
      </w:pPr>
      <w:r>
        <w:rPr>
          <w:rFonts w:eastAsia="仿宋"/>
          <w:kern w:val="0"/>
          <w:sz w:val="32"/>
          <w:szCs w:val="32"/>
        </w:rPr>
        <w:t>教学评价机构分成三级。学校教学委员会、教学评估与建设办公室、教务处、教学督导委员会属一级教学评价机构，系（部）及教学分委会属二级教学评价机构，教研室为三级教学评价机构。</w:t>
      </w:r>
    </w:p>
    <w:p w:rsidR="00316C4D" w:rsidRDefault="00501348">
      <w:pPr>
        <w:widowControl/>
        <w:spacing w:line="360" w:lineRule="auto"/>
        <w:ind w:firstLine="640"/>
        <w:jc w:val="left"/>
        <w:rPr>
          <w:kern w:val="0"/>
          <w:szCs w:val="21"/>
        </w:rPr>
      </w:pPr>
      <w:r>
        <w:rPr>
          <w:rFonts w:eastAsia="仿宋"/>
          <w:b/>
          <w:kern w:val="0"/>
          <w:sz w:val="32"/>
          <w:szCs w:val="32"/>
        </w:rPr>
        <w:t>第二十三条</w:t>
      </w:r>
      <w:r>
        <w:rPr>
          <w:kern w:val="0"/>
          <w:sz w:val="32"/>
          <w:szCs w:val="32"/>
        </w:rPr>
        <w:t> </w:t>
      </w:r>
      <w:r>
        <w:rPr>
          <w:rFonts w:eastAsia="仿宋"/>
          <w:kern w:val="0"/>
          <w:sz w:val="32"/>
          <w:szCs w:val="32"/>
        </w:rPr>
        <w:t>评价指标体系</w:t>
      </w:r>
    </w:p>
    <w:p w:rsidR="00316C4D" w:rsidRDefault="00501348">
      <w:pPr>
        <w:widowControl/>
        <w:spacing w:line="360" w:lineRule="auto"/>
        <w:ind w:firstLine="640"/>
        <w:jc w:val="left"/>
        <w:rPr>
          <w:kern w:val="0"/>
          <w:szCs w:val="21"/>
        </w:rPr>
      </w:pPr>
      <w:r>
        <w:rPr>
          <w:rFonts w:eastAsia="仿宋"/>
          <w:kern w:val="0"/>
          <w:sz w:val="32"/>
          <w:szCs w:val="32"/>
        </w:rPr>
        <w:lastRenderedPageBreak/>
        <w:t>教学评价要遵循教育教学规律，遵循综合全面原则和可操作性原则，结合我校实际情况和教学工作特点，科学地制定评价指标体系，实事求是地评价教师的教学质量，客观公正地反映教学现状。</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．专业建设评价指标体系。包括专业建设规划与保障措施、培养目标与培养计划、师资队伍、教学条件、课程建设、实践教学、教学管理、教风与学风、质量评价、科学研究、特色与优势等评价要素。</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课程建设评价指标体系。包括课程目标与功能、教学大纲、教学条件（师资结构、教学文件和教材建设）、教学内容、教学方法与手段、教学改革与创新、教学过程及管理、教学考核、教学效果、课程特色等方面评价要素。</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系（部）本科教学工作评价指标体系。包括：常规教学管理、专项教学检查及评估（验收）、教师队伍建设、教学管理队伍建设、专业与课程建设、学生专业能力、师生评价等方面评价要素。</w:t>
      </w:r>
    </w:p>
    <w:p w:rsidR="00316C4D" w:rsidRDefault="00501348">
      <w:pPr>
        <w:widowControl/>
        <w:spacing w:line="360" w:lineRule="auto"/>
        <w:ind w:firstLine="640"/>
        <w:jc w:val="left"/>
        <w:rPr>
          <w:kern w:val="0"/>
          <w:szCs w:val="21"/>
        </w:rPr>
      </w:pPr>
      <w:r>
        <w:rPr>
          <w:rFonts w:eastAsia="仿宋"/>
          <w:kern w:val="0"/>
          <w:sz w:val="32"/>
          <w:szCs w:val="32"/>
        </w:rPr>
        <w:t>4.</w:t>
      </w:r>
      <w:r>
        <w:rPr>
          <w:rFonts w:eastAsia="仿宋"/>
          <w:kern w:val="0"/>
          <w:sz w:val="32"/>
          <w:szCs w:val="32"/>
        </w:rPr>
        <w:t>理论教学质量评价指标体系。依据教育部、区教育厅高等教育文件要求，结合学校办学指导思想、定位、人才培养目标和各主要教学环节质量标准，科学制定并不断完善理论教学评价指标体系，成为评价理论教学各环节质量的目的性、规范性、操作性文件。科学设计学生评价指标体系（用于期末组织学生对任课教师的课堂教学质量进行网上测评）、</w:t>
      </w:r>
      <w:r>
        <w:rPr>
          <w:rFonts w:eastAsia="仿宋"/>
          <w:kern w:val="0"/>
          <w:sz w:val="32"/>
          <w:szCs w:val="32"/>
        </w:rPr>
        <w:lastRenderedPageBreak/>
        <w:t>教研室同行评价指标体系（用于教研室每学期组织教师相互听课、评课，对主要教学环节的教学质量进行评价）、各系（部）考核领导小组评价指标体系（用于各系（部）每学年末对本单位授课教师的课堂教学质量进行评价）、教务处和教学督导部门评价指标体系（用于对教师课堂教学质量进行抽查考核）。各系（部）严格贯彻执行，规范课堂教学环节，保证和提高教学质量。</w:t>
      </w:r>
    </w:p>
    <w:p w:rsidR="00316C4D" w:rsidRDefault="00501348">
      <w:pPr>
        <w:widowControl/>
        <w:spacing w:line="360" w:lineRule="auto"/>
        <w:ind w:firstLine="640"/>
        <w:jc w:val="left"/>
        <w:rPr>
          <w:kern w:val="0"/>
          <w:szCs w:val="21"/>
        </w:rPr>
      </w:pPr>
      <w:r>
        <w:rPr>
          <w:rFonts w:eastAsia="仿宋"/>
          <w:kern w:val="0"/>
          <w:sz w:val="32"/>
          <w:szCs w:val="32"/>
        </w:rPr>
        <w:t>5.</w:t>
      </w:r>
      <w:r>
        <w:rPr>
          <w:rFonts w:eastAsia="仿宋"/>
          <w:kern w:val="0"/>
          <w:sz w:val="32"/>
          <w:szCs w:val="32"/>
        </w:rPr>
        <w:t>实践教学质量评价指标体系。基于我校应用型人才培养目标，结合学科专业特点，合理设计实验实训课程教学、大学生科研实践、实践性教学环节（社会实践、见习实习、课程设计、学年论文、毕业论文或设计）等类型的实践教学评价指标体系，科学评价实践教学质量。</w:t>
      </w:r>
    </w:p>
    <w:p w:rsidR="00316C4D" w:rsidRDefault="00501348">
      <w:pPr>
        <w:widowControl/>
        <w:spacing w:line="360" w:lineRule="auto"/>
        <w:ind w:firstLine="640"/>
        <w:jc w:val="left"/>
        <w:rPr>
          <w:kern w:val="0"/>
          <w:szCs w:val="21"/>
        </w:rPr>
      </w:pPr>
      <w:r>
        <w:rPr>
          <w:rFonts w:eastAsia="仿宋"/>
          <w:kern w:val="0"/>
          <w:sz w:val="32"/>
          <w:szCs w:val="32"/>
        </w:rPr>
        <w:t>6.</w:t>
      </w:r>
      <w:r>
        <w:rPr>
          <w:rFonts w:eastAsia="仿宋"/>
          <w:kern w:val="0"/>
          <w:sz w:val="32"/>
          <w:szCs w:val="32"/>
        </w:rPr>
        <w:t>学生学习质量评价指标体系。包括学生的学习目标、动机、行为、态度、方法，知识、能力、素质、创新精神等评价要素。</w:t>
      </w:r>
    </w:p>
    <w:p w:rsidR="00316C4D" w:rsidRDefault="00501348">
      <w:pPr>
        <w:widowControl/>
        <w:spacing w:line="360" w:lineRule="auto"/>
        <w:ind w:firstLine="640"/>
        <w:jc w:val="left"/>
        <w:rPr>
          <w:kern w:val="0"/>
          <w:szCs w:val="21"/>
        </w:rPr>
      </w:pPr>
      <w:r>
        <w:rPr>
          <w:rFonts w:eastAsia="仿宋"/>
          <w:kern w:val="0"/>
          <w:sz w:val="32"/>
          <w:szCs w:val="32"/>
        </w:rPr>
        <w:t>7.</w:t>
      </w:r>
      <w:r>
        <w:rPr>
          <w:rFonts w:eastAsia="仿宋"/>
          <w:kern w:val="0"/>
          <w:sz w:val="32"/>
          <w:szCs w:val="32"/>
        </w:rPr>
        <w:t>毕业生质量跟踪调查和用人单位质量评价指标体系。包括思想政治表现、职业道德、工作责任感、专业知识的深度和广度、分析问题和解决问题能力、开拓创新能力、组织能力、团队精神、动手能力和吃苦精神、外语和计算机运用能力等评价要素。</w:t>
      </w:r>
    </w:p>
    <w:p w:rsidR="00316C4D" w:rsidRDefault="00501348">
      <w:pPr>
        <w:widowControl/>
        <w:spacing w:line="360" w:lineRule="auto"/>
        <w:ind w:firstLine="640"/>
        <w:jc w:val="left"/>
        <w:rPr>
          <w:kern w:val="0"/>
          <w:szCs w:val="21"/>
        </w:rPr>
      </w:pPr>
      <w:r>
        <w:rPr>
          <w:rFonts w:eastAsia="仿宋"/>
          <w:b/>
          <w:kern w:val="0"/>
          <w:sz w:val="32"/>
          <w:szCs w:val="32"/>
        </w:rPr>
        <w:t>第二十四条</w:t>
      </w:r>
      <w:r>
        <w:rPr>
          <w:kern w:val="0"/>
          <w:sz w:val="32"/>
          <w:szCs w:val="32"/>
        </w:rPr>
        <w:t> </w:t>
      </w:r>
      <w:r>
        <w:rPr>
          <w:rFonts w:eastAsia="仿宋"/>
          <w:kern w:val="0"/>
          <w:sz w:val="32"/>
          <w:szCs w:val="32"/>
        </w:rPr>
        <w:t>教学评价制度</w:t>
      </w:r>
    </w:p>
    <w:p w:rsidR="00316C4D" w:rsidRDefault="00501348">
      <w:pPr>
        <w:widowControl/>
        <w:spacing w:line="360" w:lineRule="auto"/>
        <w:ind w:firstLine="640"/>
        <w:jc w:val="left"/>
        <w:rPr>
          <w:kern w:val="0"/>
          <w:szCs w:val="21"/>
        </w:rPr>
      </w:pPr>
      <w:r>
        <w:rPr>
          <w:rFonts w:eastAsia="仿宋"/>
          <w:kern w:val="0"/>
          <w:sz w:val="32"/>
          <w:szCs w:val="32"/>
        </w:rPr>
        <w:lastRenderedPageBreak/>
        <w:t>1.</w:t>
      </w:r>
      <w:r>
        <w:rPr>
          <w:rFonts w:eastAsia="仿宋"/>
          <w:kern w:val="0"/>
          <w:sz w:val="32"/>
          <w:szCs w:val="32"/>
        </w:rPr>
        <w:t>专业建设评估制度。不断完善专业建设质量标准，结合省教育厅专业评估以及结合学生、社会和用人单位开展专业质量评估，有计划地对学校专业进行评估与建设。评估内容主要包括专业设置与学校办学定位、社会需求的符合度、专业建设发展规划、人才培养方案、师资队伍、实践教学条件等，其中新专业作为重点评估对象。</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课程建设评估制度。不断完善课程质量标准，开展课程质量评估，以促进课程建设，提高教学质量。学校结合区教育厅精品课程评选，每年开展一次课程质量评估工作，做好精品课程、优质课程的遴选和合格课程的认定工作。做好精品课程、优质课程的管理、验收、推广工作，发挥优质教学资源的辐射作用，扩大学生受益面。</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系（部）本科教学工作考核制度。各系（部）按照系（部）本科教学工作考核指标体系，积极开展考核工作并提交系（部）学年度教学工作分析报告，促使各系（部）增加对教学及管理的投入，积极推进教学建设与和教学改革，努力提高教学管理水平、教学质量和办学效益，使教学和管理工作走上规范化、制度化、科学化轨道。</w:t>
      </w:r>
    </w:p>
    <w:p w:rsidR="00316C4D" w:rsidRDefault="00501348">
      <w:pPr>
        <w:widowControl/>
        <w:spacing w:line="360" w:lineRule="auto"/>
        <w:ind w:firstLine="640"/>
        <w:jc w:val="left"/>
        <w:rPr>
          <w:kern w:val="0"/>
          <w:szCs w:val="21"/>
        </w:rPr>
      </w:pPr>
      <w:r>
        <w:rPr>
          <w:rFonts w:eastAsia="仿宋"/>
          <w:kern w:val="0"/>
          <w:sz w:val="32"/>
          <w:szCs w:val="32"/>
        </w:rPr>
        <w:t>4.</w:t>
      </w:r>
      <w:r>
        <w:rPr>
          <w:rFonts w:eastAsia="仿宋"/>
          <w:kern w:val="0"/>
          <w:sz w:val="32"/>
          <w:szCs w:val="32"/>
        </w:rPr>
        <w:t>教师教学质量考核制度。严格贯彻区教育厅高校教师教学质量考核工作的指导性意见，认真执行广西民族师范学院教师教学质量学年度考核办法，深入开展教师教学质量学年度考核工作，每学年考核一次，以加强教学管理、深化教</w:t>
      </w:r>
      <w:r>
        <w:rPr>
          <w:rFonts w:eastAsia="仿宋"/>
          <w:kern w:val="0"/>
          <w:sz w:val="32"/>
          <w:szCs w:val="32"/>
        </w:rPr>
        <w:lastRenderedPageBreak/>
        <w:t>学改革，推进我校教学质量考核工作的规范化、制度化和科学化进程，切实保障教学质量的稳步提升。</w:t>
      </w:r>
    </w:p>
    <w:p w:rsidR="00316C4D" w:rsidRDefault="00501348">
      <w:pPr>
        <w:widowControl/>
        <w:spacing w:line="360" w:lineRule="auto"/>
        <w:ind w:firstLine="640"/>
        <w:jc w:val="left"/>
        <w:rPr>
          <w:kern w:val="0"/>
          <w:szCs w:val="21"/>
        </w:rPr>
      </w:pPr>
      <w:r>
        <w:rPr>
          <w:rFonts w:eastAsia="仿宋"/>
          <w:kern w:val="0"/>
          <w:sz w:val="32"/>
          <w:szCs w:val="32"/>
        </w:rPr>
        <w:t>5.</w:t>
      </w:r>
      <w:r>
        <w:rPr>
          <w:rFonts w:eastAsia="仿宋"/>
          <w:kern w:val="0"/>
          <w:sz w:val="32"/>
          <w:szCs w:val="32"/>
        </w:rPr>
        <w:t>学生学习质量评价制度。学生学习质量评价活动由各系（部）负责具体组织与实施，每学期开展一次，以班级为单位（毕业班除外），各评价主体（辅导员、任课教师、教学管理人员等）对相应评价班级学生学习情况进行评价（包括学生学习目标、学习动机、方法、态度、技能培养、课外活动、各种创新能力竞赛等），及时、全面地了解学生的学习态度、学习状况和学习质量，并形成反馈意见，提出改进措施。</w:t>
      </w:r>
    </w:p>
    <w:p w:rsidR="00316C4D" w:rsidRDefault="00501348">
      <w:pPr>
        <w:widowControl/>
        <w:spacing w:line="360" w:lineRule="auto"/>
        <w:ind w:firstLine="640"/>
        <w:jc w:val="left"/>
        <w:rPr>
          <w:kern w:val="0"/>
          <w:szCs w:val="21"/>
        </w:rPr>
      </w:pPr>
      <w:r>
        <w:rPr>
          <w:rFonts w:eastAsia="仿宋"/>
          <w:kern w:val="0"/>
          <w:sz w:val="32"/>
          <w:szCs w:val="32"/>
        </w:rPr>
        <w:t>6.</w:t>
      </w:r>
      <w:r>
        <w:rPr>
          <w:rFonts w:eastAsia="仿宋"/>
          <w:kern w:val="0"/>
          <w:sz w:val="32"/>
          <w:szCs w:val="32"/>
        </w:rPr>
        <w:t>毕业生质量跟踪调查和用人单位质量评价制度。加强毕业生质量的跟踪调查。学工处与各系配合，通过发放调查问卷、毕业生座谈会和建立毕业生联系人制度等形式，定期开展毕业生质量的跟踪调查，及时了解和掌握毕业生的质量情况，以及毕业生对学校教学改革、课程设置、专业建设的意见和建议。</w:t>
      </w:r>
    </w:p>
    <w:p w:rsidR="00316C4D" w:rsidRDefault="00501348">
      <w:pPr>
        <w:widowControl/>
        <w:spacing w:line="360" w:lineRule="auto"/>
        <w:ind w:firstLine="640"/>
        <w:jc w:val="left"/>
        <w:rPr>
          <w:kern w:val="0"/>
          <w:szCs w:val="21"/>
        </w:rPr>
      </w:pPr>
      <w:r>
        <w:rPr>
          <w:rFonts w:eastAsia="仿宋"/>
          <w:kern w:val="0"/>
          <w:sz w:val="32"/>
          <w:szCs w:val="32"/>
        </w:rPr>
        <w:t>逐步建立健全用人单位质量评价制度。学工处、教务处与各系（部）配合，定期深入用人单位调研、召开座谈会，听取他们对毕业生质量和教学改革方面的意见，逐步建立用人单位、教师、学生共同参与的质量保障与评价机制。</w:t>
      </w:r>
    </w:p>
    <w:p w:rsidR="00316C4D" w:rsidRDefault="00501348">
      <w:pPr>
        <w:widowControl/>
        <w:spacing w:line="360" w:lineRule="auto"/>
        <w:ind w:firstLine="640"/>
        <w:jc w:val="left"/>
        <w:rPr>
          <w:kern w:val="0"/>
          <w:szCs w:val="21"/>
        </w:rPr>
      </w:pPr>
      <w:r>
        <w:rPr>
          <w:rFonts w:eastAsia="仿宋"/>
          <w:b/>
          <w:kern w:val="0"/>
          <w:sz w:val="32"/>
          <w:szCs w:val="32"/>
        </w:rPr>
        <w:t>第二十五条</w:t>
      </w:r>
      <w:r>
        <w:rPr>
          <w:kern w:val="0"/>
          <w:sz w:val="32"/>
          <w:szCs w:val="32"/>
        </w:rPr>
        <w:t> </w:t>
      </w:r>
      <w:r>
        <w:rPr>
          <w:rFonts w:eastAsia="仿宋"/>
          <w:kern w:val="0"/>
          <w:sz w:val="32"/>
          <w:szCs w:val="32"/>
        </w:rPr>
        <w:t>教学质量分析机制</w:t>
      </w:r>
    </w:p>
    <w:p w:rsidR="00316C4D" w:rsidRDefault="00501348">
      <w:pPr>
        <w:widowControl/>
        <w:spacing w:line="360" w:lineRule="auto"/>
        <w:ind w:firstLine="640"/>
        <w:jc w:val="left"/>
        <w:rPr>
          <w:kern w:val="0"/>
          <w:szCs w:val="21"/>
        </w:rPr>
      </w:pPr>
      <w:r>
        <w:rPr>
          <w:rFonts w:eastAsia="仿宋"/>
          <w:kern w:val="0"/>
          <w:sz w:val="32"/>
          <w:szCs w:val="32"/>
        </w:rPr>
        <w:lastRenderedPageBreak/>
        <w:t>在进行教学质量信息评价、反馈与调控的过程中，需要定期对各种教学质量信息进行分类调查分析。在分析总结的基础上，出台学年度本科教学质量报告，作为改进质量和进行决策的依据之一。分析重点包括：</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新生生源质量分析与跟踪。包括考生的各门高考成绩、中学情况、进校后的跟踪分析等信息分析。</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理论、实践教学质量分析。教务处每学期针对教师课堂教学、实践教学质量评价结果进行相关分析。根据学生评价结果对影响教学质量的各因素进行探索性相关分析研究。</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考试质量分析。各系（部）每学期开学初要将上个学期的课程考试质量分析结果送交教务处。主要包括试卷质量分析，考生成绩分析等。</w:t>
      </w:r>
    </w:p>
    <w:p w:rsidR="00316C4D" w:rsidRDefault="00501348">
      <w:pPr>
        <w:widowControl/>
        <w:spacing w:line="360" w:lineRule="auto"/>
        <w:ind w:firstLine="640"/>
        <w:jc w:val="left"/>
        <w:rPr>
          <w:kern w:val="0"/>
          <w:szCs w:val="21"/>
        </w:rPr>
      </w:pPr>
      <w:r>
        <w:rPr>
          <w:rFonts w:eastAsia="仿宋"/>
          <w:kern w:val="0"/>
          <w:sz w:val="32"/>
          <w:szCs w:val="32"/>
        </w:rPr>
        <w:t>4.</w:t>
      </w:r>
      <w:r>
        <w:rPr>
          <w:rFonts w:eastAsia="仿宋"/>
          <w:kern w:val="0"/>
          <w:sz w:val="32"/>
          <w:szCs w:val="32"/>
        </w:rPr>
        <w:t>学生学习质量分析。各系（部）在每学期开展一次学生学习质量评价活动</w:t>
      </w:r>
      <w:r>
        <w:rPr>
          <w:rFonts w:eastAsia="仿宋"/>
          <w:kern w:val="0"/>
          <w:sz w:val="32"/>
          <w:szCs w:val="32"/>
        </w:rPr>
        <w:t xml:space="preserve">, </w:t>
      </w:r>
      <w:r>
        <w:rPr>
          <w:rFonts w:eastAsia="仿宋"/>
          <w:kern w:val="0"/>
          <w:sz w:val="32"/>
          <w:szCs w:val="32"/>
        </w:rPr>
        <w:t>对各班学习情况进行评议，了解学生的学习态度、学习状况和学习质量，分析原因，形成书面总结反馈到教务处，教务处可根据资料对学生的学习质量进行分析。</w:t>
      </w:r>
    </w:p>
    <w:p w:rsidR="00316C4D" w:rsidRDefault="00501348">
      <w:pPr>
        <w:widowControl/>
        <w:spacing w:line="360" w:lineRule="auto"/>
        <w:ind w:firstLine="640"/>
        <w:jc w:val="left"/>
        <w:rPr>
          <w:kern w:val="0"/>
          <w:szCs w:val="21"/>
        </w:rPr>
      </w:pPr>
      <w:r>
        <w:rPr>
          <w:rFonts w:eastAsia="仿宋"/>
          <w:kern w:val="0"/>
          <w:sz w:val="32"/>
          <w:szCs w:val="32"/>
        </w:rPr>
        <w:t>5.</w:t>
      </w:r>
      <w:r>
        <w:rPr>
          <w:rFonts w:eastAsia="仿宋"/>
          <w:kern w:val="0"/>
          <w:sz w:val="32"/>
          <w:szCs w:val="32"/>
        </w:rPr>
        <w:t>本科生毕业论文（设计）质量分析。教务处通过统计每学年各专业和系（部）的毕业论文（设计）选题类型及指导教师的学生评价等级等，分析全校的毕业论文（设计）质量，给出毕业论文（设计）质量报告，提出改进意见。</w:t>
      </w:r>
    </w:p>
    <w:p w:rsidR="00316C4D" w:rsidRDefault="00501348">
      <w:pPr>
        <w:widowControl/>
        <w:spacing w:line="360" w:lineRule="auto"/>
        <w:ind w:firstLine="640"/>
        <w:jc w:val="left"/>
        <w:rPr>
          <w:kern w:val="0"/>
          <w:szCs w:val="21"/>
        </w:rPr>
      </w:pPr>
      <w:r>
        <w:rPr>
          <w:rFonts w:eastAsia="仿宋"/>
          <w:kern w:val="0"/>
          <w:sz w:val="32"/>
          <w:szCs w:val="32"/>
        </w:rPr>
        <w:lastRenderedPageBreak/>
        <w:t>6.</w:t>
      </w:r>
      <w:r>
        <w:rPr>
          <w:rFonts w:eastAsia="仿宋"/>
          <w:kern w:val="0"/>
          <w:sz w:val="32"/>
          <w:szCs w:val="32"/>
        </w:rPr>
        <w:t>毕业生就业情况分析。包括应届毕业生的年底就业率，就业工作措施与效果、毕业生社会满意调查与分析等。</w:t>
      </w:r>
    </w:p>
    <w:p w:rsidR="00316C4D" w:rsidRDefault="00501348">
      <w:pPr>
        <w:widowControl/>
        <w:spacing w:line="360" w:lineRule="auto"/>
        <w:ind w:firstLine="640"/>
        <w:jc w:val="left"/>
        <w:rPr>
          <w:kern w:val="0"/>
          <w:szCs w:val="21"/>
        </w:rPr>
      </w:pPr>
      <w:r>
        <w:rPr>
          <w:rFonts w:eastAsia="仿宋_GB2312"/>
          <w:kern w:val="0"/>
          <w:szCs w:val="21"/>
        </w:rPr>
        <w:t> </w:t>
      </w:r>
    </w:p>
    <w:p w:rsidR="00316C4D" w:rsidRDefault="00501348">
      <w:pPr>
        <w:widowControl/>
        <w:spacing w:line="360" w:lineRule="auto"/>
        <w:jc w:val="center"/>
        <w:rPr>
          <w:kern w:val="0"/>
          <w:szCs w:val="21"/>
        </w:rPr>
      </w:pPr>
      <w:r>
        <w:rPr>
          <w:rFonts w:eastAsia="仿宋"/>
          <w:b/>
          <w:kern w:val="0"/>
          <w:sz w:val="32"/>
          <w:szCs w:val="32"/>
        </w:rPr>
        <w:t>第八章教学质量反馈与调控系统</w:t>
      </w:r>
    </w:p>
    <w:p w:rsidR="00316C4D" w:rsidRDefault="00501348">
      <w:pPr>
        <w:widowControl/>
        <w:spacing w:line="360" w:lineRule="auto"/>
        <w:ind w:firstLine="640"/>
        <w:jc w:val="left"/>
        <w:rPr>
          <w:kern w:val="0"/>
          <w:szCs w:val="21"/>
        </w:rPr>
      </w:pPr>
      <w:r>
        <w:rPr>
          <w:rFonts w:eastAsia="仿宋"/>
          <w:b/>
          <w:kern w:val="0"/>
          <w:sz w:val="32"/>
          <w:szCs w:val="32"/>
        </w:rPr>
        <w:t>第二十六条</w:t>
      </w:r>
      <w:r>
        <w:rPr>
          <w:kern w:val="0"/>
          <w:sz w:val="32"/>
          <w:szCs w:val="32"/>
        </w:rPr>
        <w:t> </w:t>
      </w:r>
      <w:r>
        <w:rPr>
          <w:rFonts w:eastAsia="仿宋"/>
          <w:kern w:val="0"/>
          <w:sz w:val="32"/>
          <w:szCs w:val="32"/>
        </w:rPr>
        <w:t>学校教学质量监控部门通过科学地评价、分析教学质量，不断完善教学信息反馈机制，建立通畅的信息反馈网络，对教学评价结果中关于教师教学过程、学生学习过程中存在的质量问题进行进一步分析，并全面、准确、快速地反馈到相关系（部）和职能部门，制定调整措施并及时进行调控，保障教学质量的提高。教学信息反馈主要通过校长办公会、学校教学工作指导委员会、教学评估与建设办公室、教务处、教学督导委员会、学工处、学生信息员会议等机制和渠道来实现。教务处负责全校教学信息反馈过程的管理和改进工作的督查。全校各反馈与调控机制运行方式如下：</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校长办公会反馈与调控。坚持校党委会、校长办公会专题讨论教学工作制度，及时分析解决教学工作中的重大问题。</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学校教学指导委员会反馈与调控。学校教学工作指导委员会定期召开工作例会，进行教学信息通报交流，总结教学工作的成绩，查找存在的问题，寻求解决的措施，并部署下一步教学重点工作。对重大教学问题进行论证，向学校提出意见和建议。</w:t>
      </w:r>
    </w:p>
    <w:p w:rsidR="00316C4D" w:rsidRDefault="00501348">
      <w:pPr>
        <w:widowControl/>
        <w:spacing w:line="360" w:lineRule="auto"/>
        <w:ind w:firstLine="640"/>
        <w:jc w:val="left"/>
        <w:rPr>
          <w:kern w:val="0"/>
          <w:szCs w:val="21"/>
        </w:rPr>
      </w:pPr>
      <w:r>
        <w:rPr>
          <w:rFonts w:eastAsia="仿宋"/>
          <w:kern w:val="0"/>
          <w:sz w:val="32"/>
          <w:szCs w:val="32"/>
        </w:rPr>
        <w:lastRenderedPageBreak/>
        <w:t>3.</w:t>
      </w:r>
      <w:r>
        <w:rPr>
          <w:rFonts w:eastAsia="仿宋"/>
          <w:kern w:val="0"/>
          <w:sz w:val="32"/>
          <w:szCs w:val="32"/>
        </w:rPr>
        <w:t>教学评估与建设办公室反馈与调控。</w:t>
      </w:r>
      <w:r>
        <w:rPr>
          <w:rFonts w:eastAsia="仿宋"/>
          <w:kern w:val="0"/>
          <w:sz w:val="32"/>
          <w:szCs w:val="32"/>
        </w:rPr>
        <w:t>(1)</w:t>
      </w:r>
      <w:r>
        <w:rPr>
          <w:rFonts w:eastAsia="仿宋"/>
          <w:kern w:val="0"/>
          <w:sz w:val="32"/>
          <w:szCs w:val="32"/>
        </w:rPr>
        <w:t>负责对教师、学科与专业建设、学风建设、教学管理、教学环境等方面进行督察、检查、咨询和指导，编写教学评建与督导工作简报，反馈教学质量信息。（</w:t>
      </w:r>
      <w:r>
        <w:rPr>
          <w:rFonts w:eastAsia="仿宋"/>
          <w:kern w:val="0"/>
          <w:sz w:val="32"/>
          <w:szCs w:val="32"/>
        </w:rPr>
        <w:t>2</w:t>
      </w:r>
      <w:r>
        <w:rPr>
          <w:rFonts w:eastAsia="仿宋"/>
          <w:kern w:val="0"/>
          <w:sz w:val="32"/>
          <w:szCs w:val="32"/>
        </w:rPr>
        <w:t>）参加学校重大教学问题的调查和研究，及时向学校领导及教学管理部门和有关教学单位（系、部）反馈教学情况并提出改进教学及教学管理工作的建议。</w:t>
      </w:r>
      <w:r>
        <w:rPr>
          <w:rFonts w:eastAsia="仿宋"/>
          <w:kern w:val="0"/>
          <w:sz w:val="32"/>
          <w:szCs w:val="32"/>
        </w:rPr>
        <w:t>(3)</w:t>
      </w:r>
      <w:r>
        <w:rPr>
          <w:rFonts w:eastAsia="仿宋"/>
          <w:kern w:val="0"/>
          <w:sz w:val="32"/>
          <w:szCs w:val="32"/>
        </w:rPr>
        <w:t>定期组织召开教学评估各项专题会议，及时反馈各系（部）（部）教学质量信息和评估动态。</w:t>
      </w:r>
    </w:p>
    <w:p w:rsidR="00316C4D" w:rsidRDefault="00501348">
      <w:pPr>
        <w:widowControl/>
        <w:spacing w:line="360" w:lineRule="auto"/>
        <w:ind w:firstLine="640"/>
        <w:jc w:val="left"/>
        <w:rPr>
          <w:kern w:val="0"/>
          <w:szCs w:val="21"/>
        </w:rPr>
      </w:pPr>
      <w:r>
        <w:rPr>
          <w:rFonts w:eastAsia="仿宋"/>
          <w:kern w:val="0"/>
          <w:sz w:val="32"/>
          <w:szCs w:val="32"/>
        </w:rPr>
        <w:t>4.</w:t>
      </w:r>
      <w:r>
        <w:rPr>
          <w:rFonts w:eastAsia="仿宋"/>
          <w:kern w:val="0"/>
          <w:sz w:val="32"/>
          <w:szCs w:val="32"/>
        </w:rPr>
        <w:t>教务处反馈与调控。教务处负责全校教学信息反馈的组织和协调工作，教学质量管理科具体负责收集和分析各种渠道获取的教学信息，及时归纳、整理、分析，形成报告反馈给相关部门。具体反馈内容及途径包括：</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1</w:t>
      </w:r>
      <w:r>
        <w:rPr>
          <w:rFonts w:eastAsia="仿宋"/>
          <w:kern w:val="0"/>
          <w:sz w:val="32"/>
          <w:szCs w:val="32"/>
        </w:rPr>
        <w:t>）每学期期末教务处运用教务网络管理系统对学生网上评教结果进行统计汇总集中反馈给各系（部）、教学评估与建设办公室、教学督导组、本科教学评建工作领导小组等有关部门和学校领导，为学校教学管理和教学改革提供参考，以实现教学质量的全面管理。</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2</w:t>
      </w:r>
      <w:r>
        <w:rPr>
          <w:rFonts w:eastAsia="仿宋"/>
          <w:kern w:val="0"/>
          <w:sz w:val="32"/>
          <w:szCs w:val="32"/>
        </w:rPr>
        <w:t>）教务处综合领导听课记录、教学督导组听课记录和日常督查记录、班级教学运行周记等教学监控信息，做出分析和总结，每学期期中、期末反馈到系（部）及教师本人。</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3</w:t>
      </w:r>
      <w:r>
        <w:rPr>
          <w:rFonts w:eastAsia="仿宋"/>
          <w:kern w:val="0"/>
          <w:sz w:val="32"/>
          <w:szCs w:val="32"/>
        </w:rPr>
        <w:t>）教务处每个月编辑一期《教学简报》或通过教学工作例会，对全校教学工作、教研、教材、学生座谈会信息</w:t>
      </w:r>
      <w:r>
        <w:rPr>
          <w:rFonts w:eastAsia="仿宋"/>
          <w:kern w:val="0"/>
          <w:sz w:val="32"/>
          <w:szCs w:val="32"/>
        </w:rPr>
        <w:lastRenderedPageBreak/>
        <w:t>及大学英语四、六级考试、计算机水平考试、考研、竞赛等情况进行定期通报，反馈各方面教学信息的核心内容和共性问题。</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4</w:t>
      </w:r>
      <w:r>
        <w:rPr>
          <w:rFonts w:eastAsia="仿宋"/>
          <w:kern w:val="0"/>
          <w:sz w:val="32"/>
          <w:szCs w:val="32"/>
        </w:rPr>
        <w:t>）各种常规教学检查、定期教学检查、随机抽查和专项检查结果的反馈。教务处针对各种常规教学检查（学生作业检查、教学巡视等）、定期教学检查（期初、期中检查和期末检查）、随机抽查与专项检查（毕业论文（设计）、实验室建设、教学材料建设等）结果，及时进行分类汇总、分析，形成检查报告，专门反馈给有关系（部）、职能部门和学校领导。</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5</w:t>
      </w:r>
      <w:r>
        <w:rPr>
          <w:rFonts w:eastAsia="仿宋"/>
          <w:kern w:val="0"/>
          <w:sz w:val="32"/>
          <w:szCs w:val="32"/>
        </w:rPr>
        <w:t>）适时向相关部门反馈教学保障有关信息。反馈内容主要包括：教学设施保障（教室、实验室、实训室、语音室、计算机机房、体育设施、图书馆、校园网等硬件和软件）、信息资源保障</w:t>
      </w:r>
      <w:r>
        <w:rPr>
          <w:rFonts w:eastAsia="仿宋"/>
          <w:kern w:val="0"/>
          <w:sz w:val="32"/>
          <w:szCs w:val="32"/>
        </w:rPr>
        <w:t>(</w:t>
      </w:r>
      <w:r>
        <w:rPr>
          <w:rFonts w:eastAsia="仿宋"/>
          <w:kern w:val="0"/>
          <w:sz w:val="32"/>
          <w:szCs w:val="32"/>
        </w:rPr>
        <w:t>文献信息资源、网络教学资源、教学应用软件系统</w:t>
      </w:r>
      <w:r>
        <w:rPr>
          <w:rFonts w:eastAsia="仿宋"/>
          <w:kern w:val="0"/>
          <w:sz w:val="32"/>
          <w:szCs w:val="32"/>
        </w:rPr>
        <w:t>)</w:t>
      </w:r>
      <w:r>
        <w:rPr>
          <w:rFonts w:eastAsia="仿宋"/>
          <w:kern w:val="0"/>
          <w:sz w:val="32"/>
          <w:szCs w:val="32"/>
        </w:rPr>
        <w:t>、教材、教风学风保障等。</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6</w:t>
      </w:r>
      <w:r>
        <w:rPr>
          <w:rFonts w:eastAsia="仿宋"/>
          <w:kern w:val="0"/>
          <w:sz w:val="32"/>
          <w:szCs w:val="32"/>
        </w:rPr>
        <w:t>）每学期对所有教学信息进行整理、分析，并就整个学期的教学质量状况作出评估。</w:t>
      </w:r>
    </w:p>
    <w:p w:rsidR="00316C4D" w:rsidRDefault="00501348">
      <w:pPr>
        <w:widowControl/>
        <w:spacing w:line="360" w:lineRule="auto"/>
        <w:ind w:firstLine="640"/>
        <w:jc w:val="left"/>
        <w:rPr>
          <w:kern w:val="0"/>
          <w:szCs w:val="21"/>
        </w:rPr>
      </w:pPr>
      <w:r>
        <w:rPr>
          <w:rFonts w:eastAsia="仿宋"/>
          <w:kern w:val="0"/>
          <w:sz w:val="32"/>
          <w:szCs w:val="32"/>
        </w:rPr>
        <w:t>5.</w:t>
      </w:r>
      <w:r>
        <w:rPr>
          <w:rFonts w:eastAsia="仿宋"/>
          <w:kern w:val="0"/>
          <w:sz w:val="32"/>
          <w:szCs w:val="32"/>
        </w:rPr>
        <w:t>教学督导委员会反馈与调控。（</w:t>
      </w:r>
      <w:r>
        <w:rPr>
          <w:rFonts w:eastAsia="仿宋"/>
          <w:kern w:val="0"/>
          <w:sz w:val="32"/>
          <w:szCs w:val="32"/>
        </w:rPr>
        <w:t>1</w:t>
      </w:r>
      <w:r>
        <w:rPr>
          <w:rFonts w:eastAsia="仿宋"/>
          <w:kern w:val="0"/>
          <w:sz w:val="32"/>
          <w:szCs w:val="32"/>
        </w:rPr>
        <w:t>）教学督导委员会每学期都做出计划，采用多种形式，轮流对各系（部）进行常规的教学督导或专项教学督导，发现教学中存在的问题并提出改进意见和建议，及时反馈到有关单位。（</w:t>
      </w:r>
      <w:r>
        <w:rPr>
          <w:rFonts w:eastAsia="仿宋"/>
          <w:kern w:val="0"/>
          <w:sz w:val="32"/>
          <w:szCs w:val="32"/>
        </w:rPr>
        <w:t>2</w:t>
      </w:r>
      <w:r>
        <w:rPr>
          <w:rFonts w:eastAsia="仿宋"/>
          <w:kern w:val="0"/>
          <w:sz w:val="32"/>
          <w:szCs w:val="32"/>
        </w:rPr>
        <w:t>）教学督导</w:t>
      </w:r>
      <w:r>
        <w:rPr>
          <w:rFonts w:eastAsia="仿宋"/>
          <w:kern w:val="0"/>
          <w:sz w:val="32"/>
          <w:szCs w:val="32"/>
        </w:rPr>
        <w:lastRenderedPageBreak/>
        <w:t>委员会编辑《教学督导简报》，每学期对教学督导情况进行定期通报，反馈课堂教学质量信息。</w:t>
      </w:r>
    </w:p>
    <w:p w:rsidR="00316C4D" w:rsidRDefault="00501348">
      <w:pPr>
        <w:widowControl/>
        <w:spacing w:line="360" w:lineRule="auto"/>
        <w:ind w:firstLine="640"/>
        <w:jc w:val="left"/>
        <w:rPr>
          <w:kern w:val="0"/>
          <w:szCs w:val="21"/>
        </w:rPr>
      </w:pPr>
      <w:r>
        <w:rPr>
          <w:rFonts w:eastAsia="仿宋"/>
          <w:kern w:val="0"/>
          <w:sz w:val="32"/>
          <w:szCs w:val="32"/>
        </w:rPr>
        <w:t>6.</w:t>
      </w:r>
      <w:r>
        <w:rPr>
          <w:rFonts w:eastAsia="仿宋"/>
          <w:kern w:val="0"/>
          <w:sz w:val="32"/>
          <w:szCs w:val="32"/>
        </w:rPr>
        <w:t>招生办公室反馈与调控。负责招生录取数据的统计、分析、研究工作，做好新生生源质量分析、信息统计和管理工作。</w:t>
      </w:r>
    </w:p>
    <w:p w:rsidR="00316C4D" w:rsidRDefault="00501348">
      <w:pPr>
        <w:widowControl/>
        <w:spacing w:line="360" w:lineRule="auto"/>
        <w:ind w:firstLine="640"/>
        <w:jc w:val="left"/>
        <w:rPr>
          <w:kern w:val="0"/>
          <w:szCs w:val="21"/>
        </w:rPr>
      </w:pPr>
      <w:r>
        <w:rPr>
          <w:rFonts w:eastAsia="仿宋"/>
          <w:kern w:val="0"/>
          <w:sz w:val="32"/>
          <w:szCs w:val="32"/>
        </w:rPr>
        <w:t>7</w:t>
      </w:r>
      <w:r>
        <w:rPr>
          <w:rFonts w:eastAsia="仿宋"/>
          <w:kern w:val="0"/>
          <w:sz w:val="32"/>
          <w:szCs w:val="32"/>
        </w:rPr>
        <w:t>．就业指导服务中心反馈与调控。根据国家毕业生就业政策，收集并发布就业需求信息，不断拓宽就业渠道。做好毕业生就业状况的数据统计、分析，总结毕业生就业工作，开展毕业生就业工作评估，及时提高毕业生就业率和就业质量。定期回访用人单位，跟踪毕业生就业状况，做好毕业生就业市场调研、毕业生质量跟踪调查和用人单位评价工作，组织编撰《就业工作简报》，为学校专业设置和教学改革提供依据。</w:t>
      </w:r>
    </w:p>
    <w:p w:rsidR="00316C4D" w:rsidRDefault="00501348">
      <w:pPr>
        <w:widowControl/>
        <w:spacing w:line="360" w:lineRule="auto"/>
        <w:ind w:firstLine="640"/>
        <w:jc w:val="left"/>
        <w:rPr>
          <w:kern w:val="0"/>
          <w:szCs w:val="21"/>
        </w:rPr>
      </w:pPr>
      <w:r>
        <w:rPr>
          <w:rFonts w:eastAsia="仿宋"/>
          <w:kern w:val="0"/>
          <w:sz w:val="32"/>
          <w:szCs w:val="32"/>
        </w:rPr>
        <w:t>7.</w:t>
      </w:r>
      <w:r>
        <w:rPr>
          <w:rFonts w:eastAsia="仿宋"/>
          <w:kern w:val="0"/>
          <w:sz w:val="32"/>
          <w:szCs w:val="32"/>
        </w:rPr>
        <w:t>学生教学信息员会议反馈与调控。各系（部）每学期召开系级学生教学信息员会议不少于两次，教务处每学期组织召开一次校级学生教学信息员反馈会议，信息员集中反馈系（部）教师在教学态度、教学内容、教学方法、教学手段、教学水平和教学过程各环节、教学管理、学风状况、教学条件保障等各方面存在的问题，教务处对各类信息进行分类汇总，及时反馈给相关系（部）和职能部门，要求限期妥善处理。</w:t>
      </w:r>
    </w:p>
    <w:p w:rsidR="00316C4D" w:rsidRDefault="00501348">
      <w:pPr>
        <w:widowControl/>
        <w:spacing w:line="360" w:lineRule="auto"/>
        <w:ind w:firstLine="640"/>
        <w:jc w:val="left"/>
        <w:rPr>
          <w:kern w:val="0"/>
          <w:szCs w:val="21"/>
        </w:rPr>
      </w:pPr>
      <w:r>
        <w:rPr>
          <w:rFonts w:eastAsia="仿宋"/>
          <w:kern w:val="0"/>
          <w:sz w:val="32"/>
          <w:szCs w:val="32"/>
        </w:rPr>
        <w:lastRenderedPageBreak/>
        <w:t>8.</w:t>
      </w:r>
      <w:r>
        <w:rPr>
          <w:rFonts w:eastAsia="仿宋"/>
          <w:kern w:val="0"/>
          <w:sz w:val="32"/>
          <w:szCs w:val="32"/>
        </w:rPr>
        <w:t>各系（部）内部教学质量监控体系的自我反馈与调控。各系（部）通过听课、教学检查和学生教学信息员等渠道搜集教学信息，在每周召开一次的系（部）教学工作例会上向教研室、任课教师及相关人员进行集中反馈，同时将反馈情况书面记录整理归档，电子版发送至教务处教学质量科。</w:t>
      </w:r>
    </w:p>
    <w:p w:rsidR="00316C4D" w:rsidRDefault="00501348">
      <w:pPr>
        <w:widowControl/>
        <w:spacing w:line="360" w:lineRule="auto"/>
        <w:ind w:firstLine="640"/>
        <w:jc w:val="left"/>
        <w:rPr>
          <w:kern w:val="0"/>
          <w:szCs w:val="21"/>
        </w:rPr>
      </w:pPr>
      <w:r>
        <w:rPr>
          <w:rFonts w:eastAsia="仿宋"/>
          <w:b/>
          <w:kern w:val="0"/>
          <w:sz w:val="32"/>
          <w:szCs w:val="32"/>
        </w:rPr>
        <w:t>第二十七条</w:t>
      </w:r>
      <w:r>
        <w:rPr>
          <w:kern w:val="0"/>
          <w:sz w:val="32"/>
          <w:szCs w:val="32"/>
        </w:rPr>
        <w:t> </w:t>
      </w:r>
      <w:r>
        <w:rPr>
          <w:rFonts w:eastAsia="仿宋"/>
          <w:kern w:val="0"/>
          <w:sz w:val="32"/>
          <w:szCs w:val="32"/>
        </w:rPr>
        <w:t>教学信息的反馈是一个连续不断的过程，需要通过持续反馈、不断调控才能达到教学效果的最优化，不断提高教学质量。要始终以学生及社会用人单位的要求和满意程度作为教学工作持续改进的第一要务。</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各系（部）及有关职能部门应高度重视教学反馈意见，负责组织安排本单位的自查、自纠和限期整改、复查工作。</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教务处及有关教学质量监控部门要严抓教学反馈意见的整改落实环节，积极开展教学信息的持续反馈工作，形成</w:t>
      </w:r>
      <w:r>
        <w:rPr>
          <w:rFonts w:eastAsia="仿宋"/>
          <w:kern w:val="0"/>
          <w:sz w:val="32"/>
          <w:szCs w:val="32"/>
        </w:rPr>
        <w:t>“</w:t>
      </w:r>
      <w:r>
        <w:rPr>
          <w:rFonts w:eastAsia="仿宋"/>
          <w:kern w:val="0"/>
          <w:sz w:val="32"/>
          <w:szCs w:val="32"/>
        </w:rPr>
        <w:t>教学信息持续反馈、教学工作持续改进</w:t>
      </w:r>
      <w:r>
        <w:rPr>
          <w:rFonts w:eastAsia="仿宋"/>
          <w:kern w:val="0"/>
          <w:sz w:val="32"/>
          <w:szCs w:val="32"/>
        </w:rPr>
        <w:t>”</w:t>
      </w:r>
      <w:r>
        <w:rPr>
          <w:rFonts w:eastAsia="仿宋"/>
          <w:kern w:val="0"/>
          <w:sz w:val="32"/>
          <w:szCs w:val="32"/>
        </w:rPr>
        <w:t>这一闭环系统，不断提升教学质量。</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对于反馈意见中涉及教学事故的，按《广西民族师范学院教学事故认定与处理办法（暂行）》相关规定给予处理；对于存在较为严重的问题以及整改措施未能严格落实的系（部）及有关职能部门，将上报学校有关领导。</w:t>
      </w:r>
    </w:p>
    <w:p w:rsidR="00316C4D" w:rsidRDefault="00501348">
      <w:pPr>
        <w:widowControl/>
        <w:spacing w:line="360" w:lineRule="auto"/>
        <w:jc w:val="center"/>
        <w:rPr>
          <w:kern w:val="0"/>
          <w:szCs w:val="21"/>
        </w:rPr>
      </w:pPr>
      <w:r>
        <w:rPr>
          <w:rFonts w:eastAsia="仿宋"/>
          <w:b/>
          <w:kern w:val="0"/>
          <w:sz w:val="32"/>
          <w:szCs w:val="32"/>
        </w:rPr>
        <w:t>第九章教学质量改进与激励系统</w:t>
      </w:r>
    </w:p>
    <w:p w:rsidR="00316C4D" w:rsidRDefault="00501348">
      <w:pPr>
        <w:widowControl/>
        <w:spacing w:line="360" w:lineRule="auto"/>
        <w:ind w:firstLine="640"/>
        <w:jc w:val="left"/>
        <w:rPr>
          <w:kern w:val="0"/>
          <w:szCs w:val="21"/>
        </w:rPr>
      </w:pPr>
      <w:r>
        <w:rPr>
          <w:rFonts w:eastAsia="仿宋"/>
          <w:b/>
          <w:kern w:val="0"/>
          <w:sz w:val="32"/>
          <w:szCs w:val="32"/>
        </w:rPr>
        <w:t>第二十八条</w:t>
      </w:r>
      <w:r>
        <w:rPr>
          <w:kern w:val="0"/>
          <w:sz w:val="32"/>
          <w:szCs w:val="32"/>
        </w:rPr>
        <w:t> </w:t>
      </w:r>
      <w:r>
        <w:rPr>
          <w:rFonts w:eastAsia="仿宋"/>
          <w:kern w:val="0"/>
          <w:sz w:val="32"/>
          <w:szCs w:val="32"/>
        </w:rPr>
        <w:t>教学质量改进机制</w:t>
      </w:r>
    </w:p>
    <w:p w:rsidR="00316C4D" w:rsidRDefault="00501348">
      <w:pPr>
        <w:widowControl/>
        <w:spacing w:line="360" w:lineRule="auto"/>
        <w:ind w:firstLine="640"/>
        <w:jc w:val="left"/>
        <w:rPr>
          <w:kern w:val="0"/>
          <w:szCs w:val="21"/>
        </w:rPr>
      </w:pPr>
      <w:r>
        <w:rPr>
          <w:rFonts w:eastAsia="仿宋"/>
          <w:kern w:val="0"/>
          <w:sz w:val="32"/>
          <w:szCs w:val="32"/>
        </w:rPr>
        <w:lastRenderedPageBreak/>
        <w:t>合理有效的改进措施是教学质量监控体系有效运行的保障。教学质量改进的基本内容包括制定纠正措施、制定预防措施，并进行持续改进；各项措施要落实到位，并有检查；本科教学质量保障体系的持续改进是一个过程，要始终以学生及社会用人单位的要求和满意程度作为持续改进的第一要务。</w:t>
      </w:r>
    </w:p>
    <w:p w:rsidR="00316C4D" w:rsidRDefault="00501348">
      <w:pPr>
        <w:widowControl/>
        <w:spacing w:line="360" w:lineRule="auto"/>
        <w:ind w:firstLine="640"/>
        <w:jc w:val="left"/>
        <w:rPr>
          <w:kern w:val="0"/>
          <w:szCs w:val="21"/>
        </w:rPr>
      </w:pPr>
      <w:r>
        <w:rPr>
          <w:rFonts w:eastAsia="仿宋"/>
          <w:kern w:val="0"/>
          <w:sz w:val="32"/>
          <w:szCs w:val="32"/>
        </w:rPr>
        <w:t>1.</w:t>
      </w:r>
      <w:r>
        <w:rPr>
          <w:rFonts w:eastAsia="仿宋"/>
          <w:kern w:val="0"/>
          <w:sz w:val="32"/>
          <w:szCs w:val="32"/>
        </w:rPr>
        <w:t>多主体自身积极探索教学质量改进机制</w:t>
      </w:r>
    </w:p>
    <w:p w:rsidR="00316C4D" w:rsidRDefault="00501348">
      <w:pPr>
        <w:widowControl/>
        <w:spacing w:line="360" w:lineRule="auto"/>
        <w:ind w:firstLine="640"/>
        <w:jc w:val="left"/>
        <w:rPr>
          <w:kern w:val="0"/>
          <w:szCs w:val="21"/>
        </w:rPr>
      </w:pPr>
      <w:r>
        <w:rPr>
          <w:rFonts w:eastAsia="仿宋"/>
          <w:kern w:val="0"/>
          <w:sz w:val="32"/>
          <w:szCs w:val="32"/>
        </w:rPr>
        <w:t>依据教学评价结果，学生、教师和管理者各主体自身要寻找改进方向，有针对性的采取改进措施。在教学管理实践中，各系（部）、有关职能部门（教学评估与建设办公室、教务处等）要多方面探索有效的教学质量改进机制，积极促进教学质量的提高。</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1</w:t>
      </w:r>
      <w:r>
        <w:rPr>
          <w:rFonts w:eastAsia="仿宋"/>
          <w:kern w:val="0"/>
          <w:sz w:val="32"/>
          <w:szCs w:val="32"/>
        </w:rPr>
        <w:t>）学校本科教学评建工作领导小组（教务处、教学评估与建设办公室等）协调教学运行过程中出现的问题，统计分析执行结果，总结汇报，及时向有关职能部门（系、部）反馈教学情况并提出改进教学及教学管理工作的建议，及时将情况汇报给学校教学指导委员会。</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2</w:t>
      </w:r>
      <w:r>
        <w:rPr>
          <w:rFonts w:eastAsia="仿宋"/>
          <w:kern w:val="0"/>
          <w:sz w:val="32"/>
          <w:szCs w:val="32"/>
        </w:rPr>
        <w:t>）学校教学指导委员会定期召开教学质量专题会议，对教学质量监控及评估过程中发现的问题进行研究，并提出整改要求。各系（部）和有关部门根据学校教学指导委员会提出的意见和建议，进一步制定具体整改措施和建设方案，并负责组织落实。学校教学指导委员会和本科教学评建工作</w:t>
      </w:r>
      <w:r>
        <w:rPr>
          <w:rFonts w:eastAsia="仿宋"/>
          <w:kern w:val="0"/>
          <w:sz w:val="32"/>
          <w:szCs w:val="32"/>
        </w:rPr>
        <w:lastRenderedPageBreak/>
        <w:t>领导小组对各系（部）和有关部门的整改和建设情况进行复评和验收。</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3</w:t>
      </w:r>
      <w:r>
        <w:rPr>
          <w:rFonts w:eastAsia="仿宋"/>
          <w:kern w:val="0"/>
          <w:sz w:val="32"/>
          <w:szCs w:val="32"/>
        </w:rPr>
        <w:t>）加强系（部）教学管理，创新教学管理模式，以优质高效的教学管理促进教学质量提升。强化二级办学单位的教学管理职能，对教学科研、队伍建设、教学质量负全部责任。在管理模式上，构建与高水平应用型本科高校相适应的教学管理模式。学校按年度开展对系（部）教学管理工作评估，以评促建，充分发挥系（部）在专业建设、课程建设、教学管理等方面的积极作用。</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4</w:t>
      </w:r>
      <w:r>
        <w:rPr>
          <w:rFonts w:eastAsia="仿宋"/>
          <w:kern w:val="0"/>
          <w:sz w:val="32"/>
          <w:szCs w:val="32"/>
        </w:rPr>
        <w:t>）在学校教学质量保障体系框架下，引导各系（部）根据文、理、工等不同学科专业特点，积极构建符合自身发展需要的内部教学质量保障体系，做好本系（部）教学质量保障工作，并根据学校教学质量保障体系运行过程中的反馈意见进行分析和持续改进。</w:t>
      </w:r>
    </w:p>
    <w:p w:rsidR="00316C4D" w:rsidRDefault="00501348">
      <w:pPr>
        <w:widowControl/>
        <w:spacing w:line="360" w:lineRule="auto"/>
        <w:ind w:firstLine="640"/>
        <w:jc w:val="left"/>
        <w:rPr>
          <w:kern w:val="0"/>
          <w:szCs w:val="21"/>
        </w:rPr>
      </w:pPr>
      <w:r>
        <w:rPr>
          <w:rFonts w:eastAsia="仿宋"/>
          <w:kern w:val="0"/>
          <w:sz w:val="32"/>
          <w:szCs w:val="32"/>
        </w:rPr>
        <w:t>2.</w:t>
      </w:r>
      <w:r>
        <w:rPr>
          <w:rFonts w:eastAsia="仿宋"/>
          <w:kern w:val="0"/>
          <w:sz w:val="32"/>
          <w:szCs w:val="32"/>
        </w:rPr>
        <w:t>深化教育教学改革，多方面探索有效的教学质量改进机制</w:t>
      </w:r>
    </w:p>
    <w:p w:rsidR="00316C4D" w:rsidRDefault="00501348">
      <w:pPr>
        <w:widowControl/>
        <w:spacing w:line="360" w:lineRule="auto"/>
        <w:ind w:firstLine="640"/>
        <w:jc w:val="left"/>
        <w:rPr>
          <w:kern w:val="0"/>
          <w:szCs w:val="21"/>
        </w:rPr>
      </w:pPr>
      <w:r>
        <w:rPr>
          <w:rFonts w:eastAsia="仿宋"/>
          <w:kern w:val="0"/>
          <w:sz w:val="32"/>
          <w:szCs w:val="32"/>
        </w:rPr>
        <w:t>认真贯彻落实《国家中长期教育改革和发展规划纲要》内容，全面推进示范应用型本科高校建设，不断深化教育教学改革，积极构建促进应用型人才培养的人才培养模式、课堂教学模式、实践教学模式、教学管理模式，创新教学方法和教学手段。</w:t>
      </w:r>
    </w:p>
    <w:p w:rsidR="00316C4D" w:rsidRDefault="00501348">
      <w:pPr>
        <w:widowControl/>
        <w:spacing w:line="360" w:lineRule="auto"/>
        <w:ind w:firstLine="640"/>
        <w:jc w:val="left"/>
        <w:rPr>
          <w:kern w:val="0"/>
          <w:szCs w:val="21"/>
        </w:rPr>
      </w:pPr>
      <w:r>
        <w:rPr>
          <w:rFonts w:eastAsia="仿宋"/>
          <w:kern w:val="0"/>
          <w:sz w:val="32"/>
          <w:szCs w:val="32"/>
        </w:rPr>
        <w:lastRenderedPageBreak/>
        <w:t>（</w:t>
      </w:r>
      <w:r>
        <w:rPr>
          <w:rFonts w:eastAsia="仿宋"/>
          <w:kern w:val="0"/>
          <w:sz w:val="32"/>
          <w:szCs w:val="32"/>
        </w:rPr>
        <w:t>1</w:t>
      </w:r>
      <w:r>
        <w:rPr>
          <w:rFonts w:eastAsia="仿宋"/>
          <w:kern w:val="0"/>
          <w:sz w:val="32"/>
          <w:szCs w:val="32"/>
        </w:rPr>
        <w:t>）按照应用型人才培养的总体要求，根据学校的办学定位，深化人才培养体制机制改革。大力开展应用型人才培养模式改革工作，加强校企合作、工学结合，建立由</w:t>
      </w:r>
      <w:r>
        <w:rPr>
          <w:rFonts w:eastAsia="仿宋"/>
          <w:kern w:val="0"/>
          <w:sz w:val="32"/>
          <w:szCs w:val="32"/>
        </w:rPr>
        <w:t>“3+1”</w:t>
      </w:r>
      <w:r>
        <w:rPr>
          <w:rFonts w:eastAsia="仿宋"/>
          <w:kern w:val="0"/>
          <w:sz w:val="32"/>
          <w:szCs w:val="32"/>
        </w:rPr>
        <w:t>培养模式、多证书教育、产学研合作等有机结合的</w:t>
      </w:r>
      <w:r>
        <w:rPr>
          <w:rFonts w:eastAsia="仿宋"/>
          <w:kern w:val="0"/>
          <w:sz w:val="32"/>
          <w:szCs w:val="32"/>
        </w:rPr>
        <w:t>“</w:t>
      </w:r>
      <w:r>
        <w:rPr>
          <w:rFonts w:eastAsia="仿宋"/>
          <w:kern w:val="0"/>
          <w:sz w:val="32"/>
          <w:szCs w:val="32"/>
        </w:rPr>
        <w:t>三位一体</w:t>
      </w:r>
      <w:r>
        <w:rPr>
          <w:rFonts w:eastAsia="仿宋"/>
          <w:kern w:val="0"/>
          <w:sz w:val="32"/>
          <w:szCs w:val="32"/>
        </w:rPr>
        <w:t>”</w:t>
      </w:r>
      <w:r>
        <w:rPr>
          <w:rFonts w:eastAsia="仿宋"/>
          <w:kern w:val="0"/>
          <w:sz w:val="32"/>
          <w:szCs w:val="32"/>
        </w:rPr>
        <w:t>的高素质应用型人才培养模式。</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2</w:t>
      </w:r>
      <w:r>
        <w:rPr>
          <w:rFonts w:eastAsia="仿宋"/>
          <w:kern w:val="0"/>
          <w:sz w:val="32"/>
          <w:szCs w:val="32"/>
        </w:rPr>
        <w:t>）根据应用型人才培养的实际需要，通过产学研合作，调整能力培养模块，重构课程体系，使教学内容与学生知识水平相衔接，基础课与专业课相衔接，专业课与职业岗位需求相衔接。既突出学生的职业能力培养，又注意学生的可持续发展，形成有利于学生知识、能力、素质协调发展和与</w:t>
      </w:r>
      <w:r>
        <w:rPr>
          <w:rFonts w:eastAsia="仿宋"/>
          <w:kern w:val="0"/>
          <w:sz w:val="32"/>
          <w:szCs w:val="32"/>
        </w:rPr>
        <w:t>“</w:t>
      </w:r>
      <w:r>
        <w:rPr>
          <w:rFonts w:eastAsia="仿宋"/>
          <w:kern w:val="0"/>
          <w:sz w:val="32"/>
          <w:szCs w:val="32"/>
        </w:rPr>
        <w:t>校企合作</w:t>
      </w:r>
      <w:r>
        <w:rPr>
          <w:rFonts w:eastAsia="仿宋"/>
          <w:kern w:val="0"/>
          <w:sz w:val="32"/>
          <w:szCs w:val="32"/>
        </w:rPr>
        <w:t>”</w:t>
      </w:r>
      <w:r>
        <w:rPr>
          <w:rFonts w:eastAsia="仿宋"/>
          <w:kern w:val="0"/>
          <w:sz w:val="32"/>
          <w:szCs w:val="32"/>
        </w:rPr>
        <w:t>、</w:t>
      </w:r>
      <w:r>
        <w:rPr>
          <w:rFonts w:eastAsia="仿宋"/>
          <w:kern w:val="0"/>
          <w:sz w:val="32"/>
          <w:szCs w:val="32"/>
        </w:rPr>
        <w:t>“</w:t>
      </w:r>
      <w:r>
        <w:rPr>
          <w:rFonts w:eastAsia="仿宋"/>
          <w:kern w:val="0"/>
          <w:sz w:val="32"/>
          <w:szCs w:val="32"/>
        </w:rPr>
        <w:t>工学结合</w:t>
      </w:r>
      <w:r>
        <w:rPr>
          <w:rFonts w:eastAsia="仿宋"/>
          <w:kern w:val="0"/>
          <w:sz w:val="32"/>
          <w:szCs w:val="32"/>
        </w:rPr>
        <w:t>”</w:t>
      </w:r>
      <w:r>
        <w:rPr>
          <w:rFonts w:eastAsia="仿宋"/>
          <w:kern w:val="0"/>
          <w:sz w:val="32"/>
          <w:szCs w:val="32"/>
        </w:rPr>
        <w:t>人才培养模式相适应的课程体系。</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3</w:t>
      </w:r>
      <w:r>
        <w:rPr>
          <w:rFonts w:eastAsia="仿宋"/>
          <w:kern w:val="0"/>
          <w:sz w:val="32"/>
          <w:szCs w:val="32"/>
        </w:rPr>
        <w:t>）考核与激励并行，加大教师课堂教学能力培养。一方面，不断完善课堂教学质量监控，进一步推进教师课堂教学质量考核工作的规范化、制度化、科学化。另一方面，通过开展青年教师教学比赛、微课比赛、多媒体课件比赛、教师课堂教学能力提升、教学成果奖评选、教学名师评选、教坛新秀评选等活动，检查和评价青年教师课堂教学基本理论知识和基本技能，不断完善教师的能力结构，进一步提高青年教师教学业务素质和教学水平，有效促进课堂教学质量的提升。</w:t>
      </w:r>
    </w:p>
    <w:p w:rsidR="00316C4D" w:rsidRDefault="00501348">
      <w:pPr>
        <w:widowControl/>
        <w:spacing w:line="360" w:lineRule="auto"/>
        <w:ind w:firstLine="640"/>
        <w:jc w:val="left"/>
        <w:rPr>
          <w:kern w:val="0"/>
          <w:szCs w:val="21"/>
        </w:rPr>
      </w:pPr>
      <w:r>
        <w:rPr>
          <w:rFonts w:eastAsia="仿宋"/>
          <w:kern w:val="0"/>
          <w:sz w:val="32"/>
          <w:szCs w:val="32"/>
        </w:rPr>
        <w:t>3.</w:t>
      </w:r>
      <w:r>
        <w:rPr>
          <w:rFonts w:eastAsia="仿宋"/>
          <w:kern w:val="0"/>
          <w:sz w:val="32"/>
          <w:szCs w:val="32"/>
        </w:rPr>
        <w:t>教学质量全过程跟踪调控机制和持续改进机制</w:t>
      </w:r>
    </w:p>
    <w:p w:rsidR="00316C4D" w:rsidRDefault="00501348">
      <w:pPr>
        <w:widowControl/>
        <w:spacing w:line="360" w:lineRule="auto"/>
        <w:ind w:firstLine="640"/>
        <w:jc w:val="left"/>
        <w:rPr>
          <w:kern w:val="0"/>
          <w:szCs w:val="21"/>
        </w:rPr>
      </w:pPr>
      <w:r>
        <w:rPr>
          <w:rFonts w:eastAsia="仿宋"/>
          <w:kern w:val="0"/>
          <w:sz w:val="32"/>
          <w:szCs w:val="32"/>
        </w:rPr>
        <w:lastRenderedPageBreak/>
        <w:t>教学质量的改进是一个连续不断的过程，需要通过持续反馈、不断调控才能达到教学效果的最优化，不断提高教学质量。学校教学质量监控部门广泛搜集教学反馈信息，深入分析原因，建立并不断完善调控机制，及时调控，妥善处理有关教学问题。同时，立足于实践需要，综合教学质量保障体系运行反馈意见，学校深入开展教学质量研究，建立并完善质量改进机制，持续改进教学质量，提高教学水平。具体要求：</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1</w:t>
      </w:r>
      <w:r>
        <w:rPr>
          <w:rFonts w:eastAsia="仿宋"/>
          <w:kern w:val="0"/>
          <w:sz w:val="32"/>
          <w:szCs w:val="32"/>
        </w:rPr>
        <w:t>）各系（部）及有关职能部门高度重视教学反馈意见，做好自查、自纠和限期整改、复查工作，持续改进教学。</w:t>
      </w:r>
    </w:p>
    <w:p w:rsidR="00316C4D" w:rsidRDefault="00501348">
      <w:pPr>
        <w:widowControl/>
        <w:spacing w:line="360" w:lineRule="auto"/>
        <w:ind w:firstLine="640"/>
        <w:jc w:val="left"/>
        <w:rPr>
          <w:kern w:val="0"/>
          <w:szCs w:val="21"/>
        </w:rPr>
      </w:pPr>
      <w:r>
        <w:rPr>
          <w:rFonts w:eastAsia="仿宋"/>
          <w:kern w:val="0"/>
          <w:sz w:val="32"/>
          <w:szCs w:val="32"/>
        </w:rPr>
        <w:t>各系（部）及有关职能部门通过随堂听课制度、教学督导制度、学生教学信息员制度、学生评教制度、教学检查制度、教学巡视制度、教学意见箱等多种途径获得各种教学反馈信息后，负责将全部教学反馈信息和意见向教研室、任课教师和相关人员传达，限期整改，积极调控。系（部）教学分委员会针对本单位教学整改情况组织专项复查，以确保各项整改措施落实到位，有效改进教学。</w:t>
      </w:r>
    </w:p>
    <w:p w:rsidR="00316C4D" w:rsidRDefault="00501348">
      <w:pPr>
        <w:widowControl/>
        <w:spacing w:line="360" w:lineRule="auto"/>
        <w:ind w:firstLine="640"/>
        <w:jc w:val="left"/>
        <w:rPr>
          <w:kern w:val="0"/>
          <w:szCs w:val="21"/>
        </w:rPr>
      </w:pPr>
      <w:r>
        <w:rPr>
          <w:rFonts w:eastAsia="仿宋"/>
          <w:kern w:val="0"/>
          <w:sz w:val="32"/>
          <w:szCs w:val="32"/>
        </w:rPr>
        <w:t>（</w:t>
      </w:r>
      <w:r>
        <w:rPr>
          <w:rFonts w:eastAsia="仿宋"/>
          <w:kern w:val="0"/>
          <w:sz w:val="32"/>
          <w:szCs w:val="32"/>
        </w:rPr>
        <w:t>2</w:t>
      </w:r>
      <w:r>
        <w:rPr>
          <w:rFonts w:eastAsia="仿宋"/>
          <w:kern w:val="0"/>
          <w:sz w:val="32"/>
          <w:szCs w:val="32"/>
        </w:rPr>
        <w:t>）教务处及有关教学质量监控部门严抓教学反馈意见的整改落实环节，积极开展教学信息的持续反馈工作，注重教学质量的不断改进。</w:t>
      </w:r>
    </w:p>
    <w:p w:rsidR="00316C4D" w:rsidRDefault="00501348">
      <w:pPr>
        <w:widowControl/>
        <w:spacing w:line="360" w:lineRule="auto"/>
        <w:ind w:firstLine="640"/>
        <w:jc w:val="left"/>
        <w:rPr>
          <w:kern w:val="0"/>
          <w:szCs w:val="21"/>
        </w:rPr>
      </w:pPr>
      <w:r>
        <w:rPr>
          <w:rFonts w:eastAsia="仿宋"/>
          <w:kern w:val="0"/>
          <w:sz w:val="32"/>
          <w:szCs w:val="32"/>
        </w:rPr>
        <w:t>教务处负责对系（部）及有关职能部门的教学反馈信息处理意见、整改报告进行审核，将相关材料整理、存档，并</w:t>
      </w:r>
      <w:r>
        <w:rPr>
          <w:rFonts w:eastAsia="仿宋"/>
          <w:kern w:val="0"/>
          <w:sz w:val="32"/>
          <w:szCs w:val="32"/>
        </w:rPr>
        <w:lastRenderedPageBreak/>
        <w:t>实施跟踪调查，学期末组织学校教学评估与建设办公室、教学督导委员会等有关部门对系（部）及有关职能部门教学工作复查情况进行验收。同时汇总系（部）及有关职能部门教学工作整改落实情况，并再次通过学生教学信息员会议等途径向学生教学信息员反馈，最终形成</w:t>
      </w:r>
      <w:r>
        <w:rPr>
          <w:rFonts w:eastAsia="仿宋"/>
          <w:kern w:val="0"/>
          <w:sz w:val="32"/>
          <w:szCs w:val="32"/>
        </w:rPr>
        <w:t>“</w:t>
      </w:r>
      <w:r>
        <w:rPr>
          <w:rFonts w:eastAsia="仿宋"/>
          <w:kern w:val="0"/>
          <w:sz w:val="32"/>
          <w:szCs w:val="32"/>
        </w:rPr>
        <w:t>教学信息持续反馈、教学质量持续改进</w:t>
      </w:r>
      <w:r>
        <w:rPr>
          <w:rFonts w:eastAsia="仿宋"/>
          <w:kern w:val="0"/>
          <w:sz w:val="32"/>
          <w:szCs w:val="32"/>
        </w:rPr>
        <w:t>”</w:t>
      </w:r>
      <w:r>
        <w:rPr>
          <w:rFonts w:eastAsia="仿宋"/>
          <w:kern w:val="0"/>
          <w:sz w:val="32"/>
          <w:szCs w:val="32"/>
        </w:rPr>
        <w:t>这一闭环系统，不断提升教学质量。</w:t>
      </w:r>
    </w:p>
    <w:p w:rsidR="00316C4D" w:rsidRDefault="00501348">
      <w:pPr>
        <w:widowControl/>
        <w:spacing w:line="360" w:lineRule="auto"/>
        <w:ind w:firstLine="640"/>
        <w:jc w:val="left"/>
        <w:rPr>
          <w:kern w:val="0"/>
          <w:szCs w:val="21"/>
        </w:rPr>
      </w:pPr>
      <w:r>
        <w:rPr>
          <w:rFonts w:eastAsia="仿宋"/>
          <w:b/>
          <w:kern w:val="0"/>
          <w:sz w:val="32"/>
          <w:szCs w:val="32"/>
        </w:rPr>
        <w:t>第二十九条</w:t>
      </w:r>
      <w:r>
        <w:rPr>
          <w:kern w:val="0"/>
          <w:sz w:val="32"/>
          <w:szCs w:val="32"/>
        </w:rPr>
        <w:t> </w:t>
      </w:r>
      <w:r>
        <w:rPr>
          <w:rFonts w:eastAsia="仿宋"/>
          <w:kern w:val="0"/>
          <w:sz w:val="32"/>
          <w:szCs w:val="32"/>
        </w:rPr>
        <w:t>教学激励机制</w:t>
      </w:r>
    </w:p>
    <w:p w:rsidR="00316C4D" w:rsidRDefault="00501348">
      <w:pPr>
        <w:widowControl/>
        <w:spacing w:line="360" w:lineRule="auto"/>
        <w:ind w:firstLine="640"/>
        <w:jc w:val="left"/>
        <w:rPr>
          <w:kern w:val="0"/>
          <w:szCs w:val="21"/>
        </w:rPr>
      </w:pPr>
      <w:r>
        <w:rPr>
          <w:rFonts w:eastAsia="仿宋"/>
          <w:kern w:val="0"/>
          <w:sz w:val="32"/>
          <w:szCs w:val="32"/>
        </w:rPr>
        <w:t>教学激励是根据教师教学表现或系（部）教学管理工作效果给予其相应的奖励和处罚。主要包括教学和教学管理优秀奖评选、教学成果奖评选、教学名师评选、教坛新秀评选、教学质量优秀评选、优秀教案评选、教学工作奖惩等。</w:t>
      </w:r>
    </w:p>
    <w:p w:rsidR="00316C4D" w:rsidRDefault="00501348">
      <w:pPr>
        <w:widowControl/>
        <w:spacing w:line="360" w:lineRule="auto"/>
        <w:ind w:firstLine="640"/>
        <w:jc w:val="left"/>
        <w:rPr>
          <w:kern w:val="0"/>
          <w:szCs w:val="21"/>
        </w:rPr>
      </w:pPr>
      <w:r>
        <w:rPr>
          <w:rFonts w:eastAsia="仿宋_GB2312"/>
          <w:kern w:val="0"/>
          <w:szCs w:val="21"/>
        </w:rPr>
        <w:t> </w:t>
      </w:r>
      <w:r>
        <w:rPr>
          <w:rFonts w:eastAsia="仿宋_GB2312" w:hint="eastAsia"/>
          <w:kern w:val="0"/>
          <w:szCs w:val="21"/>
        </w:rPr>
        <w:t xml:space="preserve">      </w:t>
      </w:r>
      <w:r>
        <w:rPr>
          <w:rFonts w:eastAsia="仿宋"/>
          <w:b/>
          <w:kern w:val="0"/>
          <w:sz w:val="32"/>
          <w:szCs w:val="32"/>
        </w:rPr>
        <w:t>第十章教学质量保障体系工作程序与要求</w:t>
      </w:r>
    </w:p>
    <w:p w:rsidR="00316C4D" w:rsidRDefault="00501348">
      <w:pPr>
        <w:widowControl/>
        <w:spacing w:line="360" w:lineRule="auto"/>
        <w:ind w:firstLine="640"/>
        <w:jc w:val="left"/>
        <w:rPr>
          <w:kern w:val="0"/>
          <w:szCs w:val="21"/>
        </w:rPr>
      </w:pPr>
      <w:r>
        <w:rPr>
          <w:rFonts w:eastAsia="仿宋"/>
          <w:b/>
          <w:kern w:val="0"/>
          <w:sz w:val="32"/>
          <w:szCs w:val="32"/>
        </w:rPr>
        <w:t>第三十条</w:t>
      </w:r>
      <w:r>
        <w:rPr>
          <w:kern w:val="0"/>
          <w:sz w:val="32"/>
          <w:szCs w:val="32"/>
        </w:rPr>
        <w:t> </w:t>
      </w:r>
      <w:r>
        <w:rPr>
          <w:rFonts w:eastAsia="仿宋"/>
          <w:kern w:val="0"/>
          <w:sz w:val="32"/>
          <w:szCs w:val="32"/>
        </w:rPr>
        <w:t>教学质量保障体系实行学校本科教学评建领导小组（教学评估与建设办公室、教务处等）宏观指导，各系（部）、教研室负责具体实施的管理办法。</w:t>
      </w:r>
    </w:p>
    <w:p w:rsidR="00316C4D" w:rsidRDefault="00501348">
      <w:pPr>
        <w:widowControl/>
        <w:spacing w:line="360" w:lineRule="auto"/>
        <w:ind w:firstLine="640"/>
        <w:jc w:val="left"/>
        <w:rPr>
          <w:kern w:val="0"/>
          <w:szCs w:val="21"/>
        </w:rPr>
      </w:pPr>
      <w:r>
        <w:rPr>
          <w:rFonts w:eastAsia="仿宋"/>
          <w:b/>
          <w:kern w:val="0"/>
          <w:sz w:val="32"/>
          <w:szCs w:val="32"/>
        </w:rPr>
        <w:t>第三十一条</w:t>
      </w:r>
      <w:r>
        <w:rPr>
          <w:kern w:val="0"/>
          <w:sz w:val="32"/>
          <w:szCs w:val="32"/>
        </w:rPr>
        <w:t> </w:t>
      </w:r>
      <w:r>
        <w:rPr>
          <w:rFonts w:eastAsia="仿宋"/>
          <w:kern w:val="0"/>
          <w:sz w:val="32"/>
          <w:szCs w:val="32"/>
        </w:rPr>
        <w:t>各系（部）应依据在教学质量保障体系中的作用，建立健全相关制度，细化实施方案，制定符合本系（部）的教学质量保障体系，做好本系（部）教学质量保障工作。</w:t>
      </w:r>
    </w:p>
    <w:p w:rsidR="00316C4D" w:rsidRDefault="00501348">
      <w:pPr>
        <w:widowControl/>
        <w:spacing w:line="360" w:lineRule="auto"/>
        <w:jc w:val="center"/>
        <w:rPr>
          <w:kern w:val="0"/>
          <w:szCs w:val="21"/>
        </w:rPr>
      </w:pPr>
      <w:r>
        <w:rPr>
          <w:rFonts w:eastAsia="仿宋"/>
          <w:b/>
          <w:kern w:val="0"/>
          <w:sz w:val="32"/>
          <w:szCs w:val="32"/>
        </w:rPr>
        <w:t>第十一章</w:t>
      </w:r>
      <w:r>
        <w:rPr>
          <w:b/>
          <w:kern w:val="0"/>
          <w:sz w:val="32"/>
          <w:szCs w:val="32"/>
        </w:rPr>
        <w:t> </w:t>
      </w:r>
      <w:r>
        <w:rPr>
          <w:rFonts w:eastAsia="仿宋"/>
          <w:b/>
          <w:kern w:val="0"/>
          <w:sz w:val="32"/>
          <w:szCs w:val="32"/>
        </w:rPr>
        <w:t>附则</w:t>
      </w:r>
    </w:p>
    <w:p w:rsidR="00316C4D" w:rsidRDefault="00501348">
      <w:pPr>
        <w:widowControl/>
        <w:spacing w:line="360" w:lineRule="auto"/>
        <w:ind w:firstLine="640"/>
        <w:jc w:val="left"/>
        <w:rPr>
          <w:kern w:val="0"/>
          <w:szCs w:val="21"/>
        </w:rPr>
      </w:pPr>
      <w:r>
        <w:rPr>
          <w:rFonts w:eastAsia="仿宋"/>
          <w:b/>
          <w:kern w:val="0"/>
          <w:sz w:val="32"/>
          <w:szCs w:val="32"/>
        </w:rPr>
        <w:t>第三十二条</w:t>
      </w:r>
      <w:r>
        <w:rPr>
          <w:kern w:val="0"/>
          <w:sz w:val="32"/>
          <w:szCs w:val="32"/>
        </w:rPr>
        <w:t> </w:t>
      </w:r>
      <w:r>
        <w:rPr>
          <w:rFonts w:eastAsia="仿宋"/>
          <w:kern w:val="0"/>
          <w:sz w:val="32"/>
          <w:szCs w:val="32"/>
        </w:rPr>
        <w:t>本办法由教务处负责解释。</w:t>
      </w:r>
    </w:p>
    <w:p w:rsidR="00316C4D" w:rsidRDefault="00501348">
      <w:pPr>
        <w:widowControl/>
        <w:spacing w:line="360" w:lineRule="auto"/>
        <w:ind w:firstLine="640"/>
        <w:jc w:val="left"/>
        <w:rPr>
          <w:kern w:val="0"/>
          <w:szCs w:val="21"/>
        </w:rPr>
      </w:pPr>
      <w:r>
        <w:rPr>
          <w:rFonts w:eastAsia="仿宋"/>
          <w:b/>
          <w:kern w:val="0"/>
          <w:sz w:val="32"/>
          <w:szCs w:val="32"/>
        </w:rPr>
        <w:t>第三十三条</w:t>
      </w:r>
      <w:r>
        <w:rPr>
          <w:kern w:val="0"/>
          <w:sz w:val="32"/>
          <w:szCs w:val="32"/>
        </w:rPr>
        <w:t> </w:t>
      </w:r>
      <w:r>
        <w:rPr>
          <w:rFonts w:eastAsia="仿宋"/>
          <w:kern w:val="0"/>
          <w:sz w:val="32"/>
          <w:szCs w:val="32"/>
        </w:rPr>
        <w:t>本办法自发布之日起施行。</w:t>
      </w:r>
    </w:p>
    <w:p w:rsidR="00316C4D" w:rsidRDefault="00501348">
      <w:pPr>
        <w:widowControl/>
        <w:spacing w:line="360" w:lineRule="auto"/>
        <w:ind w:firstLine="320"/>
        <w:jc w:val="left"/>
        <w:rPr>
          <w:kern w:val="0"/>
          <w:szCs w:val="21"/>
        </w:rPr>
      </w:pPr>
      <w:r>
        <w:rPr>
          <w:rFonts w:eastAsia="仿宋_GB2312"/>
          <w:kern w:val="0"/>
          <w:szCs w:val="21"/>
        </w:rPr>
        <w:t> </w:t>
      </w:r>
    </w:p>
    <w:p w:rsidR="00316C4D" w:rsidRDefault="007F15D6">
      <w:pPr>
        <w:widowControl/>
        <w:spacing w:line="360" w:lineRule="auto"/>
        <w:ind w:firstLine="320"/>
        <w:jc w:val="left"/>
        <w:rPr>
          <w:kern w:val="0"/>
          <w:szCs w:val="21"/>
        </w:rPr>
      </w:pPr>
      <w:r w:rsidRPr="007F15D6">
        <w:rPr>
          <w:rFonts w:ascii="仿宋_GB2312" w:eastAsia="仿宋_GB2312" w:hAnsi="Calibri" w:cs="仿宋_GB2312"/>
          <w:noProof/>
          <w:sz w:val="32"/>
          <w:szCs w:val="32"/>
        </w:rPr>
        <w:lastRenderedPageBreak/>
        <w:drawing>
          <wp:anchor distT="0" distB="0" distL="114300" distR="114300" simplePos="0" relativeHeight="251688960" behindDoc="0" locked="0" layoutInCell="1" allowOverlap="1" wp14:anchorId="16ADAC34" wp14:editId="1FB3F8A5">
            <wp:simplePos x="0" y="0"/>
            <wp:positionH relativeFrom="column">
              <wp:posOffset>2862580</wp:posOffset>
            </wp:positionH>
            <wp:positionV relativeFrom="paragraph">
              <wp:posOffset>337185</wp:posOffset>
            </wp:positionV>
            <wp:extent cx="1510665" cy="1500505"/>
            <wp:effectExtent l="43180" t="71120" r="37465" b="56515"/>
            <wp:wrapNone/>
            <wp:docPr id="52" name="Picture 3" descr="C:\Users\Administrator\Desktop\新文档 3_3(1)_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Administrator\Desktop\新文档 3_3(1)_副本.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4219565">
                      <a:off x="0" y="0"/>
                      <a:ext cx="1510665" cy="1500505"/>
                    </a:xfrm>
                    <a:prstGeom prst="rect">
                      <a:avLst/>
                    </a:prstGeom>
                    <a:noFill/>
                    <a:extLst/>
                  </pic:spPr>
                </pic:pic>
              </a:graphicData>
            </a:graphic>
            <wp14:sizeRelH relativeFrom="page">
              <wp14:pctWidth>0</wp14:pctWidth>
            </wp14:sizeRelH>
            <wp14:sizeRelV relativeFrom="page">
              <wp14:pctHeight>0</wp14:pctHeight>
            </wp14:sizeRelV>
          </wp:anchor>
        </w:drawing>
      </w:r>
      <w:r w:rsidR="00501348">
        <w:rPr>
          <w:kern w:val="0"/>
          <w:sz w:val="32"/>
          <w:szCs w:val="32"/>
        </w:rPr>
        <w:t> </w:t>
      </w:r>
      <w:r w:rsidR="00501348">
        <w:rPr>
          <w:rFonts w:eastAsia="仿宋"/>
          <w:kern w:val="0"/>
          <w:sz w:val="32"/>
          <w:szCs w:val="32"/>
        </w:rPr>
        <w:t>附件：</w:t>
      </w:r>
      <w:hyperlink r:id="rId66" w:tgtFrame="http://172.18.172.22/Wjxt_UI/_blank" w:history="1">
        <w:r w:rsidR="00501348">
          <w:rPr>
            <w:rFonts w:eastAsia="仿宋"/>
            <w:color w:val="0000FF"/>
            <w:kern w:val="0"/>
            <w:sz w:val="32"/>
            <w:szCs w:val="32"/>
            <w:u w:val="single"/>
          </w:rPr>
          <w:t>广西民族师范学院教学质量保障体系框图</w:t>
        </w:r>
      </w:hyperlink>
    </w:p>
    <w:p w:rsidR="00316C4D" w:rsidRDefault="00501348">
      <w:pPr>
        <w:widowControl/>
        <w:spacing w:line="360" w:lineRule="auto"/>
        <w:ind w:firstLine="320"/>
        <w:jc w:val="left"/>
        <w:rPr>
          <w:kern w:val="0"/>
          <w:szCs w:val="21"/>
        </w:rPr>
      </w:pPr>
      <w:r>
        <w:rPr>
          <w:rFonts w:eastAsia="仿宋_GB2312"/>
          <w:kern w:val="0"/>
          <w:szCs w:val="21"/>
        </w:rPr>
        <w:t> </w:t>
      </w:r>
    </w:p>
    <w:p w:rsidR="00316C4D" w:rsidRDefault="00501348">
      <w:pPr>
        <w:widowControl/>
        <w:spacing w:line="360" w:lineRule="auto"/>
        <w:ind w:firstLine="320"/>
        <w:jc w:val="left"/>
        <w:rPr>
          <w:kern w:val="0"/>
          <w:szCs w:val="21"/>
        </w:rPr>
      </w:pPr>
      <w:r>
        <w:rPr>
          <w:kern w:val="0"/>
          <w:sz w:val="32"/>
          <w:szCs w:val="32"/>
        </w:rPr>
        <w:t>                    </w:t>
      </w:r>
      <w:r>
        <w:rPr>
          <w:rFonts w:hint="eastAsia"/>
          <w:kern w:val="0"/>
          <w:sz w:val="32"/>
          <w:szCs w:val="32"/>
        </w:rPr>
        <w:t xml:space="preserve">             </w:t>
      </w:r>
      <w:r>
        <w:rPr>
          <w:kern w:val="0"/>
          <w:sz w:val="32"/>
          <w:szCs w:val="32"/>
        </w:rPr>
        <w:t> </w:t>
      </w:r>
      <w:r>
        <w:rPr>
          <w:rFonts w:eastAsia="仿宋"/>
          <w:kern w:val="0"/>
          <w:sz w:val="32"/>
          <w:szCs w:val="32"/>
        </w:rPr>
        <w:t>广西民族师范学院</w:t>
      </w:r>
    </w:p>
    <w:p w:rsidR="00316C4D" w:rsidRDefault="00501348">
      <w:pPr>
        <w:widowControl/>
        <w:spacing w:line="360" w:lineRule="auto"/>
        <w:ind w:firstLine="3680"/>
        <w:jc w:val="left"/>
        <w:rPr>
          <w:kern w:val="0"/>
          <w:szCs w:val="21"/>
        </w:rPr>
      </w:pPr>
      <w:r>
        <w:rPr>
          <w:kern w:val="0"/>
          <w:sz w:val="32"/>
          <w:szCs w:val="32"/>
        </w:rPr>
        <w:t>    </w:t>
      </w:r>
      <w:r>
        <w:rPr>
          <w:rFonts w:eastAsia="仿宋"/>
          <w:kern w:val="0"/>
          <w:sz w:val="32"/>
          <w:szCs w:val="32"/>
        </w:rPr>
        <w:t xml:space="preserve"> 2014</w:t>
      </w:r>
      <w:r>
        <w:rPr>
          <w:rFonts w:eastAsia="仿宋"/>
          <w:kern w:val="0"/>
          <w:sz w:val="32"/>
          <w:szCs w:val="32"/>
        </w:rPr>
        <w:t>年</w:t>
      </w:r>
      <w:r>
        <w:rPr>
          <w:rFonts w:eastAsia="仿宋"/>
          <w:kern w:val="0"/>
          <w:sz w:val="32"/>
          <w:szCs w:val="32"/>
        </w:rPr>
        <w:t>12</w:t>
      </w:r>
      <w:r>
        <w:rPr>
          <w:rFonts w:eastAsia="仿宋"/>
          <w:kern w:val="0"/>
          <w:sz w:val="32"/>
          <w:szCs w:val="32"/>
        </w:rPr>
        <w:t>月</w:t>
      </w:r>
      <w:r>
        <w:rPr>
          <w:rFonts w:eastAsia="仿宋"/>
          <w:kern w:val="0"/>
          <w:sz w:val="32"/>
          <w:szCs w:val="32"/>
        </w:rPr>
        <w:t>26</w:t>
      </w:r>
      <w:r>
        <w:rPr>
          <w:rFonts w:eastAsia="仿宋"/>
          <w:kern w:val="0"/>
          <w:sz w:val="32"/>
          <w:szCs w:val="32"/>
        </w:rPr>
        <w:t>日</w:t>
      </w:r>
    </w:p>
    <w:p w:rsidR="00316C4D" w:rsidRDefault="00501348">
      <w:pPr>
        <w:widowControl/>
        <w:spacing w:line="360" w:lineRule="auto"/>
        <w:ind w:firstLine="3680"/>
        <w:jc w:val="left"/>
        <w:rPr>
          <w:kern w:val="0"/>
          <w:szCs w:val="21"/>
        </w:rPr>
      </w:pPr>
      <w:r>
        <w:rPr>
          <w:rFonts w:eastAsia="仿宋_GB2312"/>
          <w:kern w:val="0"/>
          <w:szCs w:val="21"/>
        </w:rPr>
        <w:t> </w:t>
      </w:r>
    </w:p>
    <w:p w:rsidR="00316C4D" w:rsidRDefault="00501348">
      <w:pPr>
        <w:widowControl/>
        <w:spacing w:line="360" w:lineRule="auto"/>
        <w:rPr>
          <w:kern w:val="0"/>
          <w:szCs w:val="21"/>
        </w:rPr>
      </w:pPr>
      <w:r>
        <w:rPr>
          <w:rFonts w:eastAsia="仿宋_GB2312"/>
          <w:kern w:val="0"/>
          <w:szCs w:val="21"/>
        </w:rPr>
        <w:t> </w:t>
      </w:r>
    </w:p>
    <w:p w:rsidR="00316C4D" w:rsidRDefault="00501348">
      <w:pPr>
        <w:widowControl/>
        <w:spacing w:line="360" w:lineRule="auto"/>
        <w:rPr>
          <w:kern w:val="0"/>
          <w:szCs w:val="21"/>
        </w:rPr>
      </w:pPr>
      <w:r>
        <w:rPr>
          <w:rFonts w:eastAsia="仿宋_GB2312"/>
          <w:kern w:val="0"/>
          <w:szCs w:val="21"/>
        </w:rPr>
        <w:t> </w:t>
      </w:r>
    </w:p>
    <w:p w:rsidR="00316C4D" w:rsidRDefault="00501348">
      <w:pPr>
        <w:widowControl/>
        <w:spacing w:line="360" w:lineRule="auto"/>
        <w:rPr>
          <w:kern w:val="0"/>
          <w:szCs w:val="21"/>
        </w:rPr>
      </w:pPr>
      <w:r>
        <w:rPr>
          <w:rFonts w:eastAsia="仿宋_GB2312"/>
          <w:kern w:val="0"/>
          <w:szCs w:val="21"/>
        </w:rPr>
        <w:t> </w:t>
      </w:r>
    </w:p>
    <w:p w:rsidR="00316C4D" w:rsidRDefault="00501348">
      <w:pPr>
        <w:widowControl/>
        <w:spacing w:line="360" w:lineRule="auto"/>
        <w:rPr>
          <w:kern w:val="0"/>
          <w:szCs w:val="21"/>
        </w:rPr>
      </w:pPr>
      <w:r>
        <w:rPr>
          <w:rFonts w:eastAsia="仿宋_GB2312"/>
          <w:kern w:val="0"/>
          <w:szCs w:val="21"/>
        </w:rPr>
        <w:t> </w:t>
      </w:r>
    </w:p>
    <w:p w:rsidR="00316C4D" w:rsidRDefault="00501348">
      <w:pPr>
        <w:widowControl/>
        <w:spacing w:line="360" w:lineRule="auto"/>
        <w:rPr>
          <w:kern w:val="0"/>
          <w:szCs w:val="21"/>
        </w:rPr>
      </w:pPr>
      <w:r>
        <w:rPr>
          <w:rFonts w:eastAsia="仿宋_GB2312"/>
          <w:kern w:val="0"/>
          <w:szCs w:val="21"/>
        </w:rPr>
        <w:t> </w:t>
      </w:r>
    </w:p>
    <w:p w:rsidR="00316C4D" w:rsidRDefault="00501348">
      <w:pPr>
        <w:widowControl/>
        <w:spacing w:line="360" w:lineRule="auto"/>
        <w:rPr>
          <w:kern w:val="0"/>
          <w:szCs w:val="21"/>
        </w:rPr>
      </w:pPr>
      <w:r>
        <w:rPr>
          <w:kern w:val="0"/>
          <w:sz w:val="28"/>
          <w:szCs w:val="28"/>
          <w:u w:val="single"/>
        </w:rPr>
        <w:t>                                                </w:t>
      </w:r>
      <w:r>
        <w:rPr>
          <w:rFonts w:hint="eastAsia"/>
          <w:kern w:val="0"/>
          <w:sz w:val="28"/>
          <w:szCs w:val="28"/>
          <w:u w:val="single"/>
        </w:rPr>
        <w:t xml:space="preserve">                                  </w:t>
      </w:r>
      <w:r w:rsidR="007F15D6">
        <w:rPr>
          <w:kern w:val="0"/>
          <w:sz w:val="28"/>
          <w:szCs w:val="28"/>
          <w:u w:val="single"/>
        </w:rPr>
        <w:t>  </w:t>
      </w:r>
    </w:p>
    <w:p w:rsidR="00316C4D" w:rsidRDefault="00501348">
      <w:pPr>
        <w:widowControl/>
        <w:spacing w:line="360" w:lineRule="auto"/>
        <w:rPr>
          <w:kern w:val="0"/>
          <w:szCs w:val="21"/>
        </w:rPr>
      </w:pPr>
      <w:r>
        <w:rPr>
          <w:kern w:val="0"/>
          <w:sz w:val="28"/>
          <w:szCs w:val="28"/>
          <w:u w:val="single"/>
        </w:rPr>
        <w:t> </w:t>
      </w:r>
      <w:r>
        <w:rPr>
          <w:rFonts w:eastAsia="仿宋"/>
          <w:kern w:val="0"/>
          <w:sz w:val="28"/>
          <w:szCs w:val="28"/>
          <w:u w:val="single"/>
        </w:rPr>
        <w:t>广西民族师范学院教务处</w:t>
      </w:r>
      <w:r>
        <w:rPr>
          <w:kern w:val="0"/>
          <w:sz w:val="28"/>
          <w:szCs w:val="28"/>
          <w:u w:val="single"/>
        </w:rPr>
        <w:t>             </w:t>
      </w:r>
      <w:r w:rsidR="007F15D6">
        <w:rPr>
          <w:rFonts w:hint="eastAsia"/>
          <w:kern w:val="0"/>
          <w:sz w:val="28"/>
          <w:szCs w:val="28"/>
          <w:u w:val="single"/>
        </w:rPr>
        <w:t xml:space="preserve">  </w:t>
      </w:r>
      <w:r>
        <w:rPr>
          <w:rFonts w:hint="eastAsia"/>
          <w:kern w:val="0"/>
          <w:sz w:val="28"/>
          <w:szCs w:val="28"/>
          <w:u w:val="single"/>
        </w:rPr>
        <w:t xml:space="preserve">      </w:t>
      </w:r>
      <w:r>
        <w:rPr>
          <w:kern w:val="0"/>
          <w:sz w:val="28"/>
          <w:szCs w:val="28"/>
          <w:u w:val="single"/>
        </w:rPr>
        <w:t>     </w:t>
      </w:r>
      <w:r>
        <w:rPr>
          <w:rFonts w:eastAsia="仿宋"/>
          <w:kern w:val="0"/>
          <w:sz w:val="28"/>
          <w:szCs w:val="28"/>
          <w:u w:val="single"/>
        </w:rPr>
        <w:t>2014</w:t>
      </w:r>
      <w:r>
        <w:rPr>
          <w:rFonts w:eastAsia="仿宋"/>
          <w:kern w:val="0"/>
          <w:sz w:val="28"/>
          <w:szCs w:val="28"/>
          <w:u w:val="single"/>
        </w:rPr>
        <w:t>年</w:t>
      </w:r>
      <w:r>
        <w:rPr>
          <w:rFonts w:eastAsia="仿宋"/>
          <w:kern w:val="0"/>
          <w:sz w:val="28"/>
          <w:szCs w:val="28"/>
          <w:u w:val="single"/>
        </w:rPr>
        <w:t>12</w:t>
      </w:r>
      <w:r>
        <w:rPr>
          <w:rFonts w:eastAsia="仿宋"/>
          <w:kern w:val="0"/>
          <w:sz w:val="28"/>
          <w:szCs w:val="28"/>
          <w:u w:val="single"/>
        </w:rPr>
        <w:t>月</w:t>
      </w:r>
      <w:r>
        <w:rPr>
          <w:rFonts w:eastAsia="仿宋"/>
          <w:kern w:val="0"/>
          <w:sz w:val="28"/>
          <w:szCs w:val="28"/>
          <w:u w:val="single"/>
        </w:rPr>
        <w:t>26</w:t>
      </w:r>
      <w:r>
        <w:rPr>
          <w:rFonts w:eastAsia="仿宋"/>
          <w:kern w:val="0"/>
          <w:sz w:val="28"/>
          <w:szCs w:val="28"/>
          <w:u w:val="single"/>
        </w:rPr>
        <w:t>日印发</w:t>
      </w:r>
      <w:r>
        <w:rPr>
          <w:kern w:val="0"/>
          <w:sz w:val="28"/>
          <w:szCs w:val="28"/>
          <w:u w:val="single"/>
        </w:rPr>
        <w:t> </w:t>
      </w:r>
    </w:p>
    <w:p w:rsidR="00316C4D" w:rsidRDefault="00316C4D"/>
    <w:p w:rsidR="00316C4D" w:rsidRDefault="00316C4D">
      <w:pPr>
        <w:ind w:leftChars="83" w:left="174"/>
      </w:pPr>
    </w:p>
    <w:p w:rsidR="00316C4D" w:rsidRDefault="00316C4D">
      <w:pPr>
        <w:ind w:leftChars="83" w:left="174"/>
      </w:pPr>
    </w:p>
    <w:p w:rsidR="00316C4D" w:rsidRDefault="00316C4D">
      <w:pPr>
        <w:ind w:leftChars="83" w:left="174"/>
      </w:pPr>
    </w:p>
    <w:p w:rsidR="00316C4D" w:rsidRDefault="00316C4D">
      <w:pPr>
        <w:ind w:leftChars="83" w:left="174"/>
      </w:pPr>
    </w:p>
    <w:p w:rsidR="00316C4D" w:rsidRDefault="00316C4D">
      <w:pPr>
        <w:ind w:leftChars="83" w:left="174"/>
      </w:pPr>
    </w:p>
    <w:p w:rsidR="00316C4D" w:rsidRDefault="00316C4D">
      <w:pPr>
        <w:ind w:leftChars="83" w:left="174"/>
      </w:pPr>
    </w:p>
    <w:p w:rsidR="00316C4D" w:rsidRDefault="00316C4D">
      <w:pPr>
        <w:ind w:leftChars="83" w:left="174"/>
      </w:pPr>
    </w:p>
    <w:p w:rsidR="00316C4D" w:rsidRDefault="00316C4D">
      <w:pPr>
        <w:rPr>
          <w:rFonts w:eastAsia="仿宋"/>
          <w:kern w:val="0"/>
          <w:sz w:val="32"/>
          <w:szCs w:val="32"/>
        </w:rPr>
      </w:pPr>
    </w:p>
    <w:p w:rsidR="00316C4D" w:rsidRDefault="00316C4D">
      <w:pPr>
        <w:spacing w:line="460" w:lineRule="exact"/>
        <w:jc w:val="left"/>
        <w:rPr>
          <w:rFonts w:ascii="宋体" w:hAnsi="宋体" w:cs="宋体"/>
          <w:b/>
          <w:bCs/>
          <w:sz w:val="18"/>
          <w:szCs w:val="18"/>
        </w:rPr>
      </w:pPr>
    </w:p>
    <w:p w:rsidR="00316C4D" w:rsidRDefault="00316C4D">
      <w:pPr>
        <w:spacing w:line="460" w:lineRule="exact"/>
        <w:jc w:val="left"/>
        <w:rPr>
          <w:rFonts w:ascii="宋体" w:hAnsi="宋体" w:cs="宋体"/>
          <w:b/>
          <w:bCs/>
          <w:sz w:val="18"/>
          <w:szCs w:val="1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501348">
      <w:pPr>
        <w:pStyle w:val="2"/>
        <w:ind w:left="210"/>
        <w:rPr>
          <w:rFonts w:ascii="Times New Roman" w:hAnsi="Times New Roman"/>
          <w:szCs w:val="30"/>
        </w:rPr>
      </w:pPr>
      <w:bookmarkStart w:id="115" w:name="_Toc20647055"/>
      <w:r>
        <w:rPr>
          <w:rFonts w:ascii="Times New Roman" w:hAnsi="Times New Roman"/>
          <w:szCs w:val="30"/>
        </w:rPr>
        <w:lastRenderedPageBreak/>
        <w:t>5.9</w:t>
      </w:r>
      <w:r>
        <w:rPr>
          <w:rFonts w:ascii="Times New Roman" w:hAnsi="Times New Roman"/>
          <w:szCs w:val="30"/>
        </w:rPr>
        <w:t>广西民族师范学院教学质量管理规程</w:t>
      </w:r>
      <w:bookmarkEnd w:id="115"/>
    </w:p>
    <w:p w:rsidR="00316C4D" w:rsidRDefault="00501348">
      <w:pPr>
        <w:widowControl/>
        <w:spacing w:before="100" w:beforeAutospacing="1" w:after="100" w:afterAutospacing="1"/>
        <w:jc w:val="center"/>
        <w:rPr>
          <w:kern w:val="0"/>
          <w:sz w:val="22"/>
        </w:rPr>
      </w:pPr>
      <w:r>
        <w:rPr>
          <w:rFonts w:eastAsia="华文中宋"/>
          <w:color w:val="FF0000"/>
          <w:spacing w:val="22"/>
          <w:sz w:val="72"/>
          <w:szCs w:val="84"/>
        </w:rPr>
        <w:t>广西民族师范学院文件</w:t>
      </w:r>
    </w:p>
    <w:p w:rsidR="00316C4D" w:rsidRDefault="00501348">
      <w:pPr>
        <w:widowControl/>
        <w:spacing w:before="100" w:beforeAutospacing="1" w:after="100" w:afterAutospacing="1"/>
        <w:jc w:val="center"/>
        <w:rPr>
          <w:kern w:val="0"/>
        </w:rPr>
      </w:pPr>
      <w:r>
        <w:rPr>
          <w:kern w:val="0"/>
        </w:rPr>
        <w:t> </w:t>
      </w:r>
    </w:p>
    <w:p w:rsidR="00316C4D" w:rsidRDefault="00501348">
      <w:pPr>
        <w:widowControl/>
        <w:spacing w:before="100" w:beforeAutospacing="1" w:after="100" w:afterAutospacing="1"/>
        <w:jc w:val="center"/>
        <w:rPr>
          <w:kern w:val="0"/>
        </w:rPr>
      </w:pPr>
      <w:r>
        <w:rPr>
          <w:rFonts w:eastAsia="仿宋_GB2312"/>
          <w:sz w:val="32"/>
          <w:szCs w:val="32"/>
        </w:rPr>
        <w:t>民师院教务〔</w:t>
      </w:r>
      <w:r>
        <w:rPr>
          <w:rFonts w:eastAsia="仿宋_GB2312"/>
          <w:sz w:val="32"/>
          <w:szCs w:val="32"/>
        </w:rPr>
        <w:t>2014</w:t>
      </w:r>
      <w:r>
        <w:rPr>
          <w:rFonts w:eastAsia="仿宋_GB2312"/>
          <w:sz w:val="32"/>
          <w:szCs w:val="32"/>
        </w:rPr>
        <w:t>〕</w:t>
      </w:r>
      <w:r>
        <w:rPr>
          <w:rFonts w:eastAsia="仿宋_GB2312"/>
          <w:sz w:val="32"/>
          <w:szCs w:val="32"/>
        </w:rPr>
        <w:t>89</w:t>
      </w:r>
      <w:r>
        <w:rPr>
          <w:rFonts w:eastAsia="仿宋_GB2312"/>
          <w:sz w:val="32"/>
        </w:rPr>
        <w:t>号</w:t>
      </w:r>
    </w:p>
    <w:p w:rsidR="00316C4D" w:rsidRDefault="0064139E">
      <w:pPr>
        <w:widowControl/>
        <w:jc w:val="center"/>
        <w:rPr>
          <w:color w:val="F00000"/>
        </w:rPr>
      </w:pPr>
      <w:r>
        <w:pict>
          <v:rect id="_x0000_i1032" style="width:525pt;height:3.75pt" o:hrpct="0" o:hralign="center" o:hrstd="t" o:hrnoshade="t" o:hr="t" fillcolor="#f00000" stroked="f"/>
        </w:pict>
      </w:r>
    </w:p>
    <w:p w:rsidR="00316C4D" w:rsidRDefault="00501348">
      <w:pPr>
        <w:jc w:val="center"/>
      </w:pPr>
      <w:r>
        <w:rPr>
          <w:b/>
          <w:color w:val="000000"/>
          <w:spacing w:val="8"/>
          <w:kern w:val="0"/>
          <w:sz w:val="44"/>
          <w:szCs w:val="44"/>
        </w:rPr>
        <w:t>广西民族师范学院教学质量管理规程</w:t>
      </w:r>
    </w:p>
    <w:p w:rsidR="00316C4D" w:rsidRDefault="00501348">
      <w:pPr>
        <w:spacing w:line="400" w:lineRule="exact"/>
        <w:ind w:firstLineChars="200" w:firstLine="452"/>
        <w:jc w:val="left"/>
      </w:pPr>
      <w:r>
        <w:rPr>
          <w:color w:val="000000"/>
          <w:spacing w:val="8"/>
          <w:kern w:val="0"/>
          <w:szCs w:val="21"/>
        </w:rPr>
        <w:t> </w:t>
      </w:r>
    </w:p>
    <w:p w:rsidR="00316C4D" w:rsidRDefault="00501348" w:rsidP="00C87B69">
      <w:pPr>
        <w:spacing w:beforeLines="50" w:before="156" w:afterLines="50" w:after="156" w:line="480" w:lineRule="exact"/>
        <w:ind w:firstLineChars="200" w:firstLine="674"/>
        <w:jc w:val="center"/>
      </w:pPr>
      <w:r>
        <w:rPr>
          <w:rFonts w:eastAsia="仿宋_GB2312"/>
          <w:b/>
          <w:color w:val="000000"/>
          <w:spacing w:val="8"/>
          <w:kern w:val="0"/>
          <w:sz w:val="32"/>
          <w:szCs w:val="32"/>
        </w:rPr>
        <w:t>一、总则</w:t>
      </w:r>
    </w:p>
    <w:p w:rsidR="00316C4D" w:rsidRDefault="00501348">
      <w:pPr>
        <w:spacing w:line="480" w:lineRule="exact"/>
        <w:ind w:firstLineChars="200" w:firstLine="672"/>
        <w:jc w:val="left"/>
      </w:pPr>
      <w:r>
        <w:rPr>
          <w:rFonts w:eastAsia="仿宋_GB2312"/>
          <w:color w:val="000000"/>
          <w:spacing w:val="8"/>
          <w:kern w:val="0"/>
          <w:sz w:val="32"/>
          <w:szCs w:val="32"/>
        </w:rPr>
        <w:t>（一）搞好教学工作，提高教学质量，实现培养目标，是学校工作的出发点和归宿。在学校管理工作中，教学质量管理是核心环节，是提高教学质量的关键和保证。</w:t>
      </w:r>
    </w:p>
    <w:p w:rsidR="00316C4D" w:rsidRDefault="00501348">
      <w:pPr>
        <w:spacing w:line="480" w:lineRule="exact"/>
        <w:ind w:firstLineChars="200" w:firstLine="672"/>
        <w:jc w:val="left"/>
      </w:pPr>
      <w:r>
        <w:rPr>
          <w:rFonts w:eastAsia="仿宋_GB2312"/>
          <w:color w:val="000000"/>
          <w:spacing w:val="8"/>
          <w:kern w:val="0"/>
          <w:sz w:val="32"/>
          <w:szCs w:val="32"/>
        </w:rPr>
        <w:t>（二）教学质量管理的内涵，从横向来看，主要包括教学工作要素管理即教师教学工作质量管理、学生学业质量管理和教务工作质量管理三个方面；从纵向来看，包括教学工作过程管理即制订计划、运转调控、监测评估、总结提高四个基本环节。</w:t>
      </w:r>
    </w:p>
    <w:p w:rsidR="00316C4D" w:rsidRDefault="00501348">
      <w:pPr>
        <w:spacing w:line="480" w:lineRule="exact"/>
        <w:ind w:firstLineChars="200" w:firstLine="672"/>
        <w:jc w:val="left"/>
      </w:pPr>
      <w:r>
        <w:rPr>
          <w:rFonts w:eastAsia="仿宋_GB2312"/>
          <w:color w:val="000000"/>
          <w:spacing w:val="8"/>
          <w:kern w:val="0"/>
          <w:sz w:val="32"/>
          <w:szCs w:val="32"/>
        </w:rPr>
        <w:t>教务管理机构的任务就是根据国家的教育方针政策，按照教学规律和教学原则，将教学工作要素和教学工作过程的基本环节组成有机联结、规范有序的系统，并使之平稳有序地运行，以促成学校应用技术人才培养目标的全面实现。</w:t>
      </w:r>
    </w:p>
    <w:p w:rsidR="00316C4D" w:rsidRDefault="00501348">
      <w:pPr>
        <w:spacing w:line="480" w:lineRule="exact"/>
        <w:ind w:firstLineChars="200" w:firstLine="672"/>
        <w:jc w:val="left"/>
      </w:pPr>
      <w:r>
        <w:rPr>
          <w:rFonts w:eastAsia="仿宋_GB2312"/>
          <w:color w:val="000000"/>
          <w:spacing w:val="8"/>
          <w:kern w:val="0"/>
          <w:sz w:val="32"/>
          <w:szCs w:val="32"/>
        </w:rPr>
        <w:t>（三）教学质量管理应遵循以下原则：</w:t>
      </w:r>
    </w:p>
    <w:p w:rsidR="00316C4D" w:rsidRDefault="00501348">
      <w:pPr>
        <w:spacing w:line="480" w:lineRule="exact"/>
        <w:ind w:firstLineChars="200" w:firstLine="672"/>
        <w:jc w:val="left"/>
      </w:pPr>
      <w:r>
        <w:rPr>
          <w:rFonts w:eastAsia="仿宋_GB2312"/>
          <w:color w:val="000000"/>
          <w:spacing w:val="8"/>
          <w:kern w:val="0"/>
          <w:sz w:val="32"/>
          <w:szCs w:val="32"/>
        </w:rPr>
        <w:t xml:space="preserve">1. </w:t>
      </w:r>
      <w:r>
        <w:rPr>
          <w:rFonts w:eastAsia="仿宋_GB2312"/>
          <w:color w:val="000000"/>
          <w:spacing w:val="8"/>
          <w:kern w:val="0"/>
          <w:sz w:val="32"/>
          <w:szCs w:val="32"/>
        </w:rPr>
        <w:t>目的性原则。按照高等教育质量和学校人才培养的目标要求，教学质量管理必须达到培养高级应用技术人</w:t>
      </w:r>
      <w:r>
        <w:rPr>
          <w:rFonts w:eastAsia="仿宋_GB2312"/>
          <w:color w:val="000000"/>
          <w:spacing w:val="8"/>
          <w:kern w:val="0"/>
          <w:sz w:val="32"/>
          <w:szCs w:val="32"/>
        </w:rPr>
        <w:lastRenderedPageBreak/>
        <w:t>才的目的。</w:t>
      </w:r>
    </w:p>
    <w:p w:rsidR="00316C4D" w:rsidRDefault="00501348">
      <w:pPr>
        <w:spacing w:line="480" w:lineRule="exact"/>
        <w:ind w:firstLineChars="200" w:firstLine="672"/>
        <w:jc w:val="left"/>
      </w:pPr>
      <w:r>
        <w:rPr>
          <w:rFonts w:eastAsia="仿宋_GB2312"/>
          <w:color w:val="000000"/>
          <w:spacing w:val="8"/>
          <w:kern w:val="0"/>
          <w:sz w:val="32"/>
          <w:szCs w:val="32"/>
        </w:rPr>
        <w:t xml:space="preserve">2. </w:t>
      </w:r>
      <w:r>
        <w:rPr>
          <w:rFonts w:eastAsia="仿宋_GB2312"/>
          <w:color w:val="000000"/>
          <w:spacing w:val="8"/>
          <w:kern w:val="0"/>
          <w:sz w:val="32"/>
          <w:szCs w:val="32"/>
        </w:rPr>
        <w:t>科学性原则。以现代教育科学和现代管理科学为指导，注重现代管理方法在教学质量管理中的应用，努力实现管理内容的科学化、管理制度的规范化、管理系统的程序化和管理手段的现代化。</w:t>
      </w:r>
    </w:p>
    <w:p w:rsidR="00316C4D" w:rsidRDefault="00501348">
      <w:pPr>
        <w:spacing w:line="480" w:lineRule="exact"/>
        <w:ind w:firstLineChars="200" w:firstLine="672"/>
        <w:jc w:val="left"/>
      </w:pPr>
      <w:r>
        <w:rPr>
          <w:rFonts w:eastAsia="仿宋_GB2312"/>
          <w:color w:val="000000"/>
          <w:spacing w:val="8"/>
          <w:kern w:val="0"/>
          <w:sz w:val="32"/>
          <w:szCs w:val="32"/>
        </w:rPr>
        <w:t xml:space="preserve">3. </w:t>
      </w:r>
      <w:r>
        <w:rPr>
          <w:rFonts w:eastAsia="仿宋_GB2312"/>
          <w:color w:val="000000"/>
          <w:spacing w:val="8"/>
          <w:kern w:val="0"/>
          <w:sz w:val="32"/>
          <w:szCs w:val="32"/>
        </w:rPr>
        <w:t>系统性原则。要从全面实现人才培养目标着眼，从具体落实每项工作着手，把宏观目标与微观运作有机联系起来，从制订计划、运转调控、检测激励、总结提高等全过程地建构教学质量管理系统，将决策、执行、监督和反馈等职能形成闭环。要理清思路，总体规划，层级管理，分步实施，全面推进。</w:t>
      </w:r>
    </w:p>
    <w:p w:rsidR="00316C4D" w:rsidRDefault="00501348">
      <w:pPr>
        <w:spacing w:line="480" w:lineRule="exact"/>
        <w:ind w:firstLineChars="200" w:firstLine="672"/>
        <w:jc w:val="left"/>
      </w:pPr>
      <w:r>
        <w:rPr>
          <w:rFonts w:eastAsia="仿宋_GB2312"/>
          <w:color w:val="000000"/>
          <w:spacing w:val="8"/>
          <w:kern w:val="0"/>
          <w:sz w:val="32"/>
          <w:szCs w:val="32"/>
        </w:rPr>
        <w:t xml:space="preserve">4. </w:t>
      </w:r>
      <w:r>
        <w:rPr>
          <w:rFonts w:eastAsia="仿宋_GB2312"/>
          <w:color w:val="000000"/>
          <w:spacing w:val="8"/>
          <w:kern w:val="0"/>
          <w:sz w:val="32"/>
          <w:szCs w:val="32"/>
        </w:rPr>
        <w:t>激励性原则。要强化竞争机制，根据人才培养目标要求，制订相关评估方案及评估指标体系，运用定性与定量相结合的方法，全面开展监测评估，激励表彰先进，鞭策敦促后进，以达到不断提高教学质量的目的。</w:t>
      </w:r>
    </w:p>
    <w:p w:rsidR="00316C4D" w:rsidRDefault="00501348">
      <w:pPr>
        <w:spacing w:line="480" w:lineRule="exact"/>
        <w:ind w:firstLineChars="200" w:firstLine="672"/>
        <w:jc w:val="left"/>
      </w:pPr>
      <w:r>
        <w:rPr>
          <w:rFonts w:eastAsia="仿宋_GB2312"/>
          <w:color w:val="000000"/>
          <w:spacing w:val="8"/>
          <w:kern w:val="0"/>
          <w:sz w:val="32"/>
          <w:szCs w:val="32"/>
        </w:rPr>
        <w:t xml:space="preserve">5. </w:t>
      </w:r>
      <w:r>
        <w:rPr>
          <w:rFonts w:eastAsia="仿宋_GB2312"/>
          <w:color w:val="000000"/>
          <w:spacing w:val="8"/>
          <w:kern w:val="0"/>
          <w:sz w:val="32"/>
          <w:szCs w:val="32"/>
        </w:rPr>
        <w:t>民主性原则。教学质量管理是全员性管理，既要积极落实</w:t>
      </w:r>
      <w:r>
        <w:rPr>
          <w:rFonts w:eastAsia="仿宋_GB2312"/>
          <w:color w:val="000000"/>
          <w:spacing w:val="8"/>
          <w:kern w:val="0"/>
          <w:sz w:val="32"/>
          <w:szCs w:val="32"/>
        </w:rPr>
        <w:t>“</w:t>
      </w:r>
      <w:r>
        <w:rPr>
          <w:rFonts w:eastAsia="仿宋_GB2312"/>
          <w:color w:val="000000"/>
          <w:spacing w:val="8"/>
          <w:kern w:val="0"/>
          <w:sz w:val="32"/>
          <w:szCs w:val="32"/>
        </w:rPr>
        <w:t>教书育人、管理育人、服务育人</w:t>
      </w:r>
      <w:r>
        <w:rPr>
          <w:rFonts w:eastAsia="仿宋_GB2312"/>
          <w:color w:val="000000"/>
          <w:spacing w:val="8"/>
          <w:kern w:val="0"/>
          <w:sz w:val="32"/>
          <w:szCs w:val="32"/>
        </w:rPr>
        <w:t>”</w:t>
      </w:r>
      <w:r>
        <w:rPr>
          <w:rFonts w:eastAsia="仿宋_GB2312"/>
          <w:color w:val="000000"/>
          <w:spacing w:val="8"/>
          <w:kern w:val="0"/>
          <w:sz w:val="32"/>
          <w:szCs w:val="32"/>
        </w:rPr>
        <w:t>的理念，又要充分发扬民主，深入了解并充分尊重师生员工在教学工作中的创造精神，凝心聚力，民主决策。</w:t>
      </w:r>
    </w:p>
    <w:p w:rsidR="00316C4D" w:rsidRDefault="00501348">
      <w:pPr>
        <w:spacing w:line="480" w:lineRule="exact"/>
        <w:ind w:firstLineChars="200" w:firstLine="672"/>
        <w:jc w:val="left"/>
      </w:pPr>
      <w:r>
        <w:rPr>
          <w:rFonts w:eastAsia="仿宋_GB2312"/>
          <w:color w:val="000000"/>
          <w:spacing w:val="8"/>
          <w:kern w:val="0"/>
          <w:sz w:val="32"/>
          <w:szCs w:val="32"/>
        </w:rPr>
        <w:t>（四）教学质量管理实行学校、系（部）、教研室三级管理体制，以教务处为主导，系（部）为主体，教研室为基础，在分管教学的副校长领导下，逐级分工，各负其责。</w:t>
      </w:r>
    </w:p>
    <w:p w:rsidR="00316C4D" w:rsidRDefault="00501348">
      <w:pPr>
        <w:spacing w:line="480" w:lineRule="exact"/>
        <w:ind w:firstLineChars="200" w:firstLine="672"/>
        <w:jc w:val="left"/>
      </w:pPr>
      <w:r>
        <w:rPr>
          <w:rFonts w:eastAsia="仿宋_GB2312"/>
          <w:color w:val="000000"/>
          <w:spacing w:val="8"/>
          <w:kern w:val="0"/>
          <w:sz w:val="32"/>
          <w:szCs w:val="32"/>
        </w:rPr>
        <w:t>（五）教学质量管理工作的基本框架和思路是：以不断加强专业课程建设、提高教学质量为中心。为此，要以加强教学管理队伍建设为前提，以加强师资队伍建设为保证，以监测评估为动力，努力提高教学质量。</w:t>
      </w:r>
    </w:p>
    <w:p w:rsidR="00316C4D" w:rsidRDefault="00501348">
      <w:pPr>
        <w:spacing w:line="480" w:lineRule="exact"/>
        <w:ind w:firstLineChars="200" w:firstLine="672"/>
        <w:jc w:val="left"/>
      </w:pPr>
      <w:r>
        <w:rPr>
          <w:rFonts w:eastAsia="仿宋_GB2312"/>
          <w:color w:val="000000"/>
          <w:spacing w:val="8"/>
          <w:kern w:val="0"/>
          <w:sz w:val="32"/>
          <w:szCs w:val="32"/>
        </w:rPr>
        <w:t>（六）在教学管理实践中，各职能部门要学习教育理论，注重调查研究；依据教改形势，确定阶段目标；遵循</w:t>
      </w:r>
      <w:r>
        <w:rPr>
          <w:rFonts w:eastAsia="仿宋_GB2312"/>
          <w:color w:val="000000"/>
          <w:spacing w:val="8"/>
          <w:kern w:val="0"/>
          <w:sz w:val="32"/>
          <w:szCs w:val="32"/>
        </w:rPr>
        <w:lastRenderedPageBreak/>
        <w:t>教学规律，加强工作规范；理顺工作思路，狠抓基础建设；全面监测评估，激励开拓创新；优化自身素质，提高管理水平。</w:t>
      </w:r>
    </w:p>
    <w:p w:rsidR="00316C4D" w:rsidRDefault="00501348" w:rsidP="00C87B69">
      <w:pPr>
        <w:spacing w:beforeLines="50" w:before="156" w:afterLines="50" w:after="156" w:line="480" w:lineRule="exact"/>
        <w:ind w:firstLineChars="200" w:firstLine="674"/>
        <w:jc w:val="center"/>
      </w:pPr>
      <w:r>
        <w:rPr>
          <w:rFonts w:eastAsia="仿宋_GB2312"/>
          <w:b/>
          <w:color w:val="000000"/>
          <w:spacing w:val="8"/>
          <w:kern w:val="0"/>
          <w:sz w:val="32"/>
          <w:szCs w:val="32"/>
        </w:rPr>
        <w:t>二、校级教学管理机构的职责</w:t>
      </w:r>
    </w:p>
    <w:p w:rsidR="00316C4D" w:rsidRDefault="00501348">
      <w:pPr>
        <w:spacing w:line="480" w:lineRule="exact"/>
        <w:ind w:firstLineChars="200" w:firstLine="672"/>
        <w:jc w:val="left"/>
      </w:pPr>
      <w:r>
        <w:rPr>
          <w:rFonts w:eastAsia="仿宋_GB2312"/>
          <w:color w:val="000000"/>
          <w:spacing w:val="8"/>
          <w:kern w:val="0"/>
          <w:sz w:val="32"/>
          <w:szCs w:val="32"/>
        </w:rPr>
        <w:t>（七）制（修）订教学质量管理方案</w:t>
      </w:r>
    </w:p>
    <w:p w:rsidR="00316C4D" w:rsidRDefault="00501348">
      <w:pPr>
        <w:spacing w:line="480" w:lineRule="exact"/>
        <w:ind w:firstLineChars="200" w:firstLine="672"/>
        <w:jc w:val="left"/>
      </w:pPr>
      <w:r>
        <w:rPr>
          <w:rFonts w:eastAsia="仿宋_GB2312"/>
          <w:color w:val="000000"/>
          <w:spacing w:val="8"/>
          <w:kern w:val="0"/>
          <w:sz w:val="32"/>
          <w:szCs w:val="32"/>
        </w:rPr>
        <w:t xml:space="preserve">1. </w:t>
      </w:r>
      <w:r>
        <w:rPr>
          <w:rFonts w:eastAsia="仿宋_GB2312"/>
          <w:color w:val="000000"/>
          <w:spacing w:val="8"/>
          <w:kern w:val="0"/>
          <w:sz w:val="32"/>
          <w:szCs w:val="32"/>
        </w:rPr>
        <w:t>制订</w:t>
      </w:r>
      <w:r>
        <w:rPr>
          <w:rFonts w:eastAsia="仿宋_GB2312"/>
          <w:color w:val="000000"/>
          <w:spacing w:val="8"/>
          <w:kern w:val="0"/>
          <w:sz w:val="32"/>
          <w:szCs w:val="32"/>
        </w:rPr>
        <w:t>“</w:t>
      </w:r>
      <w:r>
        <w:rPr>
          <w:rFonts w:eastAsia="仿宋_GB2312"/>
          <w:color w:val="000000"/>
          <w:spacing w:val="8"/>
          <w:kern w:val="0"/>
          <w:sz w:val="32"/>
          <w:szCs w:val="32"/>
        </w:rPr>
        <w:t>学校教学工作管理规程</w:t>
      </w:r>
      <w:r>
        <w:rPr>
          <w:rFonts w:eastAsia="仿宋_GB2312"/>
          <w:color w:val="000000"/>
          <w:spacing w:val="8"/>
          <w:kern w:val="0"/>
          <w:sz w:val="32"/>
          <w:szCs w:val="32"/>
        </w:rPr>
        <w:t>”</w:t>
      </w:r>
      <w:r>
        <w:rPr>
          <w:rFonts w:eastAsia="仿宋_GB2312"/>
          <w:color w:val="000000"/>
          <w:spacing w:val="8"/>
          <w:kern w:val="0"/>
          <w:sz w:val="32"/>
          <w:szCs w:val="32"/>
        </w:rPr>
        <w:t>。</w:t>
      </w:r>
    </w:p>
    <w:p w:rsidR="00316C4D" w:rsidRDefault="00501348">
      <w:pPr>
        <w:spacing w:line="480" w:lineRule="exact"/>
        <w:ind w:firstLineChars="200" w:firstLine="672"/>
        <w:jc w:val="left"/>
      </w:pPr>
      <w:r>
        <w:rPr>
          <w:rFonts w:eastAsia="仿宋_GB2312"/>
          <w:color w:val="000000"/>
          <w:spacing w:val="8"/>
          <w:kern w:val="0"/>
          <w:sz w:val="32"/>
          <w:szCs w:val="32"/>
        </w:rPr>
        <w:t xml:space="preserve">2. </w:t>
      </w:r>
      <w:r>
        <w:rPr>
          <w:rFonts w:eastAsia="仿宋_GB2312"/>
          <w:color w:val="000000"/>
          <w:spacing w:val="8"/>
          <w:kern w:val="0"/>
          <w:sz w:val="32"/>
          <w:szCs w:val="32"/>
        </w:rPr>
        <w:t>制订与</w:t>
      </w:r>
      <w:r>
        <w:rPr>
          <w:rFonts w:eastAsia="仿宋_GB2312"/>
          <w:color w:val="000000"/>
          <w:spacing w:val="8"/>
          <w:kern w:val="0"/>
          <w:sz w:val="32"/>
          <w:szCs w:val="32"/>
        </w:rPr>
        <w:t>“</w:t>
      </w:r>
      <w:r>
        <w:rPr>
          <w:rFonts w:eastAsia="仿宋_GB2312"/>
          <w:color w:val="000000"/>
          <w:spacing w:val="8"/>
          <w:kern w:val="0"/>
          <w:sz w:val="32"/>
          <w:szCs w:val="32"/>
        </w:rPr>
        <w:t>学校教学工作管理规程</w:t>
      </w:r>
      <w:r>
        <w:rPr>
          <w:rFonts w:eastAsia="仿宋_GB2312"/>
          <w:color w:val="000000"/>
          <w:spacing w:val="8"/>
          <w:kern w:val="0"/>
          <w:sz w:val="32"/>
          <w:szCs w:val="32"/>
        </w:rPr>
        <w:t>”</w:t>
      </w:r>
      <w:r>
        <w:rPr>
          <w:rFonts w:eastAsia="仿宋_GB2312"/>
          <w:color w:val="000000"/>
          <w:spacing w:val="8"/>
          <w:kern w:val="0"/>
          <w:sz w:val="32"/>
          <w:szCs w:val="32"/>
        </w:rPr>
        <w:t>相配套或相关的补充性文件，如</w:t>
      </w:r>
      <w:r>
        <w:rPr>
          <w:rFonts w:eastAsia="仿宋_GB2312"/>
          <w:color w:val="000000"/>
          <w:spacing w:val="8"/>
          <w:kern w:val="0"/>
          <w:sz w:val="32"/>
          <w:szCs w:val="32"/>
        </w:rPr>
        <w:t>“</w:t>
      </w:r>
      <w:r>
        <w:rPr>
          <w:rFonts w:eastAsia="仿宋_GB2312"/>
          <w:color w:val="000000"/>
          <w:spacing w:val="8"/>
          <w:kern w:val="0"/>
          <w:sz w:val="32"/>
          <w:szCs w:val="32"/>
        </w:rPr>
        <w:t>教学质量管理规程</w:t>
      </w:r>
      <w:r>
        <w:rPr>
          <w:rFonts w:eastAsia="仿宋_GB2312"/>
          <w:color w:val="000000"/>
          <w:spacing w:val="8"/>
          <w:kern w:val="0"/>
          <w:sz w:val="32"/>
          <w:szCs w:val="32"/>
        </w:rPr>
        <w:t>”</w:t>
      </w:r>
      <w:r>
        <w:rPr>
          <w:rFonts w:eastAsia="仿宋_GB2312"/>
          <w:color w:val="000000"/>
          <w:spacing w:val="8"/>
          <w:kern w:val="0"/>
          <w:sz w:val="32"/>
          <w:szCs w:val="32"/>
        </w:rPr>
        <w:t>等。</w:t>
      </w:r>
    </w:p>
    <w:p w:rsidR="00316C4D" w:rsidRDefault="00501348">
      <w:pPr>
        <w:spacing w:line="480" w:lineRule="exact"/>
        <w:ind w:firstLineChars="200" w:firstLine="672"/>
        <w:jc w:val="left"/>
      </w:pPr>
      <w:r>
        <w:rPr>
          <w:rFonts w:eastAsia="仿宋_GB2312"/>
          <w:color w:val="000000"/>
          <w:spacing w:val="8"/>
          <w:kern w:val="0"/>
          <w:sz w:val="32"/>
          <w:szCs w:val="32"/>
        </w:rPr>
        <w:t xml:space="preserve">3. </w:t>
      </w:r>
      <w:r>
        <w:rPr>
          <w:rFonts w:eastAsia="仿宋_GB2312"/>
          <w:color w:val="000000"/>
          <w:spacing w:val="8"/>
          <w:kern w:val="0"/>
          <w:sz w:val="32"/>
          <w:szCs w:val="32"/>
        </w:rPr>
        <w:t>制订教学质量管理的具体工作文件，如：考试管理办法，各项评估方案及评估指标体系等。</w:t>
      </w:r>
    </w:p>
    <w:p w:rsidR="00316C4D" w:rsidRDefault="00501348">
      <w:pPr>
        <w:spacing w:line="480" w:lineRule="exact"/>
        <w:ind w:firstLineChars="200" w:firstLine="672"/>
        <w:jc w:val="left"/>
      </w:pPr>
      <w:r>
        <w:rPr>
          <w:rFonts w:eastAsia="仿宋_GB2312"/>
          <w:color w:val="000000"/>
          <w:spacing w:val="8"/>
          <w:kern w:val="0"/>
          <w:sz w:val="32"/>
          <w:szCs w:val="32"/>
        </w:rPr>
        <w:t>（八）抓好教学的组织安排及教学运行中的质量监控</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．按人才培养方案组织编排课程及课表，安排好课堂内外各个教学环节。</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．监控教学过程，按照人才培养方案要求实行严格的质量控制。</w:t>
      </w:r>
    </w:p>
    <w:p w:rsidR="00316C4D" w:rsidRDefault="00501348">
      <w:pPr>
        <w:spacing w:line="480" w:lineRule="exact"/>
        <w:ind w:firstLineChars="200" w:firstLine="672"/>
        <w:jc w:val="left"/>
      </w:pPr>
      <w:r>
        <w:rPr>
          <w:rFonts w:eastAsia="仿宋_GB2312"/>
          <w:color w:val="000000"/>
          <w:spacing w:val="8"/>
          <w:kern w:val="0"/>
          <w:sz w:val="32"/>
          <w:szCs w:val="32"/>
        </w:rPr>
        <w:t>（九）开展经常性的教学质量调查研究</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．有计划地安排各级领导干部深入课堂听课，按岗位职责，每人每学期听课不少于</w:t>
      </w:r>
      <w:r>
        <w:rPr>
          <w:rFonts w:eastAsia="仿宋_GB2312"/>
          <w:color w:val="000000"/>
          <w:spacing w:val="8"/>
          <w:kern w:val="0"/>
          <w:sz w:val="32"/>
          <w:szCs w:val="32"/>
        </w:rPr>
        <w:t>4</w:t>
      </w:r>
      <w:r>
        <w:rPr>
          <w:rFonts w:eastAsia="仿宋_GB2312"/>
          <w:color w:val="000000"/>
          <w:spacing w:val="8"/>
          <w:kern w:val="0"/>
          <w:sz w:val="32"/>
          <w:szCs w:val="32"/>
        </w:rPr>
        <w:t>节。</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．参加各系（部）、教研室教学工作会议和有关活动，召开师生代表座谈会，调查了解教与学的情况。</w:t>
      </w:r>
    </w:p>
    <w:p w:rsidR="00316C4D" w:rsidRDefault="00501348">
      <w:pPr>
        <w:spacing w:line="480" w:lineRule="exact"/>
        <w:ind w:firstLineChars="200" w:firstLine="672"/>
        <w:jc w:val="left"/>
      </w:pPr>
      <w:r>
        <w:rPr>
          <w:rFonts w:eastAsia="仿宋_GB2312"/>
          <w:color w:val="000000"/>
          <w:spacing w:val="8"/>
          <w:kern w:val="0"/>
          <w:sz w:val="32"/>
          <w:szCs w:val="32"/>
        </w:rPr>
        <w:t>3</w:t>
      </w:r>
      <w:r>
        <w:rPr>
          <w:rFonts w:eastAsia="仿宋_GB2312"/>
          <w:color w:val="000000"/>
          <w:spacing w:val="8"/>
          <w:kern w:val="0"/>
          <w:sz w:val="32"/>
          <w:szCs w:val="32"/>
        </w:rPr>
        <w:t>．安排并了解系（部）学期初计划部署、学期中教学检查评估、学期末教学工作总结交流的情况。</w:t>
      </w:r>
    </w:p>
    <w:p w:rsidR="00316C4D" w:rsidRDefault="00501348">
      <w:pPr>
        <w:spacing w:line="480" w:lineRule="exact"/>
        <w:ind w:firstLineChars="200" w:firstLine="672"/>
        <w:jc w:val="left"/>
      </w:pPr>
      <w:r>
        <w:rPr>
          <w:rFonts w:eastAsia="仿宋_GB2312"/>
          <w:color w:val="000000"/>
          <w:spacing w:val="8"/>
          <w:kern w:val="0"/>
          <w:sz w:val="32"/>
          <w:szCs w:val="32"/>
        </w:rPr>
        <w:t>4</w:t>
      </w:r>
      <w:r>
        <w:rPr>
          <w:rFonts w:eastAsia="仿宋_GB2312"/>
          <w:color w:val="000000"/>
          <w:spacing w:val="8"/>
          <w:kern w:val="0"/>
          <w:sz w:val="32"/>
          <w:szCs w:val="32"/>
        </w:rPr>
        <w:t>．组织教学专题研讨会、教学情况汇报交流会、教学管理座谈会等活动。每学期组织</w:t>
      </w:r>
      <w:r>
        <w:rPr>
          <w:rFonts w:eastAsia="仿宋_GB2312"/>
          <w:color w:val="000000"/>
          <w:spacing w:val="8"/>
          <w:kern w:val="0"/>
          <w:sz w:val="32"/>
          <w:szCs w:val="32"/>
        </w:rPr>
        <w:t>2</w:t>
      </w:r>
      <w:r>
        <w:rPr>
          <w:rFonts w:eastAsia="仿宋_GB2312"/>
          <w:color w:val="000000"/>
          <w:spacing w:val="8"/>
          <w:kern w:val="0"/>
          <w:sz w:val="32"/>
          <w:szCs w:val="32"/>
        </w:rPr>
        <w:t>～</w:t>
      </w:r>
      <w:r>
        <w:rPr>
          <w:rFonts w:eastAsia="仿宋_GB2312"/>
          <w:color w:val="000000"/>
          <w:spacing w:val="8"/>
          <w:kern w:val="0"/>
          <w:sz w:val="32"/>
          <w:szCs w:val="32"/>
        </w:rPr>
        <w:t>3</w:t>
      </w:r>
      <w:r>
        <w:rPr>
          <w:rFonts w:eastAsia="仿宋_GB2312"/>
          <w:color w:val="000000"/>
          <w:spacing w:val="8"/>
          <w:kern w:val="0"/>
          <w:sz w:val="32"/>
          <w:szCs w:val="32"/>
        </w:rPr>
        <w:t>次上述活动。</w:t>
      </w:r>
    </w:p>
    <w:p w:rsidR="00316C4D" w:rsidRDefault="00501348">
      <w:pPr>
        <w:spacing w:line="480" w:lineRule="exact"/>
        <w:ind w:firstLineChars="200" w:firstLine="672"/>
        <w:jc w:val="left"/>
      </w:pPr>
      <w:r>
        <w:rPr>
          <w:rFonts w:eastAsia="仿宋_GB2312"/>
          <w:color w:val="000000"/>
          <w:spacing w:val="8"/>
          <w:kern w:val="0"/>
          <w:sz w:val="32"/>
          <w:szCs w:val="32"/>
        </w:rPr>
        <w:t>（十）组织开展教学质量监测与评估，包括教师课堂教学质量评估</w:t>
      </w:r>
      <w:r>
        <w:rPr>
          <w:rFonts w:eastAsia="仿宋_GB2312"/>
          <w:color w:val="000000"/>
          <w:spacing w:val="8"/>
          <w:kern w:val="0"/>
          <w:sz w:val="32"/>
          <w:szCs w:val="32"/>
        </w:rPr>
        <w:t>(</w:t>
      </w:r>
      <w:r>
        <w:rPr>
          <w:rFonts w:eastAsia="仿宋_GB2312"/>
          <w:color w:val="000000"/>
          <w:spacing w:val="8"/>
          <w:kern w:val="0"/>
          <w:sz w:val="32"/>
          <w:szCs w:val="32"/>
        </w:rPr>
        <w:t>每学期进行</w:t>
      </w:r>
      <w:r>
        <w:rPr>
          <w:rFonts w:eastAsia="仿宋_GB2312"/>
          <w:color w:val="000000"/>
          <w:spacing w:val="8"/>
          <w:kern w:val="0"/>
          <w:sz w:val="32"/>
          <w:szCs w:val="32"/>
        </w:rPr>
        <w:t>)</w:t>
      </w:r>
      <w:r>
        <w:rPr>
          <w:rFonts w:eastAsia="仿宋_GB2312"/>
          <w:color w:val="000000"/>
          <w:spacing w:val="8"/>
          <w:kern w:val="0"/>
          <w:sz w:val="32"/>
          <w:szCs w:val="32"/>
        </w:rPr>
        <w:t>、课程评估</w:t>
      </w:r>
      <w:r>
        <w:rPr>
          <w:rFonts w:eastAsia="仿宋_GB2312"/>
          <w:color w:val="000000"/>
          <w:spacing w:val="8"/>
          <w:kern w:val="0"/>
          <w:sz w:val="32"/>
          <w:szCs w:val="32"/>
        </w:rPr>
        <w:t>(</w:t>
      </w:r>
      <w:r>
        <w:rPr>
          <w:rFonts w:eastAsia="仿宋_GB2312"/>
          <w:color w:val="000000"/>
          <w:spacing w:val="8"/>
          <w:kern w:val="0"/>
          <w:sz w:val="32"/>
          <w:szCs w:val="32"/>
        </w:rPr>
        <w:t>三年一次</w:t>
      </w:r>
      <w:r>
        <w:rPr>
          <w:rFonts w:eastAsia="仿宋_GB2312"/>
          <w:color w:val="000000"/>
          <w:spacing w:val="8"/>
          <w:kern w:val="0"/>
          <w:sz w:val="32"/>
          <w:szCs w:val="32"/>
        </w:rPr>
        <w:t>)</w:t>
      </w:r>
      <w:r>
        <w:rPr>
          <w:rFonts w:eastAsia="仿宋_GB2312"/>
          <w:color w:val="000000"/>
          <w:spacing w:val="8"/>
          <w:kern w:val="0"/>
          <w:sz w:val="32"/>
          <w:szCs w:val="32"/>
        </w:rPr>
        <w:t>、专业评估</w:t>
      </w:r>
      <w:r>
        <w:rPr>
          <w:rFonts w:eastAsia="仿宋_GB2312"/>
          <w:color w:val="000000"/>
          <w:spacing w:val="8"/>
          <w:kern w:val="0"/>
          <w:sz w:val="32"/>
          <w:szCs w:val="32"/>
        </w:rPr>
        <w:t>(</w:t>
      </w:r>
      <w:r>
        <w:rPr>
          <w:rFonts w:eastAsia="仿宋_GB2312"/>
          <w:color w:val="000000"/>
          <w:spacing w:val="8"/>
          <w:kern w:val="0"/>
          <w:sz w:val="32"/>
          <w:szCs w:val="32"/>
        </w:rPr>
        <w:t>四年一次</w:t>
      </w:r>
      <w:r>
        <w:rPr>
          <w:rFonts w:eastAsia="仿宋_GB2312"/>
          <w:color w:val="000000"/>
          <w:spacing w:val="8"/>
          <w:kern w:val="0"/>
          <w:sz w:val="32"/>
          <w:szCs w:val="32"/>
        </w:rPr>
        <w:t>)</w:t>
      </w:r>
      <w:r>
        <w:rPr>
          <w:rFonts w:eastAsia="仿宋_GB2312"/>
          <w:color w:val="000000"/>
          <w:spacing w:val="8"/>
          <w:kern w:val="0"/>
          <w:sz w:val="32"/>
          <w:szCs w:val="32"/>
        </w:rPr>
        <w:t>、各系（部）教学评估</w:t>
      </w:r>
      <w:r>
        <w:rPr>
          <w:rFonts w:eastAsia="仿宋_GB2312"/>
          <w:color w:val="000000"/>
          <w:spacing w:val="8"/>
          <w:kern w:val="0"/>
          <w:sz w:val="32"/>
          <w:szCs w:val="32"/>
        </w:rPr>
        <w:t>(</w:t>
      </w:r>
      <w:r>
        <w:rPr>
          <w:rFonts w:eastAsia="仿宋_GB2312"/>
          <w:color w:val="000000"/>
          <w:spacing w:val="8"/>
          <w:kern w:val="0"/>
          <w:sz w:val="32"/>
          <w:szCs w:val="32"/>
        </w:rPr>
        <w:t>每四年一次</w:t>
      </w:r>
      <w:r>
        <w:rPr>
          <w:rFonts w:eastAsia="仿宋_GB2312"/>
          <w:color w:val="000000"/>
          <w:spacing w:val="8"/>
          <w:kern w:val="0"/>
          <w:sz w:val="32"/>
          <w:szCs w:val="32"/>
        </w:rPr>
        <w:t>)</w:t>
      </w:r>
      <w:r>
        <w:rPr>
          <w:rFonts w:eastAsia="仿宋_GB2312"/>
          <w:color w:val="000000"/>
          <w:spacing w:val="8"/>
          <w:kern w:val="0"/>
          <w:sz w:val="32"/>
          <w:szCs w:val="32"/>
        </w:rPr>
        <w:t>和学生学业成就测评</w:t>
      </w:r>
      <w:r>
        <w:rPr>
          <w:rFonts w:eastAsia="仿宋_GB2312"/>
          <w:color w:val="000000"/>
          <w:spacing w:val="8"/>
          <w:kern w:val="0"/>
          <w:sz w:val="32"/>
          <w:szCs w:val="32"/>
        </w:rPr>
        <w:t>(</w:t>
      </w:r>
      <w:r>
        <w:rPr>
          <w:rFonts w:eastAsia="仿宋_GB2312"/>
          <w:color w:val="000000"/>
          <w:spacing w:val="8"/>
          <w:kern w:val="0"/>
          <w:sz w:val="32"/>
          <w:szCs w:val="32"/>
        </w:rPr>
        <w:t>每学期进行</w:t>
      </w:r>
      <w:r>
        <w:rPr>
          <w:rFonts w:eastAsia="仿宋_GB2312"/>
          <w:color w:val="000000"/>
          <w:spacing w:val="8"/>
          <w:kern w:val="0"/>
          <w:sz w:val="32"/>
          <w:szCs w:val="32"/>
        </w:rPr>
        <w:t>)</w:t>
      </w:r>
      <w:r>
        <w:rPr>
          <w:rFonts w:eastAsia="仿宋_GB2312"/>
          <w:color w:val="000000"/>
          <w:spacing w:val="8"/>
          <w:kern w:val="0"/>
          <w:sz w:val="32"/>
          <w:szCs w:val="32"/>
        </w:rPr>
        <w:t>。</w:t>
      </w:r>
    </w:p>
    <w:p w:rsidR="00316C4D" w:rsidRDefault="00501348">
      <w:pPr>
        <w:spacing w:line="480" w:lineRule="exact"/>
        <w:ind w:firstLineChars="200" w:firstLine="672"/>
        <w:jc w:val="left"/>
      </w:pPr>
      <w:r>
        <w:rPr>
          <w:rFonts w:eastAsia="仿宋_GB2312"/>
          <w:color w:val="000000"/>
          <w:spacing w:val="8"/>
          <w:kern w:val="0"/>
          <w:sz w:val="32"/>
          <w:szCs w:val="32"/>
        </w:rPr>
        <w:lastRenderedPageBreak/>
        <w:t>（十一）组织开展教学工作的计划制订、实施和总结交流</w:t>
      </w:r>
    </w:p>
    <w:p w:rsidR="00316C4D" w:rsidRDefault="00501348">
      <w:pPr>
        <w:spacing w:line="480" w:lineRule="exact"/>
        <w:ind w:firstLineChars="200" w:firstLine="672"/>
        <w:jc w:val="left"/>
      </w:pPr>
      <w:r>
        <w:rPr>
          <w:rFonts w:eastAsia="仿宋_GB2312"/>
          <w:color w:val="000000"/>
          <w:spacing w:val="8"/>
          <w:kern w:val="0"/>
          <w:sz w:val="32"/>
          <w:szCs w:val="32"/>
        </w:rPr>
        <w:t xml:space="preserve">1. </w:t>
      </w:r>
      <w:r>
        <w:rPr>
          <w:rFonts w:eastAsia="仿宋_GB2312"/>
          <w:color w:val="000000"/>
          <w:spacing w:val="8"/>
          <w:kern w:val="0"/>
          <w:sz w:val="32"/>
          <w:szCs w:val="32"/>
        </w:rPr>
        <w:t>学期初要提出工作计划，并督促各系做好工作安排。</w:t>
      </w:r>
    </w:p>
    <w:p w:rsidR="00316C4D" w:rsidRDefault="00501348">
      <w:pPr>
        <w:spacing w:line="480" w:lineRule="exact"/>
        <w:ind w:firstLineChars="200" w:firstLine="672"/>
        <w:jc w:val="left"/>
      </w:pPr>
      <w:r>
        <w:rPr>
          <w:rFonts w:eastAsia="仿宋_GB2312"/>
          <w:color w:val="000000"/>
          <w:spacing w:val="8"/>
          <w:kern w:val="0"/>
          <w:sz w:val="32"/>
          <w:szCs w:val="32"/>
        </w:rPr>
        <w:t xml:space="preserve">2. </w:t>
      </w:r>
      <w:r>
        <w:rPr>
          <w:rFonts w:eastAsia="仿宋_GB2312"/>
          <w:color w:val="000000"/>
          <w:spacing w:val="8"/>
          <w:kern w:val="0"/>
          <w:sz w:val="32"/>
          <w:szCs w:val="32"/>
        </w:rPr>
        <w:t>学期结束前，做好教学工作总结，汇报教学工作情况，提出下学期工作意见。</w:t>
      </w:r>
    </w:p>
    <w:p w:rsidR="00316C4D" w:rsidRDefault="00501348">
      <w:pPr>
        <w:spacing w:line="480" w:lineRule="exact"/>
        <w:ind w:firstLineChars="200" w:firstLine="672"/>
        <w:jc w:val="left"/>
      </w:pPr>
      <w:r>
        <w:rPr>
          <w:rFonts w:eastAsia="仿宋_GB2312"/>
          <w:color w:val="000000"/>
          <w:spacing w:val="8"/>
          <w:kern w:val="0"/>
          <w:sz w:val="32"/>
          <w:szCs w:val="32"/>
        </w:rPr>
        <w:t xml:space="preserve">3. </w:t>
      </w:r>
      <w:r>
        <w:rPr>
          <w:rFonts w:eastAsia="仿宋_GB2312"/>
          <w:color w:val="000000"/>
          <w:spacing w:val="8"/>
          <w:kern w:val="0"/>
          <w:sz w:val="32"/>
          <w:szCs w:val="32"/>
        </w:rPr>
        <w:t>隔年分别举行全校教师教学经验交流会和教学管理工作经验交流及研讨会；每年举行一次全校性教学工作大会。</w:t>
      </w:r>
    </w:p>
    <w:p w:rsidR="00316C4D" w:rsidRDefault="00501348">
      <w:pPr>
        <w:spacing w:line="480" w:lineRule="exact"/>
        <w:ind w:firstLineChars="200" w:firstLine="672"/>
        <w:jc w:val="left"/>
      </w:pPr>
      <w:r>
        <w:rPr>
          <w:rFonts w:eastAsia="仿宋_GB2312"/>
          <w:color w:val="000000"/>
          <w:spacing w:val="8"/>
          <w:kern w:val="0"/>
          <w:sz w:val="32"/>
          <w:szCs w:val="32"/>
        </w:rPr>
        <w:t>4</w:t>
      </w:r>
      <w:r>
        <w:rPr>
          <w:rFonts w:eastAsia="仿宋_GB2312"/>
          <w:color w:val="000000"/>
          <w:spacing w:val="8"/>
          <w:kern w:val="0"/>
          <w:sz w:val="32"/>
          <w:szCs w:val="32"/>
        </w:rPr>
        <w:t>．搞好教学及其管理的经验总结、研讨论文资料的编辑出版，积极开展校内外教学研究交流工作。</w:t>
      </w:r>
    </w:p>
    <w:p w:rsidR="00316C4D" w:rsidRDefault="00501348" w:rsidP="00C87B69">
      <w:pPr>
        <w:spacing w:beforeLines="50" w:before="156" w:afterLines="50" w:after="156" w:line="480" w:lineRule="exact"/>
        <w:ind w:firstLineChars="200" w:firstLine="674"/>
        <w:jc w:val="center"/>
      </w:pPr>
      <w:r>
        <w:rPr>
          <w:rFonts w:eastAsia="仿宋_GB2312"/>
          <w:b/>
          <w:color w:val="000000"/>
          <w:spacing w:val="8"/>
          <w:kern w:val="0"/>
          <w:sz w:val="32"/>
          <w:szCs w:val="32"/>
        </w:rPr>
        <w:t>三、系（部）级教学管理机构的职责</w:t>
      </w:r>
    </w:p>
    <w:p w:rsidR="00316C4D" w:rsidRDefault="00501348">
      <w:pPr>
        <w:spacing w:line="480" w:lineRule="exact"/>
        <w:ind w:firstLineChars="200" w:firstLine="672"/>
        <w:jc w:val="left"/>
      </w:pPr>
      <w:r>
        <w:rPr>
          <w:rFonts w:eastAsia="仿宋_GB2312"/>
          <w:color w:val="000000"/>
          <w:spacing w:val="8"/>
          <w:kern w:val="0"/>
          <w:sz w:val="32"/>
          <w:szCs w:val="32"/>
        </w:rPr>
        <w:t>（十二）按照</w:t>
      </w:r>
      <w:r>
        <w:rPr>
          <w:rFonts w:eastAsia="仿宋_GB2312"/>
          <w:color w:val="000000"/>
          <w:spacing w:val="8"/>
          <w:kern w:val="0"/>
          <w:sz w:val="32"/>
          <w:szCs w:val="32"/>
        </w:rPr>
        <w:t>“</w:t>
      </w:r>
      <w:r>
        <w:rPr>
          <w:rFonts w:eastAsia="仿宋_GB2312"/>
          <w:color w:val="000000"/>
          <w:spacing w:val="8"/>
          <w:kern w:val="0"/>
          <w:sz w:val="32"/>
          <w:szCs w:val="32"/>
        </w:rPr>
        <w:t>学校人才培养方案管理办法</w:t>
      </w:r>
      <w:r>
        <w:rPr>
          <w:rFonts w:eastAsia="仿宋_GB2312"/>
          <w:color w:val="000000"/>
          <w:spacing w:val="8"/>
          <w:kern w:val="0"/>
          <w:sz w:val="32"/>
          <w:szCs w:val="32"/>
        </w:rPr>
        <w:t>”</w:t>
      </w:r>
      <w:r>
        <w:rPr>
          <w:rFonts w:eastAsia="仿宋_GB2312"/>
          <w:color w:val="000000"/>
          <w:spacing w:val="8"/>
          <w:kern w:val="0"/>
          <w:sz w:val="32"/>
          <w:szCs w:val="32"/>
        </w:rPr>
        <w:t>具体编制本单位各专业人才培养方案。要根据培养目标精心协调好公共基础课程与专业课程的关系，必修课与选修课的关系。把课程门类、课程系列按其内容的相关性、衔接性和教学时限作好科学编排，保证人才培养方案的科学性、先进性和可行性。</w:t>
      </w:r>
    </w:p>
    <w:p w:rsidR="00316C4D" w:rsidRDefault="00501348">
      <w:pPr>
        <w:spacing w:line="480" w:lineRule="exact"/>
        <w:ind w:firstLineChars="200" w:firstLine="672"/>
        <w:jc w:val="left"/>
      </w:pPr>
      <w:r>
        <w:rPr>
          <w:rFonts w:eastAsia="仿宋_GB2312"/>
          <w:color w:val="000000"/>
          <w:spacing w:val="8"/>
          <w:kern w:val="0"/>
          <w:sz w:val="32"/>
          <w:szCs w:val="32"/>
        </w:rPr>
        <w:t>（十三）组织教学计划的实施，包括：每门课各个环节的全面实施；课堂内外教学环节的全面安排；精心安排主讲教师，把好课堂教学质量关；选用合适教材，抓好教学内容的改革、充实和提高。</w:t>
      </w:r>
    </w:p>
    <w:p w:rsidR="00316C4D" w:rsidRDefault="00501348">
      <w:pPr>
        <w:spacing w:line="480" w:lineRule="exact"/>
        <w:ind w:firstLineChars="200" w:firstLine="672"/>
        <w:jc w:val="left"/>
      </w:pPr>
      <w:r>
        <w:rPr>
          <w:rFonts w:eastAsia="仿宋_GB2312"/>
          <w:color w:val="000000"/>
          <w:spacing w:val="8"/>
          <w:kern w:val="0"/>
          <w:sz w:val="32"/>
          <w:szCs w:val="32"/>
        </w:rPr>
        <w:t>（十四）开展教学质量调查研究和质量监控。系（部）、教研室负责人要经常开展调查研究，有计划地组织听课、召集师生座谈会、抽查教案和听课笔记等，对教学质量进行调查、分析、评价、监控，及时解决教学中存在的问题。</w:t>
      </w:r>
    </w:p>
    <w:p w:rsidR="00316C4D" w:rsidRDefault="00501348">
      <w:pPr>
        <w:spacing w:line="480" w:lineRule="exact"/>
        <w:ind w:firstLineChars="200" w:firstLine="672"/>
        <w:jc w:val="left"/>
      </w:pPr>
      <w:r>
        <w:rPr>
          <w:rFonts w:eastAsia="仿宋_GB2312"/>
          <w:color w:val="000000"/>
          <w:spacing w:val="8"/>
          <w:kern w:val="0"/>
          <w:sz w:val="32"/>
          <w:szCs w:val="32"/>
        </w:rPr>
        <w:t>（十五）集中精力进行教学基础建设，主要包括：</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．按照教研室工作规则，认真进行教研室的组织及</w:t>
      </w:r>
      <w:r>
        <w:rPr>
          <w:rFonts w:eastAsia="仿宋_GB2312"/>
          <w:color w:val="000000"/>
          <w:spacing w:val="8"/>
          <w:kern w:val="0"/>
          <w:sz w:val="32"/>
          <w:szCs w:val="32"/>
        </w:rPr>
        <w:lastRenderedPageBreak/>
        <w:t>制度建设，推动教研活动的正常开展。</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．按照学校师资队伍建设规划及有关规定，配合抓好师资队伍建设，促进本单位师资队伍结构的优化。</w:t>
      </w:r>
    </w:p>
    <w:p w:rsidR="00316C4D" w:rsidRDefault="00501348">
      <w:pPr>
        <w:spacing w:line="480" w:lineRule="exact"/>
        <w:ind w:firstLineChars="200" w:firstLine="672"/>
        <w:jc w:val="left"/>
      </w:pPr>
      <w:r>
        <w:rPr>
          <w:rFonts w:eastAsia="仿宋_GB2312"/>
          <w:color w:val="000000"/>
          <w:spacing w:val="8"/>
          <w:kern w:val="0"/>
          <w:sz w:val="32"/>
          <w:szCs w:val="32"/>
        </w:rPr>
        <w:t>3</w:t>
      </w:r>
      <w:r>
        <w:rPr>
          <w:rFonts w:eastAsia="仿宋_GB2312"/>
          <w:color w:val="000000"/>
          <w:spacing w:val="8"/>
          <w:kern w:val="0"/>
          <w:sz w:val="32"/>
          <w:szCs w:val="32"/>
        </w:rPr>
        <w:t>．按照专业、课程建设及评估的相关规定加强专业、课程建设，促进专业、课程的优化。</w:t>
      </w:r>
    </w:p>
    <w:p w:rsidR="00316C4D" w:rsidRDefault="00501348">
      <w:pPr>
        <w:spacing w:line="480" w:lineRule="exact"/>
        <w:ind w:firstLineChars="200" w:firstLine="672"/>
        <w:jc w:val="left"/>
      </w:pPr>
      <w:r>
        <w:rPr>
          <w:rFonts w:eastAsia="仿宋_GB2312"/>
          <w:color w:val="000000"/>
          <w:spacing w:val="8"/>
          <w:kern w:val="0"/>
          <w:sz w:val="32"/>
          <w:szCs w:val="32"/>
        </w:rPr>
        <w:t>4</w:t>
      </w:r>
      <w:r>
        <w:rPr>
          <w:rFonts w:eastAsia="仿宋_GB2312"/>
          <w:color w:val="000000"/>
          <w:spacing w:val="8"/>
          <w:kern w:val="0"/>
          <w:sz w:val="32"/>
          <w:szCs w:val="32"/>
        </w:rPr>
        <w:t>．抓好优秀教学成果的立项计划和具体建设，推动教学改革深入、持久地开展。</w:t>
      </w:r>
    </w:p>
    <w:p w:rsidR="00316C4D" w:rsidRDefault="00501348">
      <w:pPr>
        <w:spacing w:line="480" w:lineRule="exact"/>
        <w:ind w:firstLineChars="200" w:firstLine="672"/>
        <w:jc w:val="left"/>
      </w:pPr>
      <w:r>
        <w:rPr>
          <w:rFonts w:eastAsia="仿宋_GB2312"/>
          <w:color w:val="000000"/>
          <w:spacing w:val="8"/>
          <w:kern w:val="0"/>
          <w:sz w:val="32"/>
          <w:szCs w:val="32"/>
        </w:rPr>
        <w:t>（十六）进行学期初和期中教学检查，开展教学质量监测评估。期中教学检查既是对常规的教学工作的检查，同时也是对教学质量进行集中的、比较全面的评估活动。要抓好以下内容：</w:t>
      </w:r>
    </w:p>
    <w:p w:rsidR="00316C4D" w:rsidRDefault="00501348">
      <w:pPr>
        <w:spacing w:line="480" w:lineRule="exact"/>
        <w:ind w:firstLineChars="200" w:firstLine="672"/>
        <w:jc w:val="left"/>
      </w:pPr>
      <w:r>
        <w:rPr>
          <w:rFonts w:eastAsia="仿宋_GB2312"/>
          <w:color w:val="000000"/>
          <w:spacing w:val="8"/>
          <w:kern w:val="0"/>
          <w:sz w:val="32"/>
          <w:szCs w:val="32"/>
        </w:rPr>
        <w:t xml:space="preserve">1. </w:t>
      </w:r>
      <w:r>
        <w:rPr>
          <w:rFonts w:eastAsia="仿宋_GB2312"/>
          <w:color w:val="000000"/>
          <w:spacing w:val="8"/>
          <w:kern w:val="0"/>
          <w:sz w:val="32"/>
          <w:szCs w:val="32"/>
        </w:rPr>
        <w:t>检查人才培养方案的实施情况，检查教与学的秩序、质量、风气等情况。</w:t>
      </w:r>
    </w:p>
    <w:p w:rsidR="00316C4D" w:rsidRDefault="00501348">
      <w:pPr>
        <w:spacing w:line="480" w:lineRule="exact"/>
        <w:ind w:firstLineChars="200" w:firstLine="672"/>
        <w:jc w:val="left"/>
      </w:pPr>
      <w:r>
        <w:rPr>
          <w:rFonts w:eastAsia="仿宋_GB2312"/>
          <w:color w:val="000000"/>
          <w:spacing w:val="8"/>
          <w:kern w:val="0"/>
          <w:sz w:val="32"/>
          <w:szCs w:val="32"/>
        </w:rPr>
        <w:t xml:space="preserve">2. </w:t>
      </w:r>
      <w:r>
        <w:rPr>
          <w:rFonts w:eastAsia="仿宋_GB2312"/>
          <w:color w:val="000000"/>
          <w:spacing w:val="8"/>
          <w:kern w:val="0"/>
          <w:sz w:val="32"/>
          <w:szCs w:val="32"/>
        </w:rPr>
        <w:t>有计划有针对性地对教学的某一方面或某个环节、某些班级进行检查分析。</w:t>
      </w:r>
    </w:p>
    <w:p w:rsidR="00316C4D" w:rsidRDefault="00501348">
      <w:pPr>
        <w:spacing w:line="480" w:lineRule="exact"/>
        <w:ind w:firstLineChars="200" w:firstLine="672"/>
        <w:jc w:val="left"/>
      </w:pPr>
      <w:r>
        <w:rPr>
          <w:rFonts w:eastAsia="仿宋_GB2312"/>
          <w:color w:val="000000"/>
          <w:spacing w:val="8"/>
          <w:kern w:val="0"/>
          <w:sz w:val="32"/>
          <w:szCs w:val="32"/>
        </w:rPr>
        <w:t xml:space="preserve">3. </w:t>
      </w:r>
      <w:r>
        <w:rPr>
          <w:rFonts w:eastAsia="仿宋_GB2312"/>
          <w:color w:val="000000"/>
          <w:spacing w:val="8"/>
          <w:kern w:val="0"/>
          <w:sz w:val="32"/>
          <w:szCs w:val="32"/>
        </w:rPr>
        <w:t>按本规程的有关规定有计划地开展教学评估，总结经验，激励先进，推动教改的不断深化。</w:t>
      </w:r>
    </w:p>
    <w:p w:rsidR="00316C4D" w:rsidRDefault="00501348">
      <w:pPr>
        <w:spacing w:line="480" w:lineRule="exact"/>
        <w:ind w:firstLineChars="200" w:firstLine="672"/>
        <w:jc w:val="left"/>
      </w:pPr>
      <w:r>
        <w:rPr>
          <w:rFonts w:eastAsia="仿宋_GB2312"/>
          <w:color w:val="000000"/>
          <w:spacing w:val="8"/>
          <w:kern w:val="0"/>
          <w:sz w:val="32"/>
          <w:szCs w:val="32"/>
        </w:rPr>
        <w:t>（十七）总结交流教学及管理工作经验，推动教学质量的不断提高。</w:t>
      </w:r>
    </w:p>
    <w:p w:rsidR="00316C4D" w:rsidRDefault="00501348">
      <w:pPr>
        <w:spacing w:line="480" w:lineRule="exact"/>
        <w:ind w:firstLineChars="200" w:firstLine="672"/>
        <w:jc w:val="left"/>
      </w:pPr>
      <w:r>
        <w:rPr>
          <w:rFonts w:eastAsia="仿宋_GB2312"/>
          <w:color w:val="000000"/>
          <w:spacing w:val="8"/>
          <w:kern w:val="0"/>
          <w:sz w:val="32"/>
          <w:szCs w:val="32"/>
        </w:rPr>
        <w:t xml:space="preserve">1. </w:t>
      </w:r>
      <w:r>
        <w:rPr>
          <w:rFonts w:eastAsia="仿宋_GB2312"/>
          <w:color w:val="000000"/>
          <w:spacing w:val="8"/>
          <w:kern w:val="0"/>
          <w:sz w:val="32"/>
          <w:szCs w:val="32"/>
        </w:rPr>
        <w:t>各系（部）、各教研室负责人要在加强经常性调查研究的基础上，写出期末教学工作总结及改进教学工作的意见向全系师生作报告，并报教务处。</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．各系（部）每个学年举行一次教学经验交流会，总结成绩，激励先进，互促共进。</w:t>
      </w:r>
    </w:p>
    <w:p w:rsidR="00316C4D" w:rsidRDefault="00501348">
      <w:pPr>
        <w:spacing w:line="480" w:lineRule="exact"/>
        <w:ind w:firstLineChars="200" w:firstLine="672"/>
        <w:jc w:val="left"/>
      </w:pPr>
      <w:r>
        <w:rPr>
          <w:rFonts w:eastAsia="仿宋_GB2312"/>
          <w:color w:val="000000"/>
          <w:spacing w:val="8"/>
          <w:kern w:val="0"/>
          <w:sz w:val="32"/>
          <w:szCs w:val="32"/>
        </w:rPr>
        <w:t>（十八）建立健全教学质量管理的具体工作制度。</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．教学研究制度；</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．教学监测评估制度；</w:t>
      </w:r>
    </w:p>
    <w:p w:rsidR="00316C4D" w:rsidRDefault="00501348">
      <w:pPr>
        <w:spacing w:line="480" w:lineRule="exact"/>
        <w:ind w:firstLineChars="200" w:firstLine="672"/>
        <w:jc w:val="left"/>
      </w:pPr>
      <w:r>
        <w:rPr>
          <w:rFonts w:eastAsia="仿宋_GB2312"/>
          <w:color w:val="000000"/>
          <w:spacing w:val="8"/>
          <w:kern w:val="0"/>
          <w:sz w:val="32"/>
          <w:szCs w:val="32"/>
        </w:rPr>
        <w:t>3</w:t>
      </w:r>
      <w:r>
        <w:rPr>
          <w:rFonts w:eastAsia="仿宋_GB2312"/>
          <w:color w:val="000000"/>
          <w:spacing w:val="8"/>
          <w:kern w:val="0"/>
          <w:sz w:val="32"/>
          <w:szCs w:val="32"/>
        </w:rPr>
        <w:t>．教学计划检查制度；</w:t>
      </w:r>
    </w:p>
    <w:p w:rsidR="00316C4D" w:rsidRDefault="00501348">
      <w:pPr>
        <w:spacing w:line="480" w:lineRule="exact"/>
        <w:ind w:firstLineChars="200" w:firstLine="672"/>
        <w:jc w:val="left"/>
      </w:pPr>
      <w:r>
        <w:rPr>
          <w:rFonts w:eastAsia="仿宋_GB2312"/>
          <w:color w:val="000000"/>
          <w:spacing w:val="8"/>
          <w:kern w:val="0"/>
          <w:sz w:val="32"/>
          <w:szCs w:val="32"/>
        </w:rPr>
        <w:t>4</w:t>
      </w:r>
      <w:r>
        <w:rPr>
          <w:rFonts w:eastAsia="仿宋_GB2312"/>
          <w:color w:val="000000"/>
          <w:spacing w:val="8"/>
          <w:kern w:val="0"/>
          <w:sz w:val="32"/>
          <w:szCs w:val="32"/>
        </w:rPr>
        <w:t>．教学成果总结及经验交流制度；</w:t>
      </w:r>
    </w:p>
    <w:p w:rsidR="00316C4D" w:rsidRDefault="00501348">
      <w:pPr>
        <w:spacing w:line="480" w:lineRule="exact"/>
        <w:ind w:firstLineChars="200" w:firstLine="672"/>
        <w:jc w:val="left"/>
      </w:pPr>
      <w:r>
        <w:rPr>
          <w:rFonts w:eastAsia="仿宋_GB2312"/>
          <w:color w:val="000000"/>
          <w:spacing w:val="8"/>
          <w:kern w:val="0"/>
          <w:sz w:val="32"/>
          <w:szCs w:val="32"/>
        </w:rPr>
        <w:lastRenderedPageBreak/>
        <w:t>5</w:t>
      </w:r>
      <w:r>
        <w:rPr>
          <w:rFonts w:eastAsia="仿宋_GB2312"/>
          <w:color w:val="000000"/>
          <w:spacing w:val="8"/>
          <w:kern w:val="0"/>
          <w:sz w:val="32"/>
          <w:szCs w:val="32"/>
        </w:rPr>
        <w:t>．领导班子的学习、会议、工作制度。</w:t>
      </w:r>
    </w:p>
    <w:p w:rsidR="00316C4D" w:rsidRDefault="00501348" w:rsidP="00C87B69">
      <w:pPr>
        <w:spacing w:beforeLines="50" w:before="156" w:afterLines="50" w:after="156" w:line="480" w:lineRule="exact"/>
        <w:ind w:firstLineChars="200" w:firstLine="674"/>
        <w:jc w:val="center"/>
      </w:pPr>
      <w:r>
        <w:rPr>
          <w:rFonts w:eastAsia="仿宋_GB2312"/>
          <w:b/>
          <w:color w:val="000000"/>
          <w:spacing w:val="8"/>
          <w:kern w:val="0"/>
          <w:sz w:val="32"/>
          <w:szCs w:val="32"/>
        </w:rPr>
        <w:t>四、教学质量监测评估系统</w:t>
      </w:r>
    </w:p>
    <w:p w:rsidR="00316C4D" w:rsidRDefault="00501348">
      <w:pPr>
        <w:spacing w:line="480" w:lineRule="exact"/>
        <w:ind w:firstLineChars="200" w:firstLine="672"/>
        <w:jc w:val="left"/>
      </w:pPr>
      <w:r>
        <w:rPr>
          <w:rFonts w:eastAsia="仿宋_GB2312"/>
          <w:color w:val="000000"/>
          <w:spacing w:val="8"/>
          <w:kern w:val="0"/>
          <w:sz w:val="32"/>
          <w:szCs w:val="32"/>
        </w:rPr>
        <w:t>（十九）学校教学质量检测评估系统，横向上包括教师教学质量评估、学生学业成就测评、教学管理工作评价三个方面；纵向上包括课堂教学评估、课程评估、专业评估、系（部）评估、学校自评等五个方面。</w:t>
      </w:r>
    </w:p>
    <w:p w:rsidR="00316C4D" w:rsidRDefault="00501348">
      <w:pPr>
        <w:spacing w:line="480" w:lineRule="exact"/>
        <w:ind w:firstLineChars="200" w:firstLine="672"/>
        <w:jc w:val="left"/>
      </w:pPr>
      <w:r>
        <w:rPr>
          <w:rFonts w:eastAsia="仿宋_GB2312"/>
          <w:color w:val="000000"/>
          <w:spacing w:val="8"/>
          <w:kern w:val="0"/>
          <w:sz w:val="32"/>
          <w:szCs w:val="32"/>
        </w:rPr>
        <w:t>（二十）教师教学质量评估。根据高等学校教育教学规律和课堂教学各环节教学特点，制定教师课堂教学质量标准和评估实施办法，由学校教学工作指导委员会指导，教务处统筹安排，系（部）具体组织实施，每学期定期组织教师自评、同行评价、学生评价、领导和督导员评价等课堂教学质量评价。</w:t>
      </w:r>
    </w:p>
    <w:p w:rsidR="00316C4D" w:rsidRDefault="00501348">
      <w:pPr>
        <w:spacing w:line="480" w:lineRule="exact"/>
        <w:ind w:firstLineChars="200" w:firstLine="672"/>
        <w:jc w:val="left"/>
      </w:pPr>
      <w:r>
        <w:rPr>
          <w:rFonts w:eastAsia="仿宋_GB2312"/>
          <w:color w:val="000000"/>
          <w:spacing w:val="8"/>
          <w:kern w:val="0"/>
          <w:sz w:val="32"/>
          <w:szCs w:val="32"/>
        </w:rPr>
        <w:t>（二十一）学生学业成就测评。</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．课程考核。根据《广西民族师范学院课程考核管理办法（修订）》，对人才培养方案中规定的必修课、选修课及实践性教育教学活动（如实验、实习、实训、军训、毕业论文或设计等）进行定期考核。</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．教师评学。根据《广西民族师范学院教师评学暂行办法》，由教务处安排，系（部）具体组织实施，每学期定期组织开展教师评学工作。</w:t>
      </w:r>
    </w:p>
    <w:p w:rsidR="00316C4D" w:rsidRDefault="00501348">
      <w:pPr>
        <w:spacing w:line="480" w:lineRule="exact"/>
        <w:ind w:firstLineChars="200" w:firstLine="672"/>
        <w:jc w:val="left"/>
      </w:pPr>
      <w:r>
        <w:rPr>
          <w:rFonts w:eastAsia="仿宋_GB2312"/>
          <w:color w:val="000000"/>
          <w:spacing w:val="8"/>
          <w:kern w:val="0"/>
          <w:sz w:val="32"/>
          <w:szCs w:val="32"/>
        </w:rPr>
        <w:t>3</w:t>
      </w:r>
      <w:r>
        <w:rPr>
          <w:rFonts w:eastAsia="仿宋_GB2312"/>
          <w:color w:val="000000"/>
          <w:spacing w:val="8"/>
          <w:kern w:val="0"/>
          <w:sz w:val="32"/>
          <w:szCs w:val="32"/>
        </w:rPr>
        <w:t>．毕业生就业质量跟踪调查。建立毕业生就业质量跟踪调查制度，由学工部（处）会同各系（部）建立比较稳定的毕业生就业质量信息监测反馈网络，每学年定期到毕业生比较集中的单位或地区进行调查，并将收集到的信息进行统计分析，用以指导改进学校的教学工作。</w:t>
      </w:r>
    </w:p>
    <w:p w:rsidR="00316C4D" w:rsidRDefault="00501348">
      <w:pPr>
        <w:spacing w:line="480" w:lineRule="exact"/>
        <w:ind w:firstLineChars="200" w:firstLine="672"/>
        <w:jc w:val="left"/>
      </w:pPr>
      <w:r>
        <w:rPr>
          <w:rFonts w:eastAsia="仿宋_GB2312"/>
          <w:color w:val="000000"/>
          <w:spacing w:val="8"/>
          <w:kern w:val="0"/>
          <w:sz w:val="32"/>
          <w:szCs w:val="32"/>
        </w:rPr>
        <w:t>（二十二）教学管理工作评价。根据相关评估实施办法，每学年定期开展对教研室、系（部）教学管理工作进行评估，促进各教学单位教学管理水平的不断提高。</w:t>
      </w:r>
    </w:p>
    <w:p w:rsidR="00316C4D" w:rsidRDefault="00501348">
      <w:pPr>
        <w:spacing w:line="480" w:lineRule="exact"/>
        <w:ind w:firstLineChars="200" w:firstLine="672"/>
        <w:jc w:val="left"/>
      </w:pPr>
      <w:r>
        <w:rPr>
          <w:rFonts w:eastAsia="仿宋_GB2312"/>
          <w:color w:val="000000"/>
          <w:spacing w:val="8"/>
          <w:kern w:val="0"/>
          <w:sz w:val="32"/>
          <w:szCs w:val="32"/>
        </w:rPr>
        <w:lastRenderedPageBreak/>
        <w:t>（二十三）学校自我评估。根据高等教育质量规格和学校确定的人才培养目标，建立学校教学工作自我评估制度，围绕教学条件、教学过程、教学效果进行评估，包括课程评估、专业评估、系（部）评估等多项内容。在此基础上，形成教学质量年度报告，上报教育主管部门并在一定范围内向社会发布，提升学校办学声誉，扩大学校社会影响力。</w:t>
      </w:r>
    </w:p>
    <w:p w:rsidR="00316C4D" w:rsidRDefault="00501348">
      <w:pPr>
        <w:spacing w:line="480" w:lineRule="exact"/>
        <w:ind w:firstLineChars="200" w:firstLine="672"/>
        <w:jc w:val="left"/>
      </w:pPr>
      <w:r>
        <w:rPr>
          <w:rFonts w:eastAsia="仿宋_GB2312"/>
          <w:color w:val="000000"/>
          <w:spacing w:val="8"/>
          <w:kern w:val="0"/>
          <w:sz w:val="32"/>
          <w:szCs w:val="32"/>
        </w:rPr>
        <w:t>（二十四）教学基本状态数据常态监测。根据教育部要求，充分利用信息技术，每年定期采集反映教学状态的基本数据，及时分析教学状况，建立教学工作及其质量监控机制，对社会关注的核心教学数据须在一定范围内向社会发布。</w:t>
      </w:r>
    </w:p>
    <w:p w:rsidR="00316C4D" w:rsidRDefault="00501348" w:rsidP="00C87B69">
      <w:pPr>
        <w:spacing w:beforeLines="50" w:before="156" w:afterLines="50" w:after="156" w:line="480" w:lineRule="exact"/>
        <w:ind w:firstLineChars="200" w:firstLine="674"/>
        <w:jc w:val="center"/>
      </w:pPr>
      <w:r>
        <w:rPr>
          <w:rFonts w:eastAsia="仿宋_GB2312"/>
          <w:b/>
          <w:color w:val="000000"/>
          <w:spacing w:val="8"/>
          <w:kern w:val="0"/>
          <w:sz w:val="32"/>
          <w:szCs w:val="32"/>
        </w:rPr>
        <w:t>五、教学管理队伍建设</w:t>
      </w:r>
    </w:p>
    <w:p w:rsidR="00316C4D" w:rsidRDefault="00501348">
      <w:pPr>
        <w:spacing w:line="480" w:lineRule="exact"/>
        <w:ind w:firstLineChars="200" w:firstLine="672"/>
        <w:jc w:val="left"/>
      </w:pPr>
      <w:r>
        <w:rPr>
          <w:rFonts w:eastAsia="仿宋_GB2312"/>
          <w:color w:val="000000"/>
          <w:spacing w:val="8"/>
          <w:kern w:val="0"/>
          <w:sz w:val="32"/>
          <w:szCs w:val="32"/>
        </w:rPr>
        <w:t>（二十五）为贯彻落实《高等学校教学管理要点》精神，适应建设区域高水平应用技术大学的需要，根据不同岗位的特点，建立一支专兼职结合、素质较高、相对稳定的教学管理干部队伍。</w:t>
      </w:r>
    </w:p>
    <w:p w:rsidR="00316C4D" w:rsidRDefault="00501348">
      <w:pPr>
        <w:spacing w:line="480" w:lineRule="exact"/>
        <w:ind w:firstLineChars="200" w:firstLine="672"/>
        <w:jc w:val="left"/>
      </w:pPr>
      <w:r>
        <w:rPr>
          <w:rFonts w:eastAsia="仿宋_GB2312"/>
          <w:color w:val="000000"/>
          <w:spacing w:val="8"/>
          <w:kern w:val="0"/>
          <w:sz w:val="32"/>
          <w:szCs w:val="32"/>
        </w:rPr>
        <w:t>（二十六）教学管理队伍包括学校分管教学的副校长、教务处专职管理人员，各系（部）分管教学工作的副主任、教学秘书等。</w:t>
      </w:r>
    </w:p>
    <w:p w:rsidR="00316C4D" w:rsidRDefault="00501348">
      <w:pPr>
        <w:spacing w:line="480" w:lineRule="exact"/>
        <w:ind w:firstLineChars="200" w:firstLine="672"/>
        <w:jc w:val="left"/>
      </w:pPr>
      <w:r>
        <w:rPr>
          <w:rFonts w:eastAsia="仿宋_GB2312"/>
          <w:color w:val="000000"/>
          <w:spacing w:val="8"/>
          <w:kern w:val="0"/>
          <w:sz w:val="32"/>
          <w:szCs w:val="32"/>
        </w:rPr>
        <w:t>（二十七）教学管理人员基本条件：</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．教务处正副处长、各系（部）分管教学工作的主任原则上具有副高及以上专业技术职称。</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．教学管理科级岗位人员具有普通本科及以上学历和中级及以上专业技术职称；其他教学管理人员原则上要求具有本科及以上学历。</w:t>
      </w:r>
    </w:p>
    <w:p w:rsidR="00316C4D" w:rsidRDefault="00501348">
      <w:pPr>
        <w:spacing w:line="480" w:lineRule="exact"/>
        <w:ind w:firstLineChars="200" w:firstLine="672"/>
        <w:jc w:val="left"/>
      </w:pPr>
      <w:r>
        <w:rPr>
          <w:rFonts w:eastAsia="仿宋_GB2312"/>
          <w:color w:val="000000"/>
          <w:spacing w:val="8"/>
          <w:kern w:val="0"/>
          <w:sz w:val="32"/>
          <w:szCs w:val="32"/>
        </w:rPr>
        <w:t>3</w:t>
      </w:r>
      <w:r>
        <w:rPr>
          <w:rFonts w:eastAsia="仿宋_GB2312"/>
          <w:color w:val="000000"/>
          <w:spacing w:val="8"/>
          <w:kern w:val="0"/>
          <w:sz w:val="32"/>
          <w:szCs w:val="32"/>
        </w:rPr>
        <w:t>．教学管理人员所学专业应与系（部）相应专业一致或相近；新进从事教学管理的人员，必须具有普通本科</w:t>
      </w:r>
      <w:r>
        <w:rPr>
          <w:rFonts w:eastAsia="仿宋_GB2312"/>
          <w:color w:val="000000"/>
          <w:spacing w:val="8"/>
          <w:kern w:val="0"/>
          <w:sz w:val="32"/>
          <w:szCs w:val="32"/>
        </w:rPr>
        <w:lastRenderedPageBreak/>
        <w:t>及以上学历。</w:t>
      </w:r>
    </w:p>
    <w:p w:rsidR="00316C4D" w:rsidRDefault="00501348">
      <w:pPr>
        <w:spacing w:line="480" w:lineRule="exact"/>
        <w:ind w:firstLineChars="200" w:firstLine="672"/>
        <w:jc w:val="left"/>
      </w:pPr>
      <w:r>
        <w:rPr>
          <w:rFonts w:eastAsia="仿宋_GB2312"/>
          <w:color w:val="000000"/>
          <w:spacing w:val="8"/>
          <w:kern w:val="0"/>
          <w:sz w:val="32"/>
          <w:szCs w:val="32"/>
        </w:rPr>
        <w:t>（二十八）要根据学校办学规模和规范管理要求，配齐配强教学管理人员。</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．学校根据办学规模、人员编制等情况，适当增加教务处专职教学管理人员的数量。各系（部）的教学秘书，根据在校生人数、本科专业数进行配置。</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．对专职教学管理人员采取校外招聘和校内调配相结合的方式，按照公开、公平、公正的原则进行选聘。</w:t>
      </w:r>
    </w:p>
    <w:p w:rsidR="00316C4D" w:rsidRDefault="00501348">
      <w:pPr>
        <w:spacing w:line="480" w:lineRule="exact"/>
        <w:ind w:firstLineChars="200" w:firstLine="672"/>
        <w:jc w:val="left"/>
      </w:pPr>
      <w:r>
        <w:rPr>
          <w:rFonts w:eastAsia="仿宋_GB2312"/>
          <w:color w:val="000000"/>
          <w:spacing w:val="8"/>
          <w:kern w:val="0"/>
          <w:sz w:val="32"/>
          <w:szCs w:val="32"/>
        </w:rPr>
        <w:t>（二十九）采取下列措施不断提高教学管理队伍的水平：</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．有计划地安排教学管理干部的岗位培训和在职学习，掌握教学管理的基本理论和专门知识，提高管理素质和水平。</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．结合工作实际，组织教学管理干部开展教育科学研究与实践。</w:t>
      </w:r>
    </w:p>
    <w:p w:rsidR="00316C4D" w:rsidRDefault="00501348">
      <w:pPr>
        <w:spacing w:line="480" w:lineRule="exact"/>
        <w:ind w:firstLineChars="200" w:firstLine="672"/>
        <w:jc w:val="left"/>
      </w:pPr>
      <w:r>
        <w:rPr>
          <w:rFonts w:eastAsia="仿宋_GB2312"/>
          <w:color w:val="000000"/>
          <w:spacing w:val="8"/>
          <w:kern w:val="0"/>
          <w:sz w:val="32"/>
          <w:szCs w:val="32"/>
        </w:rPr>
        <w:t>3</w:t>
      </w:r>
      <w:r>
        <w:rPr>
          <w:rFonts w:eastAsia="仿宋_GB2312"/>
          <w:color w:val="000000"/>
          <w:spacing w:val="8"/>
          <w:kern w:val="0"/>
          <w:sz w:val="32"/>
          <w:szCs w:val="32"/>
        </w:rPr>
        <w:t>．积极创造条件，开展区内外高等学校教学管理人员的相互考察、交流和研修，以适应管理科学化、现代化的要求。</w:t>
      </w:r>
    </w:p>
    <w:p w:rsidR="00316C4D" w:rsidRDefault="00501348">
      <w:pPr>
        <w:spacing w:line="480" w:lineRule="exact"/>
        <w:ind w:firstLineChars="200" w:firstLine="672"/>
        <w:jc w:val="left"/>
      </w:pPr>
      <w:r>
        <w:rPr>
          <w:rFonts w:eastAsia="仿宋_GB2312"/>
          <w:color w:val="000000"/>
          <w:spacing w:val="8"/>
          <w:kern w:val="0"/>
          <w:sz w:val="32"/>
          <w:szCs w:val="32"/>
        </w:rPr>
        <w:t>（三十）加快完善教学管理人员考核与激励机制。</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．学校有关部门要加强教学管理人员履行职责情况的检查与考核，每年评选、表彰教学管理工作先进个人和先进集体；对不能适应教学管理工作需要的，要及时调离教学管理岗位。</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．不断改善教学管理人员的工作条件和工资待遇。专职教学管理人员岗位津贴纳入学校总体分配体系。年度考核合格及以上的专职教学管理人员享受学校同等职级（职称）人员的岗位津贴标准。</w:t>
      </w:r>
    </w:p>
    <w:p w:rsidR="00316C4D" w:rsidRDefault="00501348" w:rsidP="00C87B69">
      <w:pPr>
        <w:spacing w:beforeLines="50" w:before="156" w:afterLines="50" w:after="156" w:line="480" w:lineRule="exact"/>
        <w:ind w:firstLineChars="200" w:firstLine="674"/>
        <w:jc w:val="center"/>
      </w:pPr>
      <w:r>
        <w:rPr>
          <w:rFonts w:eastAsia="仿宋_GB2312"/>
          <w:b/>
          <w:color w:val="000000"/>
          <w:spacing w:val="8"/>
          <w:kern w:val="0"/>
          <w:sz w:val="32"/>
          <w:szCs w:val="32"/>
        </w:rPr>
        <w:t>六、教学质量管理的运行程序</w:t>
      </w:r>
    </w:p>
    <w:p w:rsidR="00316C4D" w:rsidRDefault="00501348">
      <w:pPr>
        <w:spacing w:line="480" w:lineRule="exact"/>
        <w:ind w:firstLineChars="200" w:firstLine="672"/>
        <w:jc w:val="left"/>
      </w:pPr>
      <w:r>
        <w:rPr>
          <w:rFonts w:eastAsia="仿宋_GB2312"/>
          <w:color w:val="000000"/>
          <w:spacing w:val="8"/>
          <w:kern w:val="0"/>
          <w:sz w:val="32"/>
          <w:szCs w:val="32"/>
        </w:rPr>
        <w:lastRenderedPageBreak/>
        <w:t>（三十一）每个学期教学质量管理工作的运行程序如下：</w:t>
      </w:r>
    </w:p>
    <w:p w:rsidR="00316C4D" w:rsidRDefault="00501348">
      <w:pPr>
        <w:spacing w:line="480" w:lineRule="exact"/>
        <w:ind w:firstLineChars="200" w:firstLine="672"/>
        <w:jc w:val="left"/>
      </w:pPr>
      <w:r>
        <w:rPr>
          <w:rFonts w:eastAsia="仿宋_GB2312"/>
          <w:color w:val="000000"/>
          <w:spacing w:val="8"/>
          <w:kern w:val="0"/>
          <w:sz w:val="32"/>
          <w:szCs w:val="32"/>
        </w:rPr>
        <w:t>计划布置：第</w:t>
      </w:r>
      <w:r>
        <w:rPr>
          <w:rFonts w:eastAsia="仿宋_GB2312"/>
          <w:color w:val="000000"/>
          <w:spacing w:val="8"/>
          <w:kern w:val="0"/>
          <w:sz w:val="32"/>
          <w:szCs w:val="32"/>
        </w:rPr>
        <w:t>1</w:t>
      </w:r>
      <w:r>
        <w:rPr>
          <w:rFonts w:eastAsia="仿宋_GB2312"/>
          <w:color w:val="000000"/>
          <w:spacing w:val="8"/>
          <w:kern w:val="0"/>
          <w:sz w:val="32"/>
          <w:szCs w:val="32"/>
        </w:rPr>
        <w:t>～</w:t>
      </w:r>
      <w:r>
        <w:rPr>
          <w:rFonts w:eastAsia="仿宋_GB2312"/>
          <w:color w:val="000000"/>
          <w:spacing w:val="8"/>
          <w:kern w:val="0"/>
          <w:sz w:val="32"/>
          <w:szCs w:val="32"/>
        </w:rPr>
        <w:t>2</w:t>
      </w:r>
      <w:r>
        <w:rPr>
          <w:rFonts w:eastAsia="仿宋_GB2312"/>
          <w:color w:val="000000"/>
          <w:spacing w:val="8"/>
          <w:kern w:val="0"/>
          <w:sz w:val="32"/>
          <w:szCs w:val="32"/>
        </w:rPr>
        <w:t>周；</w:t>
      </w:r>
    </w:p>
    <w:p w:rsidR="00316C4D" w:rsidRDefault="00501348">
      <w:pPr>
        <w:spacing w:line="480" w:lineRule="exact"/>
        <w:ind w:firstLineChars="200" w:firstLine="672"/>
        <w:jc w:val="left"/>
      </w:pPr>
      <w:r>
        <w:rPr>
          <w:rFonts w:eastAsia="仿宋_GB2312"/>
          <w:color w:val="000000"/>
          <w:spacing w:val="8"/>
          <w:kern w:val="0"/>
          <w:sz w:val="32"/>
          <w:szCs w:val="32"/>
        </w:rPr>
        <w:t>教学运行调控：</w:t>
      </w:r>
      <w:r>
        <w:rPr>
          <w:rFonts w:eastAsia="仿宋_GB2312"/>
          <w:color w:val="000000"/>
          <w:spacing w:val="8"/>
          <w:kern w:val="0"/>
          <w:sz w:val="32"/>
          <w:szCs w:val="32"/>
        </w:rPr>
        <w:t>1</w:t>
      </w:r>
      <w:r>
        <w:rPr>
          <w:rFonts w:eastAsia="仿宋_GB2312"/>
          <w:color w:val="000000"/>
          <w:spacing w:val="8"/>
          <w:kern w:val="0"/>
          <w:sz w:val="32"/>
          <w:szCs w:val="32"/>
        </w:rPr>
        <w:t>～</w:t>
      </w:r>
      <w:r>
        <w:rPr>
          <w:rFonts w:eastAsia="仿宋_GB2312"/>
          <w:color w:val="000000"/>
          <w:spacing w:val="8"/>
          <w:kern w:val="0"/>
          <w:sz w:val="32"/>
          <w:szCs w:val="32"/>
        </w:rPr>
        <w:t>17</w:t>
      </w:r>
      <w:r>
        <w:rPr>
          <w:rFonts w:eastAsia="仿宋_GB2312"/>
          <w:color w:val="000000"/>
          <w:spacing w:val="8"/>
          <w:kern w:val="0"/>
          <w:sz w:val="32"/>
          <w:szCs w:val="32"/>
        </w:rPr>
        <w:t>周；</w:t>
      </w:r>
    </w:p>
    <w:p w:rsidR="00316C4D" w:rsidRDefault="00501348">
      <w:pPr>
        <w:spacing w:line="480" w:lineRule="exact"/>
        <w:ind w:firstLineChars="200" w:firstLine="672"/>
        <w:jc w:val="left"/>
      </w:pPr>
      <w:r>
        <w:rPr>
          <w:rFonts w:eastAsia="仿宋_GB2312"/>
          <w:color w:val="000000"/>
          <w:spacing w:val="8"/>
          <w:kern w:val="0"/>
          <w:sz w:val="32"/>
          <w:szCs w:val="32"/>
        </w:rPr>
        <w:t>监测评估：</w:t>
      </w:r>
      <w:r>
        <w:rPr>
          <w:rFonts w:eastAsia="仿宋_GB2312"/>
          <w:color w:val="000000"/>
          <w:spacing w:val="8"/>
          <w:kern w:val="0"/>
          <w:sz w:val="32"/>
          <w:szCs w:val="32"/>
        </w:rPr>
        <w:t>9</w:t>
      </w:r>
      <w:r>
        <w:rPr>
          <w:rFonts w:eastAsia="仿宋_GB2312"/>
          <w:color w:val="000000"/>
          <w:spacing w:val="8"/>
          <w:kern w:val="0"/>
          <w:sz w:val="32"/>
          <w:szCs w:val="32"/>
        </w:rPr>
        <w:t>～</w:t>
      </w:r>
      <w:r>
        <w:rPr>
          <w:rFonts w:eastAsia="仿宋_GB2312"/>
          <w:color w:val="000000"/>
          <w:spacing w:val="8"/>
          <w:kern w:val="0"/>
          <w:sz w:val="32"/>
          <w:szCs w:val="32"/>
        </w:rPr>
        <w:t>15</w:t>
      </w:r>
      <w:r>
        <w:rPr>
          <w:rFonts w:eastAsia="仿宋_GB2312"/>
          <w:color w:val="000000"/>
          <w:spacing w:val="8"/>
          <w:kern w:val="0"/>
          <w:sz w:val="32"/>
          <w:szCs w:val="32"/>
        </w:rPr>
        <w:t>周；</w:t>
      </w:r>
    </w:p>
    <w:p w:rsidR="00316C4D" w:rsidRDefault="00501348">
      <w:pPr>
        <w:spacing w:line="480" w:lineRule="exact"/>
        <w:ind w:firstLineChars="200" w:firstLine="672"/>
        <w:jc w:val="left"/>
      </w:pPr>
      <w:r>
        <w:rPr>
          <w:rFonts w:eastAsia="仿宋_GB2312"/>
          <w:color w:val="000000"/>
          <w:spacing w:val="8"/>
          <w:kern w:val="0"/>
          <w:sz w:val="32"/>
          <w:szCs w:val="32"/>
        </w:rPr>
        <w:t>总结交流：</w:t>
      </w:r>
      <w:r>
        <w:rPr>
          <w:rFonts w:eastAsia="仿宋_GB2312"/>
          <w:color w:val="000000"/>
          <w:spacing w:val="8"/>
          <w:kern w:val="0"/>
          <w:sz w:val="32"/>
          <w:szCs w:val="32"/>
        </w:rPr>
        <w:t>18</w:t>
      </w:r>
      <w:r>
        <w:rPr>
          <w:rFonts w:eastAsia="仿宋_GB2312"/>
          <w:color w:val="000000"/>
          <w:spacing w:val="8"/>
          <w:kern w:val="0"/>
          <w:sz w:val="32"/>
          <w:szCs w:val="32"/>
        </w:rPr>
        <w:t>～</w:t>
      </w:r>
      <w:r>
        <w:rPr>
          <w:rFonts w:eastAsia="仿宋_GB2312"/>
          <w:color w:val="000000"/>
          <w:spacing w:val="8"/>
          <w:kern w:val="0"/>
          <w:sz w:val="32"/>
          <w:szCs w:val="32"/>
        </w:rPr>
        <w:t>21</w:t>
      </w:r>
      <w:r>
        <w:rPr>
          <w:rFonts w:eastAsia="仿宋_GB2312"/>
          <w:color w:val="000000"/>
          <w:spacing w:val="8"/>
          <w:kern w:val="0"/>
          <w:sz w:val="32"/>
          <w:szCs w:val="32"/>
        </w:rPr>
        <w:t>周。</w:t>
      </w:r>
    </w:p>
    <w:p w:rsidR="00316C4D" w:rsidRDefault="00501348">
      <w:pPr>
        <w:spacing w:line="480" w:lineRule="exact"/>
        <w:ind w:firstLineChars="200" w:firstLine="672"/>
        <w:jc w:val="left"/>
      </w:pPr>
      <w:r>
        <w:rPr>
          <w:rFonts w:eastAsia="仿宋_GB2312"/>
          <w:color w:val="000000"/>
          <w:spacing w:val="8"/>
          <w:kern w:val="0"/>
          <w:sz w:val="32"/>
          <w:szCs w:val="32"/>
        </w:rPr>
        <w:t>（三十二）加强人才培养方案管理，促进方案实施的规范化、科学化、程序化</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．各系（部）要在每年</w:t>
      </w:r>
      <w:r>
        <w:rPr>
          <w:rFonts w:eastAsia="仿宋_GB2312"/>
          <w:color w:val="000000"/>
          <w:spacing w:val="8"/>
          <w:kern w:val="0"/>
          <w:sz w:val="32"/>
          <w:szCs w:val="32"/>
        </w:rPr>
        <w:t>6</w:t>
      </w:r>
      <w:r>
        <w:rPr>
          <w:rFonts w:eastAsia="仿宋_GB2312"/>
          <w:color w:val="000000"/>
          <w:spacing w:val="8"/>
          <w:kern w:val="0"/>
          <w:sz w:val="32"/>
          <w:szCs w:val="32"/>
        </w:rPr>
        <w:t>月中旬组织制订好新建专业或修订好原有人才培养方案报教务处初审，教务处要在</w:t>
      </w:r>
      <w:r>
        <w:rPr>
          <w:rFonts w:eastAsia="仿宋_GB2312"/>
          <w:color w:val="000000"/>
          <w:spacing w:val="8"/>
          <w:kern w:val="0"/>
          <w:sz w:val="32"/>
          <w:szCs w:val="32"/>
        </w:rPr>
        <w:t>7</w:t>
      </w:r>
      <w:r>
        <w:rPr>
          <w:rFonts w:eastAsia="仿宋_GB2312"/>
          <w:color w:val="000000"/>
          <w:spacing w:val="8"/>
          <w:kern w:val="0"/>
          <w:sz w:val="32"/>
          <w:szCs w:val="32"/>
        </w:rPr>
        <w:t>月中旬编订好新的人才培养方案报校领导审定，</w:t>
      </w:r>
      <w:r>
        <w:rPr>
          <w:rFonts w:eastAsia="仿宋_GB2312"/>
          <w:color w:val="000000"/>
          <w:spacing w:val="8"/>
          <w:kern w:val="0"/>
          <w:sz w:val="32"/>
          <w:szCs w:val="32"/>
        </w:rPr>
        <w:t>8</w:t>
      </w:r>
      <w:r>
        <w:rPr>
          <w:rFonts w:eastAsia="仿宋_GB2312"/>
          <w:color w:val="000000"/>
          <w:spacing w:val="8"/>
          <w:kern w:val="0"/>
          <w:sz w:val="32"/>
          <w:szCs w:val="32"/>
        </w:rPr>
        <w:t>月下旬要完成印人才培养方案供新生使用。</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．严格落实人才培养方案，不得随意增删科目及课时数。如确有必要更改，必须在学期结束前一个月内具文呈报主管校长批准。</w:t>
      </w:r>
    </w:p>
    <w:p w:rsidR="00316C4D" w:rsidRDefault="00501348">
      <w:pPr>
        <w:spacing w:line="480" w:lineRule="exact"/>
        <w:ind w:firstLineChars="200" w:firstLine="672"/>
        <w:jc w:val="left"/>
      </w:pPr>
      <w:r>
        <w:rPr>
          <w:rFonts w:eastAsia="仿宋_GB2312"/>
          <w:color w:val="000000"/>
          <w:spacing w:val="8"/>
          <w:kern w:val="0"/>
          <w:sz w:val="32"/>
          <w:szCs w:val="32"/>
        </w:rPr>
        <w:t>3</w:t>
      </w:r>
      <w:r>
        <w:rPr>
          <w:rFonts w:eastAsia="仿宋_GB2312"/>
          <w:spacing w:val="8"/>
          <w:kern w:val="0"/>
          <w:sz w:val="32"/>
          <w:szCs w:val="32"/>
        </w:rPr>
        <w:t>．学校专业人才培养方案总则，原则上稳定四年不变。需作部分修订调整的要经过审慎论证，经学校领导审查批准方可修改施行。</w:t>
      </w:r>
    </w:p>
    <w:p w:rsidR="00316C4D" w:rsidRDefault="00501348">
      <w:pPr>
        <w:spacing w:line="480" w:lineRule="exact"/>
        <w:ind w:firstLineChars="200" w:firstLine="672"/>
        <w:jc w:val="left"/>
      </w:pPr>
      <w:r>
        <w:rPr>
          <w:rFonts w:eastAsia="仿宋_GB2312"/>
          <w:color w:val="000000"/>
          <w:spacing w:val="8"/>
          <w:kern w:val="0"/>
          <w:sz w:val="32"/>
          <w:szCs w:val="32"/>
        </w:rPr>
        <w:t>4</w:t>
      </w:r>
      <w:r>
        <w:rPr>
          <w:rFonts w:eastAsia="仿宋_GB2312"/>
          <w:color w:val="000000"/>
          <w:spacing w:val="8"/>
          <w:kern w:val="0"/>
          <w:sz w:val="32"/>
          <w:szCs w:val="32"/>
        </w:rPr>
        <w:t>．教学质量检查要以人才培养方案总规定作为依据。</w:t>
      </w:r>
    </w:p>
    <w:p w:rsidR="00316C4D" w:rsidRDefault="00501348">
      <w:pPr>
        <w:spacing w:line="480" w:lineRule="exact"/>
        <w:ind w:firstLineChars="200" w:firstLine="672"/>
        <w:jc w:val="left"/>
      </w:pPr>
      <w:r>
        <w:rPr>
          <w:rFonts w:eastAsia="仿宋_GB2312"/>
          <w:color w:val="000000"/>
          <w:spacing w:val="8"/>
          <w:kern w:val="0"/>
          <w:sz w:val="32"/>
          <w:szCs w:val="32"/>
        </w:rPr>
        <w:t>（三十三）教师教学质量评估是期中教学检查的重要内容，教务处在布署学期教学工作计划时要作出统一安排。各系（部）要根据学校教学工作计划做好具体的组织实施，并将评估情况报教务处，教务处及时将评估情况通报全院，并组织相应的研讨，以推动教学改革的继续和深入开展。</w:t>
      </w:r>
    </w:p>
    <w:p w:rsidR="00316C4D" w:rsidRDefault="00501348">
      <w:pPr>
        <w:spacing w:line="480" w:lineRule="exact"/>
        <w:ind w:firstLineChars="200" w:firstLine="672"/>
        <w:jc w:val="left"/>
      </w:pPr>
      <w:r>
        <w:rPr>
          <w:rFonts w:eastAsia="仿宋_GB2312"/>
          <w:color w:val="000000"/>
          <w:spacing w:val="8"/>
          <w:kern w:val="0"/>
          <w:sz w:val="32"/>
          <w:szCs w:val="32"/>
        </w:rPr>
        <w:t>（三十四）教学总结交流的开展</w:t>
      </w:r>
    </w:p>
    <w:p w:rsidR="00316C4D" w:rsidRDefault="00501348">
      <w:pPr>
        <w:spacing w:line="480" w:lineRule="exact"/>
        <w:ind w:firstLineChars="200" w:firstLine="672"/>
        <w:jc w:val="left"/>
      </w:pPr>
      <w:r>
        <w:rPr>
          <w:rFonts w:eastAsia="仿宋_GB2312"/>
          <w:color w:val="000000"/>
          <w:spacing w:val="8"/>
          <w:kern w:val="0"/>
          <w:sz w:val="32"/>
          <w:szCs w:val="32"/>
        </w:rPr>
        <w:t>1</w:t>
      </w:r>
      <w:r>
        <w:rPr>
          <w:rFonts w:eastAsia="仿宋_GB2312"/>
          <w:color w:val="000000"/>
          <w:spacing w:val="8"/>
          <w:kern w:val="0"/>
          <w:sz w:val="32"/>
          <w:szCs w:val="32"/>
        </w:rPr>
        <w:t>．各系（部）每学年上学期举行教学经验交流或教学专题研讨会等活动，及时总结交流经验，拓宽教改思路，不断促进教改的深化。</w:t>
      </w:r>
    </w:p>
    <w:p w:rsidR="00316C4D" w:rsidRDefault="00501348">
      <w:pPr>
        <w:spacing w:line="480" w:lineRule="exact"/>
        <w:ind w:firstLineChars="200" w:firstLine="672"/>
        <w:jc w:val="left"/>
      </w:pPr>
      <w:r>
        <w:rPr>
          <w:rFonts w:eastAsia="仿宋_GB2312"/>
          <w:color w:val="000000"/>
          <w:spacing w:val="8"/>
          <w:kern w:val="0"/>
          <w:sz w:val="32"/>
          <w:szCs w:val="32"/>
        </w:rPr>
        <w:t>2</w:t>
      </w:r>
      <w:r>
        <w:rPr>
          <w:rFonts w:eastAsia="仿宋_GB2312"/>
          <w:color w:val="000000"/>
          <w:spacing w:val="8"/>
          <w:kern w:val="0"/>
          <w:sz w:val="32"/>
          <w:szCs w:val="32"/>
        </w:rPr>
        <w:t>．教务处在各系（部）教学经验交流或教学专题研</w:t>
      </w:r>
      <w:r>
        <w:rPr>
          <w:rFonts w:eastAsia="仿宋_GB2312"/>
          <w:color w:val="000000"/>
          <w:spacing w:val="8"/>
          <w:kern w:val="0"/>
          <w:sz w:val="32"/>
          <w:szCs w:val="32"/>
        </w:rPr>
        <w:lastRenderedPageBreak/>
        <w:t>讨会的基础上，组织全校的或部分教师的教学经验交流活动。</w:t>
      </w:r>
    </w:p>
    <w:p w:rsidR="00316C4D" w:rsidRDefault="00501348">
      <w:pPr>
        <w:spacing w:line="480" w:lineRule="exact"/>
        <w:ind w:firstLineChars="200" w:firstLine="672"/>
        <w:jc w:val="left"/>
      </w:pPr>
      <w:r>
        <w:rPr>
          <w:rFonts w:eastAsia="仿宋_GB2312"/>
          <w:color w:val="000000"/>
          <w:spacing w:val="8"/>
          <w:kern w:val="0"/>
          <w:sz w:val="32"/>
          <w:szCs w:val="32"/>
        </w:rPr>
        <w:t>3</w:t>
      </w:r>
      <w:r>
        <w:rPr>
          <w:rFonts w:eastAsia="仿宋_GB2312"/>
          <w:color w:val="000000"/>
          <w:spacing w:val="8"/>
          <w:kern w:val="0"/>
          <w:sz w:val="32"/>
          <w:szCs w:val="32"/>
        </w:rPr>
        <w:t>．教师个人教学经验交流、教学成果报告资料要列入教师考核档案，作为考核、评估、晋级的重要依据之一。</w:t>
      </w:r>
    </w:p>
    <w:p w:rsidR="00316C4D" w:rsidRDefault="00501348">
      <w:pPr>
        <w:spacing w:line="560" w:lineRule="exact"/>
        <w:jc w:val="left"/>
      </w:pPr>
      <w:r>
        <w:rPr>
          <w:rFonts w:eastAsia="仿宋_GB2312"/>
          <w:b/>
          <w:kern w:val="0"/>
          <w:sz w:val="32"/>
          <w:szCs w:val="32"/>
        </w:rPr>
        <w:t> </w:t>
      </w:r>
    </w:p>
    <w:p w:rsidR="00316C4D" w:rsidRDefault="00316C4D">
      <w:pPr>
        <w:ind w:leftChars="83" w:left="174"/>
      </w:pPr>
    </w:p>
    <w:p w:rsidR="00316C4D" w:rsidRDefault="00316C4D"/>
    <w:p w:rsidR="00316C4D" w:rsidRDefault="00316C4D">
      <w:pPr>
        <w:ind w:leftChars="83" w:left="174"/>
      </w:pPr>
    </w:p>
    <w:p w:rsidR="00316C4D" w:rsidRDefault="00316C4D">
      <w:pPr>
        <w:ind w:leftChars="83" w:left="174"/>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316C4D">
      <w:pPr>
        <w:spacing w:line="460" w:lineRule="exact"/>
        <w:jc w:val="left"/>
        <w:rPr>
          <w:rFonts w:ascii="黑体" w:eastAsia="黑体" w:hAnsi="宋体"/>
          <w:b/>
          <w:bCs/>
          <w:sz w:val="28"/>
          <w:szCs w:val="28"/>
        </w:rPr>
      </w:pPr>
    </w:p>
    <w:p w:rsidR="00316C4D" w:rsidRDefault="00501348">
      <w:pPr>
        <w:pStyle w:val="2"/>
        <w:ind w:left="210"/>
        <w:rPr>
          <w:szCs w:val="30"/>
        </w:rPr>
      </w:pPr>
      <w:bookmarkStart w:id="116" w:name="_Toc20647056"/>
      <w:r>
        <w:rPr>
          <w:rFonts w:ascii="Times New Roman" w:hAnsi="Times New Roman"/>
          <w:szCs w:val="30"/>
        </w:rPr>
        <w:lastRenderedPageBreak/>
        <w:t>5.1</w:t>
      </w:r>
      <w:r>
        <w:rPr>
          <w:rFonts w:ascii="Times New Roman" w:hAnsi="Times New Roman" w:hint="eastAsia"/>
          <w:szCs w:val="30"/>
        </w:rPr>
        <w:t>0</w:t>
      </w:r>
      <w:r>
        <w:rPr>
          <w:rFonts w:ascii="Times New Roman" w:hAnsi="Times New Roman" w:hint="eastAsia"/>
          <w:szCs w:val="30"/>
        </w:rPr>
        <w:t>音乐学院</w:t>
      </w:r>
      <w:r>
        <w:rPr>
          <w:szCs w:val="30"/>
        </w:rPr>
        <w:t>201</w:t>
      </w:r>
      <w:r>
        <w:rPr>
          <w:rFonts w:hint="eastAsia"/>
          <w:szCs w:val="30"/>
        </w:rPr>
        <w:t>8</w:t>
      </w:r>
      <w:r>
        <w:rPr>
          <w:rFonts w:hint="eastAsia"/>
          <w:szCs w:val="30"/>
        </w:rPr>
        <w:t>秋季学期教学质量评价工作实施方案</w:t>
      </w:r>
      <w:bookmarkEnd w:id="116"/>
    </w:p>
    <w:p w:rsidR="00316C4D" w:rsidRDefault="00501348">
      <w:pPr>
        <w:pStyle w:val="a6"/>
        <w:ind w:left="480"/>
        <w:jc w:val="center"/>
      </w:pPr>
      <w:r>
        <w:rPr>
          <w:rFonts w:ascii="华文中宋" w:eastAsia="华文中宋" w:hAnsi="华文中宋"/>
          <w:color w:val="FF0000"/>
          <w:spacing w:val="22"/>
          <w:kern w:val="2"/>
          <w:sz w:val="84"/>
          <w:szCs w:val="84"/>
          <w:lang w:bidi="ar"/>
        </w:rPr>
        <w:t>广西民族师范学院</w:t>
      </w:r>
    </w:p>
    <w:p w:rsidR="00316C4D" w:rsidRDefault="00501348">
      <w:pPr>
        <w:pStyle w:val="a6"/>
        <w:ind w:left="480"/>
        <w:jc w:val="center"/>
      </w:pPr>
      <w:r>
        <w:rPr>
          <w:rFonts w:ascii="华文中宋" w:eastAsia="华文中宋" w:hAnsi="华文中宋" w:hint="eastAsia"/>
          <w:color w:val="FF0000"/>
          <w:spacing w:val="22"/>
          <w:kern w:val="2"/>
          <w:sz w:val="84"/>
          <w:szCs w:val="84"/>
          <w:lang w:bidi="ar"/>
        </w:rPr>
        <w:t>音乐学院</w:t>
      </w:r>
    </w:p>
    <w:p w:rsidR="00316C4D" w:rsidRDefault="00501348">
      <w:pPr>
        <w:pStyle w:val="a6"/>
        <w:ind w:left="480"/>
        <w:jc w:val="center"/>
      </w:pPr>
      <w:r>
        <w:t> </w:t>
      </w:r>
    </w:p>
    <w:p w:rsidR="00316C4D" w:rsidRDefault="00501348">
      <w:pPr>
        <w:pStyle w:val="a6"/>
        <w:ind w:left="480"/>
        <w:jc w:val="center"/>
      </w:pPr>
      <w:r>
        <w:rPr>
          <w:rFonts w:ascii="仿宋_GB2312" w:eastAsia="仿宋_GB2312" w:hAnsi="Times New Roman"/>
          <w:kern w:val="2"/>
          <w:sz w:val="32"/>
          <w:szCs w:val="32"/>
          <w:lang w:bidi="ar"/>
        </w:rPr>
        <w:t>音乐〔</w:t>
      </w:r>
      <w:r>
        <w:rPr>
          <w:rFonts w:ascii="仿宋_GB2312" w:eastAsia="仿宋_GB2312" w:hAnsi="Times New Roman" w:hint="eastAsia"/>
          <w:kern w:val="2"/>
          <w:sz w:val="32"/>
          <w:szCs w:val="32"/>
          <w:lang w:bidi="ar"/>
        </w:rPr>
        <w:t>2018〕9</w:t>
      </w:r>
      <w:r>
        <w:rPr>
          <w:rFonts w:ascii="Times New Roman" w:eastAsia="仿宋_GB2312" w:hAnsi="Times New Roman" w:hint="eastAsia"/>
          <w:kern w:val="2"/>
          <w:sz w:val="32"/>
          <w:szCs w:val="24"/>
          <w:lang w:bidi="ar"/>
        </w:rPr>
        <w:t>号</w:t>
      </w:r>
    </w:p>
    <w:p w:rsidR="00316C4D" w:rsidRDefault="0064139E">
      <w:pPr>
        <w:widowControl/>
        <w:ind w:left="480"/>
        <w:jc w:val="center"/>
        <w:rPr>
          <w:color w:val="F00000"/>
        </w:rPr>
      </w:pPr>
      <w:r>
        <w:pict>
          <v:rect id="_x0000_i1033" style="width:525pt;height:3.75pt" o:hrpct="0" o:hralign="center" o:hrstd="t" o:hrnoshade="t" o:hr="t" fillcolor="#f00000" stroked="f"/>
        </w:pict>
      </w:r>
    </w:p>
    <w:p w:rsidR="00316C4D" w:rsidRDefault="00501348">
      <w:pPr>
        <w:widowControl/>
        <w:ind w:leftChars="100" w:left="210"/>
        <w:jc w:val="center"/>
        <w:rPr>
          <w:rFonts w:ascii="宋体" w:hAnsi="宋体" w:cs="宋体"/>
          <w:b/>
          <w:kern w:val="0"/>
          <w:sz w:val="44"/>
          <w:szCs w:val="44"/>
          <w:lang w:bidi="ar"/>
        </w:rPr>
      </w:pPr>
      <w:r>
        <w:rPr>
          <w:rFonts w:ascii="宋体" w:hAnsi="宋体" w:cs="宋体" w:hint="eastAsia"/>
          <w:b/>
          <w:kern w:val="0"/>
          <w:sz w:val="44"/>
          <w:szCs w:val="44"/>
          <w:lang w:bidi="ar"/>
        </w:rPr>
        <w:t>音乐学院2018年秋季学期教学质量工作 实施方案</w:t>
      </w:r>
    </w:p>
    <w:p w:rsidR="00316C4D" w:rsidRDefault="00316C4D">
      <w:pPr>
        <w:spacing w:line="460" w:lineRule="exact"/>
        <w:jc w:val="left"/>
        <w:rPr>
          <w:rFonts w:ascii="黑体" w:eastAsia="黑体" w:hAnsi="宋体"/>
          <w:b/>
          <w:bCs/>
          <w:sz w:val="28"/>
          <w:szCs w:val="28"/>
        </w:rPr>
      </w:pPr>
    </w:p>
    <w:p w:rsidR="00316C4D" w:rsidRDefault="00501348">
      <w:pPr>
        <w:spacing w:line="360" w:lineRule="auto"/>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各教研室、各教师：</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根据《关于做好2018年秋季学期教师课堂教学质量评价工作的通知》（民师院教务〔2018〕121号）要求，现将相关工作通知如下：</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一、教学质量评价对象</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凡承担全日制普通本、专科课程教学的教师均应接受课堂教学质量评价。</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二、教学质量评价依据</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遵照《广西民族师范学院教师课堂教学质量评价暂行办法》（民师院发〔2017〕53号）的相关规定与要求开展教师</w:t>
      </w:r>
      <w:r>
        <w:rPr>
          <w:rFonts w:asciiTheme="minorEastAsia" w:eastAsiaTheme="minorEastAsia" w:hAnsiTheme="minorEastAsia" w:cs="宋体" w:hint="eastAsia"/>
          <w:sz w:val="32"/>
          <w:szCs w:val="32"/>
        </w:rPr>
        <w:lastRenderedPageBreak/>
        <w:t>课堂教学质量评价工作。</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三、课堂教学质量评价小组</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成立由各教研室主任和学院教学督导员组成的课堂教学质量评价小组。评价小组要本着“对学校负责，对教师负责，对自己负责”的态度进行评价。</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组长：李雪</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成员：彭西西、包其锋、杨琪、朱晓忆、陈夕阳、曾瑶、覃轶、覃贤珊</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四、相关要求：</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（一）各教师填写《2018秋课堂教学质量评价表》，发送电子版到邮箱609119956@qq.com，非上班时间务必发送邮箱，以免遗漏。</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（二）评价小组各成员报送相关教师评分（百分制）：教研室主任报送本教研室成员分数，教学督导员报送听课教师分数。以Word文档形式发送到609119956@qq.com。</w:t>
      </w:r>
    </w:p>
    <w:p w:rsidR="00316C4D" w:rsidRDefault="00501348">
      <w:pPr>
        <w:spacing w:line="360" w:lineRule="auto"/>
        <w:ind w:firstLineChars="200" w:firstLine="64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（三）以上材料请务必于2019年1月2日上午下班前发送。学院将于下周进行总体评价汇总。</w:t>
      </w:r>
    </w:p>
    <w:p w:rsidR="00316C4D" w:rsidRDefault="00316C4D">
      <w:pPr>
        <w:spacing w:line="360" w:lineRule="auto"/>
        <w:ind w:firstLineChars="200" w:firstLine="640"/>
        <w:rPr>
          <w:rFonts w:asciiTheme="minorEastAsia" w:eastAsiaTheme="minorEastAsia" w:hAnsiTheme="minorEastAsia" w:cs="宋体"/>
          <w:sz w:val="32"/>
          <w:szCs w:val="32"/>
        </w:rPr>
      </w:pPr>
    </w:p>
    <w:p w:rsidR="00316C4D" w:rsidRDefault="00501348">
      <w:pPr>
        <w:spacing w:line="360" w:lineRule="auto"/>
        <w:ind w:firstLineChars="2000" w:firstLine="640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音乐学院</w:t>
      </w:r>
    </w:p>
    <w:p w:rsidR="00316C4D" w:rsidRDefault="00501348">
      <w:pPr>
        <w:spacing w:line="360" w:lineRule="auto"/>
        <w:ind w:firstLineChars="1800" w:firstLine="5760"/>
        <w:rPr>
          <w:rFonts w:asciiTheme="minorEastAsia" w:eastAsiaTheme="minorEastAsia" w:hAnsiTheme="minorEastAsia" w:cs="宋体"/>
          <w:sz w:val="32"/>
          <w:szCs w:val="32"/>
        </w:rPr>
      </w:pPr>
      <w:r>
        <w:rPr>
          <w:rFonts w:asciiTheme="minorEastAsia" w:eastAsiaTheme="minorEastAsia" w:hAnsiTheme="minorEastAsia" w:cs="宋体" w:hint="eastAsia"/>
          <w:sz w:val="32"/>
          <w:szCs w:val="32"/>
        </w:rPr>
        <w:t>2018年12月29日</w:t>
      </w:r>
    </w:p>
    <w:p w:rsidR="00316C4D" w:rsidRDefault="00316C4D">
      <w:pPr>
        <w:rPr>
          <w:rFonts w:asciiTheme="minorEastAsia" w:eastAsiaTheme="minorEastAsia" w:hAnsiTheme="minorEastAsia" w:cs="宋体"/>
          <w:sz w:val="32"/>
          <w:szCs w:val="32"/>
        </w:rPr>
      </w:pPr>
    </w:p>
    <w:p w:rsidR="00316C4D" w:rsidRDefault="00316C4D">
      <w:pPr>
        <w:rPr>
          <w:rFonts w:asciiTheme="minorEastAsia" w:eastAsiaTheme="minorEastAsia" w:hAnsiTheme="minorEastAsia"/>
          <w:sz w:val="32"/>
          <w:szCs w:val="32"/>
        </w:rPr>
      </w:pPr>
    </w:p>
    <w:sectPr w:rsidR="00316C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39E" w:rsidRDefault="0064139E">
      <w:r>
        <w:separator/>
      </w:r>
    </w:p>
  </w:endnote>
  <w:endnote w:type="continuationSeparator" w:id="0">
    <w:p w:rsidR="0064139E" w:rsidRDefault="0064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方正小标宋简体">
    <w:altName w:val="Arial Unicode MS"/>
    <w:panose1 w:val="02010601030101010101"/>
    <w:charset w:val="86"/>
    <w:family w:val="auto"/>
    <w:pitch w:val="variable"/>
    <w:sig w:usb0="00000001"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楷体_GB2312">
    <w:altName w:val="楷体"/>
    <w:charset w:val="86"/>
    <w:family w:val="modern"/>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长城小标宋体">
    <w:altName w:val="Arial Unicode MS"/>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C4D" w:rsidRDefault="00501348">
    <w:pPr>
      <w:pStyle w:val="a4"/>
      <w:framePr w:wrap="around" w:vAnchor="text" w:hAnchor="margin" w:xAlign="right" w:y="1"/>
      <w:ind w:left="480"/>
      <w:rPr>
        <w:rStyle w:val="a9"/>
      </w:rPr>
    </w:pPr>
    <w:r>
      <w:rPr>
        <w:rStyle w:val="a9"/>
      </w:rPr>
      <w:fldChar w:fldCharType="begin"/>
    </w:r>
    <w:r>
      <w:rPr>
        <w:rStyle w:val="a9"/>
      </w:rPr>
      <w:instrText xml:space="preserve">PAGE  </w:instrText>
    </w:r>
    <w:r>
      <w:rPr>
        <w:rStyle w:val="a9"/>
      </w:rPr>
      <w:fldChar w:fldCharType="end"/>
    </w:r>
  </w:p>
  <w:p w:rsidR="00316C4D" w:rsidRDefault="00316C4D">
    <w:pPr>
      <w:pStyle w:val="a4"/>
      <w:ind w:left="480"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C4D" w:rsidRDefault="00501348">
    <w:pPr>
      <w:pStyle w:val="a4"/>
      <w:ind w:left="480"/>
      <w:jc w:val="center"/>
    </w:pPr>
    <w:r>
      <w:fldChar w:fldCharType="begin"/>
    </w:r>
    <w:r>
      <w:instrText>PAGE   \* MERGEFORMAT</w:instrText>
    </w:r>
    <w:r>
      <w:fldChar w:fldCharType="separate"/>
    </w:r>
    <w:r w:rsidR="00CE34D7" w:rsidRPr="00CE34D7">
      <w:rPr>
        <w:noProof/>
        <w:lang w:val="zh-CN"/>
      </w:rPr>
      <w:t>1</w:t>
    </w:r>
    <w:r>
      <w:fldChar w:fldCharType="end"/>
    </w:r>
  </w:p>
  <w:p w:rsidR="00316C4D" w:rsidRDefault="00316C4D">
    <w:pPr>
      <w:pStyle w:val="a4"/>
      <w:ind w:left="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C4D" w:rsidRDefault="00316C4D">
    <w:pPr>
      <w:pStyle w:val="a4"/>
      <w:ind w:left="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C4D" w:rsidRDefault="00501348">
    <w:pPr>
      <w:pStyle w:val="a4"/>
      <w:jc w:val="center"/>
    </w:pPr>
    <w:r>
      <w:fldChar w:fldCharType="begin"/>
    </w:r>
    <w:r>
      <w:instrText xml:space="preserve"> PAGE   \* MERGEFORMAT </w:instrText>
    </w:r>
    <w:r>
      <w:fldChar w:fldCharType="separate"/>
    </w:r>
    <w:r w:rsidR="00CE34D7" w:rsidRPr="00CE34D7">
      <w:rPr>
        <w:noProof/>
        <w:lang w:val="zh-CN"/>
      </w:rPr>
      <w:t>29</w:t>
    </w:r>
    <w:r>
      <w:rPr>
        <w:lang w:val="zh-CN"/>
      </w:rPr>
      <w:fldChar w:fldCharType="end"/>
    </w:r>
  </w:p>
  <w:p w:rsidR="00316C4D" w:rsidRDefault="00316C4D">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C4D" w:rsidRDefault="00501348">
    <w:pPr>
      <w:pStyle w:val="a4"/>
      <w:jc w:val="center"/>
    </w:pPr>
    <w:r>
      <w:fldChar w:fldCharType="begin"/>
    </w:r>
    <w:r>
      <w:instrText xml:space="preserve"> PAGE   \* MERGEFORMAT </w:instrText>
    </w:r>
    <w:r>
      <w:fldChar w:fldCharType="separate"/>
    </w:r>
    <w:r w:rsidR="00CE34D7" w:rsidRPr="00CE34D7">
      <w:rPr>
        <w:noProof/>
        <w:lang w:val="zh-CN"/>
      </w:rPr>
      <w:t>95</w:t>
    </w:r>
    <w:r>
      <w:rPr>
        <w:lang w:val="zh-CN"/>
      </w:rPr>
      <w:fldChar w:fldCharType="end"/>
    </w:r>
  </w:p>
  <w:p w:rsidR="00316C4D" w:rsidRDefault="00316C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39E" w:rsidRDefault="0064139E">
      <w:r>
        <w:separator/>
      </w:r>
    </w:p>
  </w:footnote>
  <w:footnote w:type="continuationSeparator" w:id="0">
    <w:p w:rsidR="0064139E" w:rsidRDefault="006413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C4D" w:rsidRDefault="00CE34D7">
    <w:pPr>
      <w:pStyle w:val="a5"/>
      <w:ind w:left="48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0;width:497.4pt;height:124.35pt;rotation:315;z-index:-251655168;mso-position-horizontal:center;mso-position-horizontal-relative:margin;mso-position-vertical:center;mso-position-vertical-relative:margin" o:allowincell="f" fillcolor="silver" stroked="f">
          <v:textpath style="font-family:&quot;宋体&quot;;font-size:1pt" string="示例样表"/>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C4D" w:rsidRDefault="00CE34D7">
    <w:pPr>
      <w:pStyle w:val="a5"/>
      <w:pBdr>
        <w:bottom w:val="none" w:sz="0" w:space="0" w:color="auto"/>
      </w:pBdr>
      <w:ind w:left="48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left:0;text-align:left;margin-left:0;margin-top:0;width:497.4pt;height:124.35pt;rotation:315;z-index:-251653120;mso-position-horizontal:center;mso-position-horizontal-relative:margin;mso-position-vertical:center;mso-position-vertical-relative:margin" o:allowincell="f" fillcolor="silver" stroked="f">
          <v:textpath style="font-family:&quot;宋体&quot;;font-size:1pt" string="示例样表"/>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C4D" w:rsidRDefault="00CE34D7">
    <w:pPr>
      <w:pStyle w:val="a5"/>
      <w:pBdr>
        <w:bottom w:val="none" w:sz="0" w:space="0" w:color="auto"/>
      </w:pBdr>
      <w:ind w:left="48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497.4pt;height:124.35pt;rotation:315;z-index:-251657216;mso-position-horizontal:center;mso-position-horizontal-relative:margin;mso-position-vertical:center;mso-position-vertical-relative:margin" o:allowincell="f" fillcolor="silver" stroked="f">
          <v:textpath style="font-family:&quot;宋体&quot;;font-size:1pt" string="示例样表"/>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4D7" w:rsidRDefault="00CE34D7">
    <w:pPr>
      <w:pStyle w:val="a5"/>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497.4pt;height:124.35pt;rotation:315;z-index:-251649024;mso-position-horizontal:center;mso-position-horizontal-relative:margin;mso-position-vertical:center;mso-position-vertical-relative:margin" o:allowincell="f" fillcolor="silver" stroked="f">
          <v:textpath style="font-family:&quot;宋体&quot;;font-size:1pt" string="示例样表"/>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4D7" w:rsidRDefault="00CE34D7">
    <w:pPr>
      <w:pStyle w:val="a5"/>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0;margin-top:0;width:497.4pt;height:124.35pt;rotation:315;z-index:-251646976;mso-position-horizontal:center;mso-position-horizontal-relative:margin;mso-position-vertical:center;mso-position-vertical-relative:margin" o:allowincell="f" fillcolor="silver" stroked="f">
          <v:textpath style="font-family:&quot;宋体&quot;;font-size:1pt" string="示例样表"/>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4D7" w:rsidRDefault="00CE34D7">
    <w:pPr>
      <w:pStyle w:val="a5"/>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0;margin-top:0;width:497.4pt;height:124.35pt;rotation:315;z-index:-251651072;mso-position-horizontal:center;mso-position-horizontal-relative:margin;mso-position-vertical:center;mso-position-vertical-relative:margin" o:allowincell="f" fillcolor="silver" stroked="f">
          <v:textpath style="font-family:&quot;宋体&quot;;font-size:1pt" string="示例样表"/>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4D7" w:rsidRDefault="00CE34D7">
    <w:pPr>
      <w:pStyle w:val="a5"/>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left:0;text-align:left;margin-left:0;margin-top:0;width:497.4pt;height:124.35pt;rotation:315;z-index:-251642880;mso-position-horizontal:center;mso-position-horizontal-relative:margin;mso-position-vertical:center;mso-position-vertical-relative:margin" o:allowincell="f" fillcolor="silver" stroked="f">
          <v:textpath style="font-family:&quot;宋体&quot;;font-size:1pt" string="示例样表"/>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4D7" w:rsidRDefault="00CE34D7">
    <w:pPr>
      <w:pStyle w:val="a5"/>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0;margin-top:0;width:497.4pt;height:124.35pt;rotation:315;z-index:-251640832;mso-position-horizontal:center;mso-position-horizontal-relative:margin;mso-position-vertical:center;mso-position-vertical-relative:margin" o:allowincell="f" fillcolor="silver" stroked="f">
          <v:textpath style="font-family:&quot;宋体&quot;;font-size:1pt" string="示例样表"/>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4D7" w:rsidRDefault="00CE34D7">
    <w:pPr>
      <w:pStyle w:val="a5"/>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left:0;text-align:left;margin-left:0;margin-top:0;width:497.4pt;height:124.35pt;rotation:315;z-index:-251644928;mso-position-horizontal:center;mso-position-horizontal-relative:margin;mso-position-vertical:center;mso-position-vertical-relative:margin" o:allowincell="f" fillcolor="silver" stroked="f">
          <v:textpath style="font-family:&quot;宋体&quot;;font-size:1pt" string="示例样表"/>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9A8EA8A"/>
    <w:multiLevelType w:val="singleLevel"/>
    <w:tmpl w:val="B9A8EA8A"/>
    <w:lvl w:ilvl="0">
      <w:start w:val="12"/>
      <w:numFmt w:val="chineseCounting"/>
      <w:suff w:val="nothing"/>
      <w:lvlText w:val="%1、"/>
      <w:lvlJc w:val="left"/>
      <w:rPr>
        <w:rFonts w:hint="eastAsia"/>
      </w:rPr>
    </w:lvl>
  </w:abstractNum>
  <w:abstractNum w:abstractNumId="1">
    <w:nsid w:val="1E583D3B"/>
    <w:multiLevelType w:val="multilevel"/>
    <w:tmpl w:val="1E583D3B"/>
    <w:lvl w:ilvl="0">
      <w:start w:val="3"/>
      <w:numFmt w:val="japaneseCounting"/>
      <w:lvlText w:val="第%1节"/>
      <w:lvlJc w:val="left"/>
      <w:pPr>
        <w:tabs>
          <w:tab w:val="left" w:pos="1290"/>
        </w:tabs>
        <w:ind w:left="1290" w:hanging="855"/>
      </w:pPr>
      <w:rPr>
        <w:rFonts w:hint="default"/>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2">
    <w:nsid w:val="58C1FFF6"/>
    <w:multiLevelType w:val="singleLevel"/>
    <w:tmpl w:val="58C1FFF6"/>
    <w:lvl w:ilvl="0">
      <w:start w:val="1"/>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defaultTabStop w:val="420"/>
  <w:drawingGridHorizontalSpacing w:val="105"/>
  <w:drawingGridVerticalSpacing w:val="156"/>
  <w:noPunctuationKerning/>
  <w:characterSpacingControl w:val="compressPunctuation"/>
  <w:hdrShapeDefaults>
    <o:shapedefaults v:ext="edit" spidmax="2058"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F53D00"/>
    <w:rsid w:val="0003672B"/>
    <w:rsid w:val="00054CE0"/>
    <w:rsid w:val="000E1866"/>
    <w:rsid w:val="00104C5A"/>
    <w:rsid w:val="00130648"/>
    <w:rsid w:val="00154DBF"/>
    <w:rsid w:val="00170CA8"/>
    <w:rsid w:val="001A4874"/>
    <w:rsid w:val="001E597E"/>
    <w:rsid w:val="002066F9"/>
    <w:rsid w:val="00226572"/>
    <w:rsid w:val="00272F9A"/>
    <w:rsid w:val="002A1D09"/>
    <w:rsid w:val="002D2705"/>
    <w:rsid w:val="002F1242"/>
    <w:rsid w:val="002F5195"/>
    <w:rsid w:val="00316C4D"/>
    <w:rsid w:val="0036422E"/>
    <w:rsid w:val="00382B87"/>
    <w:rsid w:val="003E1CD1"/>
    <w:rsid w:val="003E37C8"/>
    <w:rsid w:val="004219C0"/>
    <w:rsid w:val="004468C2"/>
    <w:rsid w:val="00457952"/>
    <w:rsid w:val="00461BAA"/>
    <w:rsid w:val="00487F66"/>
    <w:rsid w:val="00497BAE"/>
    <w:rsid w:val="004B4D54"/>
    <w:rsid w:val="00501348"/>
    <w:rsid w:val="0056147A"/>
    <w:rsid w:val="0058525F"/>
    <w:rsid w:val="005B551D"/>
    <w:rsid w:val="005E3298"/>
    <w:rsid w:val="00607D3F"/>
    <w:rsid w:val="00616AD6"/>
    <w:rsid w:val="00621B66"/>
    <w:rsid w:val="0064139E"/>
    <w:rsid w:val="006418B8"/>
    <w:rsid w:val="0069163B"/>
    <w:rsid w:val="00707D12"/>
    <w:rsid w:val="00773066"/>
    <w:rsid w:val="007A6640"/>
    <w:rsid w:val="007E2017"/>
    <w:rsid w:val="007F15D6"/>
    <w:rsid w:val="00824DA2"/>
    <w:rsid w:val="008452E8"/>
    <w:rsid w:val="00854B57"/>
    <w:rsid w:val="00856F42"/>
    <w:rsid w:val="008718EC"/>
    <w:rsid w:val="008A3584"/>
    <w:rsid w:val="008B3810"/>
    <w:rsid w:val="008E5109"/>
    <w:rsid w:val="0090057D"/>
    <w:rsid w:val="009123DE"/>
    <w:rsid w:val="00916D43"/>
    <w:rsid w:val="00925706"/>
    <w:rsid w:val="009321B9"/>
    <w:rsid w:val="00951054"/>
    <w:rsid w:val="00952135"/>
    <w:rsid w:val="00984D0B"/>
    <w:rsid w:val="009878DF"/>
    <w:rsid w:val="009A0BB5"/>
    <w:rsid w:val="009C3D7A"/>
    <w:rsid w:val="009C7F0D"/>
    <w:rsid w:val="00A035D2"/>
    <w:rsid w:val="00A10174"/>
    <w:rsid w:val="00A13A17"/>
    <w:rsid w:val="00A55231"/>
    <w:rsid w:val="00A7350E"/>
    <w:rsid w:val="00A76BC4"/>
    <w:rsid w:val="00A77FEE"/>
    <w:rsid w:val="00A92FCD"/>
    <w:rsid w:val="00AA56F2"/>
    <w:rsid w:val="00AF3593"/>
    <w:rsid w:val="00B53B08"/>
    <w:rsid w:val="00B606AC"/>
    <w:rsid w:val="00B6205A"/>
    <w:rsid w:val="00B9726F"/>
    <w:rsid w:val="00C637B6"/>
    <w:rsid w:val="00C87B69"/>
    <w:rsid w:val="00CD22A4"/>
    <w:rsid w:val="00CE34D7"/>
    <w:rsid w:val="00D1427C"/>
    <w:rsid w:val="00D43BBA"/>
    <w:rsid w:val="00D46B2B"/>
    <w:rsid w:val="00D70F30"/>
    <w:rsid w:val="00DA2A18"/>
    <w:rsid w:val="00DA6AA0"/>
    <w:rsid w:val="00DB1332"/>
    <w:rsid w:val="00DC75B6"/>
    <w:rsid w:val="00DE14F2"/>
    <w:rsid w:val="00DE39C6"/>
    <w:rsid w:val="00E111CA"/>
    <w:rsid w:val="00E24354"/>
    <w:rsid w:val="00E53C71"/>
    <w:rsid w:val="00E9650A"/>
    <w:rsid w:val="00F04B3E"/>
    <w:rsid w:val="00F06A6E"/>
    <w:rsid w:val="00F75920"/>
    <w:rsid w:val="00F81D8F"/>
    <w:rsid w:val="00F940AC"/>
    <w:rsid w:val="00F944AA"/>
    <w:rsid w:val="00FA5C1E"/>
    <w:rsid w:val="0100161F"/>
    <w:rsid w:val="0A0A729D"/>
    <w:rsid w:val="0C626593"/>
    <w:rsid w:val="0E8647FC"/>
    <w:rsid w:val="0EB04192"/>
    <w:rsid w:val="0FCD468D"/>
    <w:rsid w:val="13135720"/>
    <w:rsid w:val="13F53D00"/>
    <w:rsid w:val="15535F81"/>
    <w:rsid w:val="170176BB"/>
    <w:rsid w:val="179F73C7"/>
    <w:rsid w:val="18362B8F"/>
    <w:rsid w:val="1D3F4EE6"/>
    <w:rsid w:val="1D595BE8"/>
    <w:rsid w:val="1DB66AB1"/>
    <w:rsid w:val="20EB41C9"/>
    <w:rsid w:val="21836E30"/>
    <w:rsid w:val="22B560BF"/>
    <w:rsid w:val="24832511"/>
    <w:rsid w:val="279642AF"/>
    <w:rsid w:val="285001A0"/>
    <w:rsid w:val="2D7D380E"/>
    <w:rsid w:val="2F2F4AD5"/>
    <w:rsid w:val="2FBA2A56"/>
    <w:rsid w:val="31E6034F"/>
    <w:rsid w:val="34C71AAE"/>
    <w:rsid w:val="35E638BE"/>
    <w:rsid w:val="36BC141C"/>
    <w:rsid w:val="3FA334DB"/>
    <w:rsid w:val="4288009D"/>
    <w:rsid w:val="42A84070"/>
    <w:rsid w:val="439039DD"/>
    <w:rsid w:val="43E4198B"/>
    <w:rsid w:val="44CD21AA"/>
    <w:rsid w:val="453809A8"/>
    <w:rsid w:val="45BB30FF"/>
    <w:rsid w:val="463F5337"/>
    <w:rsid w:val="46BF6E0B"/>
    <w:rsid w:val="4788736E"/>
    <w:rsid w:val="4CD020D4"/>
    <w:rsid w:val="4F6C0472"/>
    <w:rsid w:val="4FA9376F"/>
    <w:rsid w:val="5275489A"/>
    <w:rsid w:val="55C35E9D"/>
    <w:rsid w:val="5767131B"/>
    <w:rsid w:val="57E60278"/>
    <w:rsid w:val="5A546873"/>
    <w:rsid w:val="5C204988"/>
    <w:rsid w:val="5F7A3163"/>
    <w:rsid w:val="617511DD"/>
    <w:rsid w:val="654861F2"/>
    <w:rsid w:val="65BF32A0"/>
    <w:rsid w:val="687B7FED"/>
    <w:rsid w:val="6A3816E4"/>
    <w:rsid w:val="6A4D3CDC"/>
    <w:rsid w:val="6AA62F78"/>
    <w:rsid w:val="6E455A1C"/>
    <w:rsid w:val="6FD9768A"/>
    <w:rsid w:val="72475DC5"/>
    <w:rsid w:val="72766733"/>
    <w:rsid w:val="732B4994"/>
    <w:rsid w:val="756632CC"/>
    <w:rsid w:val="76831F76"/>
    <w:rsid w:val="76AA2D4B"/>
    <w:rsid w:val="77ED2174"/>
    <w:rsid w:val="79A947E0"/>
    <w:rsid w:val="7B4102D7"/>
    <w:rsid w:val="7C166CC7"/>
    <w:rsid w:val="7D0D6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fillcolor="white">
      <v:fill color="white"/>
    </o:shapedefaults>
    <o:shapelayout v:ext="edit">
      <o:idmap v:ext="edit" data="1"/>
    </o:shapelayout>
  </w:shapeDefaults>
  <w:decimalSymbol w:val="."/>
  <w:listSeparator w:val=","/>
  <w15:docId w15:val="{16E542CA-481B-43B3-AEBF-661D808C4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uiPriority w:val="99"/>
    <w:qFormat/>
    <w:pPr>
      <w:keepNext/>
      <w:keepLines/>
      <w:spacing w:before="340" w:after="330" w:line="578" w:lineRule="auto"/>
      <w:outlineLvl w:val="0"/>
    </w:pPr>
    <w:rPr>
      <w:b/>
      <w:kern w:val="44"/>
      <w:sz w:val="32"/>
      <w:szCs w:val="20"/>
    </w:rPr>
  </w:style>
  <w:style w:type="paragraph" w:styleId="2">
    <w:name w:val="heading 2"/>
    <w:basedOn w:val="a"/>
    <w:next w:val="a"/>
    <w:link w:val="2Char"/>
    <w:uiPriority w:val="99"/>
    <w:qFormat/>
    <w:pPr>
      <w:keepNext/>
      <w:keepLines/>
      <w:spacing w:before="260" w:after="260" w:line="460" w:lineRule="exact"/>
      <w:ind w:leftChars="100" w:left="100"/>
      <w:jc w:val="left"/>
      <w:outlineLvl w:val="1"/>
    </w:pPr>
    <w:rPr>
      <w:rFonts w:ascii="Cambria" w:hAnsi="Cambria"/>
      <w:b/>
      <w:kern w:val="0"/>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qFormat/>
    <w:pPr>
      <w:tabs>
        <w:tab w:val="center" w:pos="4153"/>
        <w:tab w:val="right" w:pos="8306"/>
      </w:tabs>
      <w:snapToGrid w:val="0"/>
      <w:jc w:val="left"/>
    </w:pPr>
    <w:rPr>
      <w:kern w:val="0"/>
      <w:sz w:val="18"/>
      <w:szCs w:val="18"/>
    </w:rPr>
  </w:style>
  <w:style w:type="paragraph" w:styleId="a5">
    <w:name w:val="header"/>
    <w:basedOn w:val="a"/>
    <w:uiPriority w:val="99"/>
    <w:qFormat/>
    <w:pPr>
      <w:pBdr>
        <w:bottom w:val="single" w:sz="6" w:space="1" w:color="auto"/>
      </w:pBdr>
      <w:tabs>
        <w:tab w:val="center" w:pos="4153"/>
        <w:tab w:val="right" w:pos="8306"/>
      </w:tabs>
      <w:snapToGrid w:val="0"/>
      <w:jc w:val="center"/>
    </w:pPr>
    <w:rPr>
      <w:kern w:val="0"/>
      <w:sz w:val="18"/>
      <w:szCs w:val="20"/>
    </w:rPr>
  </w:style>
  <w:style w:type="paragraph" w:styleId="10">
    <w:name w:val="toc 1"/>
    <w:basedOn w:val="a"/>
    <w:next w:val="a"/>
    <w:uiPriority w:val="39"/>
    <w:qFormat/>
    <w:pPr>
      <w:spacing w:before="120" w:after="120"/>
      <w:jc w:val="left"/>
    </w:pPr>
    <w:rPr>
      <w:rFonts w:ascii="Calibri" w:hAnsi="Calibri"/>
      <w:b/>
      <w:bCs/>
      <w:caps/>
      <w:sz w:val="20"/>
      <w:szCs w:val="20"/>
    </w:rPr>
  </w:style>
  <w:style w:type="paragraph" w:styleId="20">
    <w:name w:val="toc 2"/>
    <w:basedOn w:val="a"/>
    <w:next w:val="a"/>
    <w:uiPriority w:val="39"/>
    <w:qFormat/>
    <w:pPr>
      <w:ind w:left="210"/>
      <w:jc w:val="left"/>
    </w:pPr>
    <w:rPr>
      <w:rFonts w:ascii="Calibri" w:hAnsi="Calibri"/>
      <w:smallCaps/>
      <w:sz w:val="20"/>
      <w:szCs w:val="20"/>
    </w:rPr>
  </w:style>
  <w:style w:type="paragraph" w:styleId="a6">
    <w:name w:val="Normal (Web)"/>
    <w:basedOn w:val="a"/>
    <w:uiPriority w:val="99"/>
    <w:qFormat/>
    <w:pPr>
      <w:widowControl/>
      <w:spacing w:before="100" w:beforeAutospacing="1" w:after="100" w:afterAutospacing="1"/>
      <w:jc w:val="left"/>
    </w:pPr>
    <w:rPr>
      <w:rFonts w:ascii="宋体" w:hAnsi="宋体"/>
      <w:kern w:val="0"/>
      <w:szCs w:val="20"/>
    </w:rPr>
  </w:style>
  <w:style w:type="table" w:styleId="a7">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uiPriority w:val="22"/>
    <w:qFormat/>
    <w:rPr>
      <w:b/>
      <w:bCs/>
      <w:spacing w:val="0"/>
    </w:rPr>
  </w:style>
  <w:style w:type="character" w:styleId="a9">
    <w:name w:val="page number"/>
    <w:uiPriority w:val="99"/>
    <w:qFormat/>
    <w:rPr>
      <w:rFonts w:cs="Times New Roman"/>
    </w:rPr>
  </w:style>
  <w:style w:type="character" w:styleId="aa">
    <w:name w:val="Hyperlink"/>
    <w:uiPriority w:val="99"/>
    <w:qFormat/>
    <w:rPr>
      <w:rFonts w:cs="Times New Roman"/>
      <w:color w:val="0000FF"/>
      <w:u w:val="single"/>
    </w:rPr>
  </w:style>
  <w:style w:type="character" w:customStyle="1" w:styleId="Char">
    <w:name w:val="批注框文本 Char"/>
    <w:basedOn w:val="a0"/>
    <w:link w:val="a3"/>
    <w:qFormat/>
    <w:rPr>
      <w:kern w:val="2"/>
      <w:sz w:val="18"/>
      <w:szCs w:val="18"/>
    </w:rPr>
  </w:style>
  <w:style w:type="character" w:customStyle="1" w:styleId="2Char">
    <w:name w:val="标题 2 Char"/>
    <w:link w:val="2"/>
    <w:uiPriority w:val="99"/>
    <w:qFormat/>
    <w:locked/>
    <w:rPr>
      <w:rFonts w:ascii="Cambria" w:hAnsi="Cambria"/>
      <w:b/>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jpeg"/><Relationship Id="rId55" Type="http://schemas.openxmlformats.org/officeDocument/2006/relationships/image" Target="media/image39.jpeg"/><Relationship Id="rId63" Type="http://schemas.openxmlformats.org/officeDocument/2006/relationships/header" Target="header9.xm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baike.sogou.com/lemma/ShowInnerLink.htm?lemmaId=7637105&amp;ss_c=ssc.citiao.link"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image" Target="media/image16.jpe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jpeg"/><Relationship Id="rId58" Type="http://schemas.openxmlformats.org/officeDocument/2006/relationships/footer" Target="footer4.xml"/><Relationship Id="rId66" Type="http://schemas.openxmlformats.org/officeDocument/2006/relationships/hyperlink" Target="http://172.18.172.22/download.aspx?fn=20151201110423497.docx" TargetMode="External"/><Relationship Id="rId5" Type="http://schemas.openxmlformats.org/officeDocument/2006/relationships/settings" Target="settings.xml"/><Relationship Id="rId15" Type="http://schemas.openxmlformats.org/officeDocument/2006/relationships/hyperlink" Target="http://baike.sogou.com/lemma/ShowInnerLink.htm?lemmaId=7663528"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jpeg"/><Relationship Id="rId57" Type="http://schemas.openxmlformats.org/officeDocument/2006/relationships/header" Target="header5.xml"/><Relationship Id="rId61" Type="http://schemas.openxmlformats.org/officeDocument/2006/relationships/header" Target="header8.xml"/><Relationship Id="rId10" Type="http://schemas.openxmlformats.org/officeDocument/2006/relationships/header" Target="header2.xm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jpeg"/><Relationship Id="rId60" Type="http://schemas.openxmlformats.org/officeDocument/2006/relationships/header" Target="header7.xml"/><Relationship Id="rId65" Type="http://schemas.openxmlformats.org/officeDocument/2006/relationships/hyperlink" Target="http://172.18.172.22/download.aspx?fn=20151215160844784.docx"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jpeg"/><Relationship Id="rId56" Type="http://schemas.openxmlformats.org/officeDocument/2006/relationships/header" Target="header4.xml"/><Relationship Id="rId64"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35.jpeg"/><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eader" Target="header6.xml"/><Relationship Id="rId67"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EC46-AB58-4C8B-9088-E0A3F1495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183</Pages>
  <Words>13142</Words>
  <Characters>74916</Characters>
  <Application>Microsoft Office Word</Application>
  <DocSecurity>0</DocSecurity>
  <Lines>624</Lines>
  <Paragraphs>175</Paragraphs>
  <ScaleCrop>false</ScaleCrop>
  <Company>Microsoft</Company>
  <LinksUpToDate>false</LinksUpToDate>
  <CharactersWithSpaces>87883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刘尚谱</cp:lastModifiedBy>
  <cp:revision>2</cp:revision>
  <cp:lastPrinted>2019-10-11T07:06:00Z</cp:lastPrinted>
  <dcterms:created xsi:type="dcterms:W3CDTF">2020-06-23T02:32:00Z</dcterms:created>
  <dcterms:modified xsi:type="dcterms:W3CDTF">2020-06-23T02:32:00Z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