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方正仿宋简体" w:hAnsi="方正仿宋简体" w:eastAsia="方正仿宋简体" w:cs="方正仿宋简体"/>
          <w:snapToGrid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napToGrid w:val="0"/>
          <w:sz w:val="32"/>
          <w:szCs w:val="32"/>
        </w:rPr>
        <w:t>附件1</w:t>
      </w:r>
    </w:p>
    <w:p>
      <w:pPr>
        <w:spacing w:after="156" w:afterLines="50" w:line="560" w:lineRule="exact"/>
        <w:jc w:val="center"/>
        <w:rPr>
          <w:rFonts w:hint="eastAsia" w:ascii="方正小标宋简体" w:eastAsia="方正小标宋简体" w:cs="Calibri"/>
          <w:b/>
          <w:bCs/>
          <w:spacing w:val="-4"/>
          <w:sz w:val="36"/>
          <w:szCs w:val="36"/>
        </w:rPr>
      </w:pPr>
      <w:r>
        <w:rPr>
          <w:rFonts w:hint="eastAsia" w:ascii="方正小标宋简体" w:eastAsia="方正小标宋简体" w:cs="Calibri"/>
          <w:b/>
          <w:bCs/>
          <w:spacing w:val="-4"/>
          <w:sz w:val="36"/>
          <w:szCs w:val="36"/>
        </w:rPr>
        <w:t>自治区级一流本科专业建设点名单</w:t>
      </w:r>
    </w:p>
    <w:tbl>
      <w:tblPr>
        <w:tblStyle w:val="2"/>
        <w:tblpPr w:leftFromText="180" w:rightFromText="180" w:vertAnchor="text" w:horzAnchor="page" w:tblpX="1876" w:tblpY="285"/>
        <w:tblOverlap w:val="never"/>
        <w:tblW w:w="8296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7"/>
        <w:gridCol w:w="1513"/>
        <w:gridCol w:w="1574"/>
        <w:gridCol w:w="1388"/>
        <w:gridCol w:w="1157"/>
        <w:gridCol w:w="1024"/>
        <w:gridCol w:w="108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b/>
                <w:bCs/>
                <w:color w:val="000000"/>
                <w:spacing w:val="-2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pacing w:val="-28"/>
                <w:kern w:val="0"/>
                <w:sz w:val="24"/>
              </w:rPr>
              <w:t>序号</w:t>
            </w:r>
          </w:p>
        </w:tc>
        <w:tc>
          <w:tcPr>
            <w:tcW w:w="15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pacing w:val="-2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pacing w:val="-20"/>
                <w:kern w:val="0"/>
                <w:sz w:val="24"/>
              </w:rPr>
              <w:t>立项年份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b/>
                <w:bCs/>
                <w:color w:val="000000"/>
                <w:spacing w:val="-2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pacing w:val="-20"/>
                <w:kern w:val="0"/>
                <w:sz w:val="24"/>
              </w:rPr>
              <w:t>学院</w:t>
            </w:r>
          </w:p>
        </w:tc>
        <w:tc>
          <w:tcPr>
            <w:tcW w:w="13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b/>
                <w:bCs/>
                <w:color w:val="000000"/>
                <w:spacing w:val="-2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pacing w:val="-20"/>
                <w:kern w:val="0"/>
                <w:sz w:val="24"/>
              </w:rPr>
              <w:t>专业名称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b/>
                <w:bCs/>
                <w:color w:val="000000"/>
                <w:spacing w:val="-2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pacing w:val="-20"/>
                <w:kern w:val="0"/>
                <w:sz w:val="24"/>
              </w:rPr>
              <w:t>专业负责人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b/>
                <w:bCs/>
                <w:color w:val="000000"/>
                <w:spacing w:val="-2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pacing w:val="-20"/>
                <w:kern w:val="0"/>
                <w:sz w:val="24"/>
              </w:rPr>
              <w:t>级别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b/>
                <w:bCs/>
                <w:color w:val="000000"/>
                <w:spacing w:val="-2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pacing w:val="-20"/>
                <w:kern w:val="0"/>
                <w:sz w:val="24"/>
              </w:rPr>
              <w:t>本次参评情况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1</w:t>
            </w:r>
          </w:p>
        </w:tc>
        <w:tc>
          <w:tcPr>
            <w:tcW w:w="15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2</w:t>
            </w: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>019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建筑与环境艺术学院</w:t>
            </w:r>
          </w:p>
        </w:tc>
        <w:tc>
          <w:tcPr>
            <w:tcW w:w="13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环境设计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王照伟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区级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参与校内评估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2</w:t>
            </w:r>
          </w:p>
        </w:tc>
        <w:tc>
          <w:tcPr>
            <w:tcW w:w="15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2</w:t>
            </w: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>021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动画与传媒学院</w:t>
            </w:r>
          </w:p>
        </w:tc>
        <w:tc>
          <w:tcPr>
            <w:tcW w:w="13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动画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王钢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区级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参与中期检查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3</w:t>
            </w:r>
          </w:p>
        </w:tc>
        <w:tc>
          <w:tcPr>
            <w:tcW w:w="15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2</w:t>
            </w:r>
            <w:r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  <w:t>021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设计艺术学院</w:t>
            </w:r>
          </w:p>
        </w:tc>
        <w:tc>
          <w:tcPr>
            <w:tcW w:w="13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视觉传达设计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李林平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区级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参与中期检查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2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E4YjU2Mzc4Y2NlZjE2MWRjMTc5MDQ3OTA5MWQ1ZTIifQ=="/>
  </w:docVars>
  <w:rsids>
    <w:rsidRoot w:val="007100D1"/>
    <w:rsid w:val="00164CA2"/>
    <w:rsid w:val="001A13D0"/>
    <w:rsid w:val="003E7542"/>
    <w:rsid w:val="007100D1"/>
    <w:rsid w:val="00B6406B"/>
    <w:rsid w:val="38F80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120</Words>
  <Characters>135</Characters>
  <Lines>1</Lines>
  <Paragraphs>1</Paragraphs>
  <TotalTime>4</TotalTime>
  <ScaleCrop>false</ScaleCrop>
  <LinksUpToDate>false</LinksUpToDate>
  <CharactersWithSpaces>135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2023-10-12T07:30:00Z</dcterms:created>
  <dc:creator>Administrator</dc:creator>
  <cp:lastModifiedBy>Ajay阿杰</cp:lastModifiedBy>
  <dcterms:modified xsi:type="dcterms:W3CDTF">2023-10-12T08:43:19Z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549F549F1C2A4A18B795DD866F57272A_12</vt:lpwstr>
  </property>
</Properties>
</file>