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jc w:val="center"/>
        <w:rPr>
          <w:rFonts w:ascii="方正小标宋简体" w:eastAsia="方正小标宋简体"/>
          <w:b/>
          <w:color w:val="FF0000"/>
          <w:spacing w:val="80"/>
          <w:sz w:val="92"/>
          <w:szCs w:val="92"/>
        </w:rPr>
      </w:pPr>
      <w:bookmarkStart w:id="0" w:name="OLE_LINK1"/>
      <w:bookmarkStart w:id="1" w:name="_Toc11721"/>
      <w:r>
        <w:rPr>
          <w:rFonts w:hint="eastAsia" w:ascii="方正小标宋简体" w:eastAsia="方正小标宋简体"/>
          <w:b/>
          <w:color w:val="FF0000"/>
          <w:spacing w:val="80"/>
          <w:sz w:val="92"/>
          <w:szCs w:val="92"/>
        </w:rPr>
        <w:t>北海艺术设计学院</w:t>
      </w:r>
    </w:p>
    <w:p>
      <w:pPr>
        <w:adjustRightInd w:val="0"/>
        <w:snapToGrid w:val="0"/>
        <w:spacing w:line="570" w:lineRule="exact"/>
        <w:jc w:val="center"/>
        <w:rPr>
          <w:rFonts w:ascii="微软雅黑" w:hAnsi="微软雅黑" w:eastAsia="微软雅黑"/>
          <w:b/>
          <w:bCs/>
          <w:color w:val="auto"/>
          <w:sz w:val="32"/>
          <w:szCs w:val="32"/>
          <w:shd w:val="clear" w:color="auto" w:fill="FFFFFF"/>
        </w:rPr>
      </w:pPr>
      <w:r>
        <w:rPr>
          <w:rFonts w:hint="eastAsia"/>
          <w:color w:val="aut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393065</wp:posOffset>
                </wp:positionV>
                <wp:extent cx="5633720" cy="14605"/>
                <wp:effectExtent l="0" t="19050" r="5080" b="23495"/>
                <wp:wrapNone/>
                <wp:docPr id="5" name="直接连接符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5633720" cy="14605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0pt;margin-top:30.95pt;height:1.15pt;width:443.6pt;z-index:251660288;mso-width-relative:page;mso-height-relative:page;" filled="f" stroked="t" coordsize="21600,21600" o:gfxdata="UEsDBAoAAAAAAIdO4kAAAAAAAAAAAAAAAAAEAAAAZHJzL1BLAwQUAAAACACHTuJAGYaahdkAAAAG&#10;AQAADwAAAGRycy9kb3ducmV2LnhtbE2PwU7DMBBE70j8g7VIXBB1EqESQpwKISEKPVACEuLmxksS&#10;NV4H22nL33c5wXFnRjNvy8XBDmKHPvSOFKSzBARS40xPrYL3t4fLHESImoweHKGCHwywqE5PSl0Y&#10;t6dX3NWxFVxCodAKuhjHQsrQdGh1mLkRib0v562OfPpWGq/3XG4HmSXJXFrdEy90esT7DpttPVkF&#10;9sXeyc/V41T79dPzx/dqud5eLJU6P0uTWxARD/EvDL/4jA4VM23cRCaIQQE/EhXM0xsQ7Ob5dQZi&#10;w8JVBrIq5X/86ghQSwMEFAAAAAgAh07iQM+nmWHXAQAAiwMAAA4AAABkcnMvZTJvRG9jLnhtbK1T&#10;S27bMBDdF+gdCO5ryXbtBoLlLGK4m34CtDkATVEWAZJDcGjLvkQvUKC7dtVl971N0mNkSDlGmm6y&#10;qBYE5/eG781ocXmwhu1VQA2u5uNRyZlyEhrttjW/+bx+dcEZRuEaYcCpmh8V8svlyxeL3ldqAh2Y&#10;RgVGIA6r3te8i9FXRYGyU1bgCLxyFGwhWBHJDNuiCaIndGuKSVnOix5C4wNIhUje1RDkJ8TwHEBo&#10;Wy3VCuTOKhcH1KCMiEQJO+2RL/Nr21bJ+LFtUUVmak5MYz6pCd036SyWC1Ftg/CdlqcniOc84Qkn&#10;K7SjpmeolYiC7YL+B8pqGQChjSMJthiIZEWIxbh8os2nTniVuZDU6M+i4/+DlR/214HppuYzzpyw&#10;NPC7r79uv3z/8/sbnXc/f7BZEqn3WFHulbsOJws9FW7699BQjdhFyPwPbbBJB2LGDlnm41lmdYhM&#10;knM2n07fTGgCkmLj1/MydyhE9VDsA8a3CixLl5ob7ZIKohL7dxipPaU+pCS3g7U2Jk/SONbXfHox&#10;LstcgWB0k6IpD8N2c2UC2wtahvW6pC9RI7S/0gLsXDP4jUt1Ku/RqXUSIlEfJNlAc8yKFMlPM8pw&#10;p31KS/DYpvvjf2h5D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EkEAABbQ29udGVudF9UeXBlc10ueG1sUEsBAhQACgAAAAAAh07iQAAAAAAAAAAA&#10;AAAAAAYAAAAAAAAAAAAQAAAAKwMAAF9yZWxzL1BLAQIUABQAAAAIAIdO4kCKFGY80QAAAJQBAAAL&#10;AAAAAAAAAAEAIAAAAE8DAABfcmVscy8ucmVsc1BLAQIUAAoAAAAAAIdO4kAAAAAAAAAAAAAAAAAE&#10;AAAAAAAAAAAAEAAAAAAAAABkcnMvUEsBAhQAFAAAAAgAh07iQBmGmoXZAAAABgEAAA8AAAAAAAAA&#10;AQAgAAAAIgAAAGRycy9kb3ducmV2LnhtbFBLAQIUABQAAAAIAIdO4kDPp5lh1wEAAIsDAAAOAAAA&#10;AAAAAAEAIAAAACgBAABkcnMvZTJvRG9jLnhtbFBLBQYAAAAABgAGAFkBAABxBQAAAAA=&#10;">
                <v:fill on="f" focussize="0,0"/>
                <v:stroke weight="3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方正仿宋简体" w:eastAsia="方正仿宋简体"/>
          <w:color w:val="auto"/>
          <w:sz w:val="32"/>
          <w:szCs w:val="32"/>
        </w:rPr>
        <w:t>北艺教发〔20</w:t>
      </w:r>
      <w:r>
        <w:rPr>
          <w:rFonts w:hint="eastAsia" w:ascii="方正仿宋简体" w:eastAsia="方正仿宋简体"/>
          <w:color w:val="auto"/>
          <w:sz w:val="32"/>
          <w:szCs w:val="32"/>
          <w:lang w:val="en-US" w:eastAsia="zh-CN"/>
        </w:rPr>
        <w:t>21</w:t>
      </w:r>
      <w:r>
        <w:rPr>
          <w:rFonts w:hint="eastAsia" w:ascii="方正仿宋简体" w:eastAsia="方正仿宋简体"/>
          <w:color w:val="auto"/>
          <w:sz w:val="32"/>
          <w:szCs w:val="32"/>
        </w:rPr>
        <w:t>〕</w:t>
      </w:r>
      <w:r>
        <w:rPr>
          <w:rFonts w:hint="eastAsia" w:ascii="方正仿宋简体" w:eastAsia="方正仿宋简体"/>
          <w:color w:val="auto"/>
          <w:sz w:val="32"/>
          <w:szCs w:val="32"/>
          <w:lang w:val="en-US" w:eastAsia="zh-CN"/>
        </w:rPr>
        <w:t>57</w:t>
      </w:r>
      <w:r>
        <w:rPr>
          <w:rFonts w:hint="eastAsia" w:ascii="方正仿宋简体" w:eastAsia="方正仿宋简体"/>
          <w:color w:val="auto"/>
          <w:sz w:val="32"/>
          <w:szCs w:val="32"/>
        </w:rPr>
        <w:t>号</w:t>
      </w:r>
    </w:p>
    <w:p>
      <w:pPr>
        <w:adjustRightInd w:val="0"/>
        <w:snapToGrid w:val="0"/>
        <w:spacing w:line="570" w:lineRule="exact"/>
        <w:jc w:val="center"/>
        <w:rPr>
          <w:rFonts w:ascii="微软雅黑" w:hAnsi="微软雅黑" w:eastAsia="微软雅黑"/>
          <w:b/>
          <w:bCs/>
          <w:color w:val="000000"/>
          <w:sz w:val="44"/>
          <w:szCs w:val="44"/>
          <w:shd w:val="clear" w:color="auto" w:fill="FFFFFF"/>
        </w:rPr>
      </w:pPr>
    </w:p>
    <w:bookmarkEnd w:id="0"/>
    <w:p>
      <w:pPr>
        <w:spacing w:line="570" w:lineRule="exact"/>
        <w:jc w:val="center"/>
        <w:outlineLvl w:val="1"/>
        <w:rPr>
          <w:rFonts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关于印发《</w:t>
      </w: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highlight w:val="none"/>
        </w:rPr>
        <w:t>北海艺术设计学院课程补考、缓考、重修、加修管理办法（修订）</w:t>
      </w:r>
      <w:r>
        <w:rPr>
          <w:rFonts w:hint="eastAsia" w:ascii="方正小标宋简体" w:eastAsia="方正小标宋简体"/>
          <w:sz w:val="44"/>
          <w:szCs w:val="44"/>
        </w:rPr>
        <w:t>》的通知</w:t>
      </w:r>
    </w:p>
    <w:p>
      <w:pPr>
        <w:keepNext w:val="0"/>
        <w:keepLines w:val="0"/>
        <w:pageBreakBefore w:val="0"/>
        <w:widowControl w:val="0"/>
        <w:kinsoku/>
        <w:overflowPunct/>
        <w:topLinePunct w:val="0"/>
        <w:bidi w:val="0"/>
        <w:adjustRightInd/>
        <w:snapToGrid/>
        <w:spacing w:line="570" w:lineRule="exact"/>
        <w:jc w:val="both"/>
        <w:textAlignment w:val="auto"/>
        <w:outlineLvl w:val="0"/>
        <w:rPr>
          <w:rFonts w:hint="eastAsia" w:ascii="方正小标宋简体" w:hAnsi="宋体" w:eastAsia="方正小标宋简体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overflowPunct/>
        <w:topLinePunct w:val="0"/>
        <w:bidi w:val="0"/>
        <w:adjustRightInd/>
        <w:snapToGrid/>
        <w:spacing w:line="570" w:lineRule="exact"/>
        <w:textAlignment w:val="auto"/>
        <w:rPr>
          <w:rFonts w:hint="eastAsia"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学校各部门、单位：</w:t>
      </w:r>
    </w:p>
    <w:p>
      <w:pPr>
        <w:keepNext w:val="0"/>
        <w:keepLines w:val="0"/>
        <w:pageBreakBefore w:val="0"/>
        <w:widowControl w:val="0"/>
        <w:kinsoku/>
        <w:overflowPunct/>
        <w:topLinePunct w:val="0"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宋体" w:eastAsia="方正仿宋简体" w:cs="宋体"/>
          <w:color w:val="000000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为进一步规范我校考务工作，</w:t>
      </w:r>
      <w:r>
        <w:rPr>
          <w:rFonts w:hint="eastAsia" w:ascii="方正仿宋简体" w:hAnsi="Tahoma" w:eastAsia="方正仿宋简体" w:cs="Tahoma"/>
          <w:kern w:val="0"/>
          <w:sz w:val="32"/>
          <w:szCs w:val="32"/>
          <w:lang w:eastAsia="zh-CN"/>
        </w:rPr>
        <w:t>学校</w:t>
      </w:r>
      <w:r>
        <w:rPr>
          <w:rFonts w:hint="eastAsia" w:ascii="方正仿宋简体" w:hAnsi="Tahoma" w:eastAsia="方正仿宋简体" w:cs="Tahoma"/>
          <w:kern w:val="0"/>
          <w:sz w:val="32"/>
          <w:szCs w:val="32"/>
          <w:lang w:val="en-US" w:eastAsia="zh-CN"/>
        </w:rPr>
        <w:t>对</w:t>
      </w:r>
      <w:r>
        <w:rPr>
          <w:rFonts w:hint="eastAsia" w:ascii="方正仿宋简体" w:hAnsi="方正仿宋简体" w:eastAsia="方正仿宋简体"/>
          <w:sz w:val="32"/>
          <w:szCs w:val="32"/>
        </w:rPr>
        <w:t>《北海艺术设计学院课程补考、缓考、重修管理办法》（北艺办〔2014〕33号）</w:t>
      </w:r>
      <w:r>
        <w:rPr>
          <w:rFonts w:hint="eastAsia" w:ascii="方正仿宋简体" w:hAnsi="方正仿宋简体" w:eastAsia="方正仿宋简体"/>
          <w:sz w:val="32"/>
          <w:szCs w:val="32"/>
          <w:lang w:val="en-US" w:eastAsia="zh-CN"/>
        </w:rPr>
        <w:t>进行了修订</w:t>
      </w:r>
      <w:r>
        <w:rPr>
          <w:rFonts w:hint="eastAsia" w:ascii="方正仿宋简体" w:hAnsi="方正仿宋简体" w:eastAsia="方正仿宋简体"/>
          <w:sz w:val="32"/>
          <w:szCs w:val="32"/>
        </w:rPr>
        <w:t>。</w:t>
      </w:r>
      <w:r>
        <w:rPr>
          <w:rFonts w:hint="eastAsia" w:ascii="方正仿宋简体" w:hAnsi="宋体" w:eastAsia="方正仿宋简体" w:cs="宋体"/>
          <w:color w:val="000000"/>
          <w:sz w:val="32"/>
          <w:szCs w:val="32"/>
        </w:rPr>
        <w:t>现予以印发，请认真贯彻落实。</w:t>
      </w:r>
    </w:p>
    <w:p>
      <w:pPr>
        <w:pStyle w:val="2"/>
        <w:keepNext w:val="0"/>
        <w:keepLines w:val="0"/>
        <w:pageBreakBefore w:val="0"/>
        <w:widowControl w:val="0"/>
        <w:kinsoku/>
        <w:overflowPunct/>
        <w:topLinePunct w:val="0"/>
        <w:bidi w:val="0"/>
        <w:adjustRightInd/>
        <w:snapToGrid/>
        <w:spacing w:line="570" w:lineRule="exact"/>
        <w:ind w:left="0" w:leftChars="0" w:firstLine="0" w:firstLineChars="0"/>
        <w:textAlignment w:val="auto"/>
        <w:rPr>
          <w:rFonts w:hint="eastAsia" w:ascii="方正仿宋简体" w:hAnsi="方正仿宋简体" w:eastAsia="方正仿宋简体" w:cs="方正仿宋简体"/>
          <w:kern w:val="2"/>
          <w:sz w:val="32"/>
          <w:szCs w:val="32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70" w:lineRule="exact"/>
        <w:ind w:left="1598" w:leftChars="304" w:hanging="960" w:hangingChars="300"/>
        <w:jc w:val="both"/>
        <w:textAlignment w:val="auto"/>
        <w:rPr>
          <w:rFonts w:hint="eastAsia" w:ascii="方正仿宋简体" w:hAnsi="方正仿宋简体" w:eastAsia="方正仿宋简体" w:cs="方正仿宋简体"/>
          <w:kern w:val="2"/>
          <w:sz w:val="32"/>
          <w:szCs w:val="32"/>
          <w:lang w:eastAsia="zh-CN"/>
        </w:rPr>
      </w:pPr>
      <w:r>
        <w:rPr>
          <w:rFonts w:hint="eastAsia" w:ascii="方正仿宋简体" w:hAnsi="方正仿宋简体" w:eastAsia="方正仿宋简体"/>
          <w:sz w:val="32"/>
          <w:szCs w:val="32"/>
          <w:lang w:val="en-US" w:eastAsia="zh-CN"/>
        </w:rPr>
        <w:t>附件：</w:t>
      </w:r>
      <w:r>
        <w:rPr>
          <w:rFonts w:hint="eastAsia" w:ascii="方正仿宋简体" w:hAnsi="方正仿宋简体" w:eastAsia="方正仿宋简体"/>
          <w:sz w:val="32"/>
          <w:szCs w:val="32"/>
        </w:rPr>
        <w:t>北海艺术设计学院课程补考、缓考、重修、加修管理办法（修订）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bidi w:val="0"/>
        <w:adjustRightInd/>
        <w:snapToGrid/>
        <w:spacing w:line="570" w:lineRule="exact"/>
        <w:jc w:val="right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bidi w:val="0"/>
        <w:adjustRightInd/>
        <w:snapToGrid/>
        <w:spacing w:line="570" w:lineRule="exact"/>
        <w:jc w:val="right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bidi w:val="0"/>
        <w:adjustRightInd/>
        <w:snapToGrid/>
        <w:spacing w:line="570" w:lineRule="exact"/>
        <w:jc w:val="right"/>
        <w:textAlignment w:val="auto"/>
        <w:rPr>
          <w:rFonts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 xml:space="preserve">北海艺术设计学院    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bidi w:val="0"/>
        <w:adjustRightInd/>
        <w:snapToGrid/>
        <w:spacing w:line="570" w:lineRule="exact"/>
        <w:jc w:val="right"/>
        <w:textAlignment w:val="auto"/>
        <w:rPr>
          <w:rFonts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20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21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年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10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月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15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 xml:space="preserve">日  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 xml:space="preserve">  </w:t>
      </w:r>
    </w:p>
    <w:p>
      <w:pPr>
        <w:spacing w:line="570" w:lineRule="exact"/>
        <w:jc w:val="both"/>
        <w:outlineLvl w:val="1"/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/>
          <w:b/>
          <w:sz w:val="36"/>
          <w:szCs w:val="36"/>
        </w:rPr>
        <w:br w:type="page"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570" w:lineRule="exact"/>
        <w:jc w:val="both"/>
        <w:textAlignment w:val="auto"/>
        <w:outlineLvl w:val="1"/>
        <w:rPr>
          <w:rFonts w:hint="eastAsia" w:ascii="方正仿宋简体" w:hAnsi="方正仿宋简体" w:eastAsia="方正仿宋简体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/>
          <w:sz w:val="32"/>
          <w:szCs w:val="32"/>
          <w:lang w:val="en-US" w:eastAsia="zh-CN"/>
        </w:rPr>
        <w:t>附件</w:t>
      </w:r>
    </w:p>
    <w:p>
      <w:pPr>
        <w:spacing w:line="570" w:lineRule="exact"/>
        <w:jc w:val="center"/>
        <w:outlineLvl w:val="1"/>
        <w:rPr>
          <w:rFonts w:ascii="方正小标宋简体" w:eastAsia="方正小标宋简体"/>
          <w:bCs/>
          <w:sz w:val="44"/>
          <w:szCs w:val="44"/>
        </w:rPr>
      </w:pPr>
      <w:r>
        <w:rPr>
          <w:rFonts w:hint="eastAsia" w:ascii="方正小标宋简体" w:eastAsia="方正小标宋简体"/>
          <w:bCs/>
          <w:sz w:val="44"/>
          <w:szCs w:val="44"/>
        </w:rPr>
        <w:t>北海艺术设计学院课程补考、缓考、重修、</w:t>
      </w:r>
      <w:bookmarkEnd w:id="1"/>
    </w:p>
    <w:p>
      <w:pPr>
        <w:spacing w:line="570" w:lineRule="exact"/>
        <w:jc w:val="center"/>
        <w:outlineLvl w:val="1"/>
        <w:rPr>
          <w:rFonts w:ascii="方正小标宋简体" w:eastAsia="方正小标宋简体"/>
          <w:bCs/>
          <w:sz w:val="44"/>
          <w:szCs w:val="44"/>
        </w:rPr>
      </w:pPr>
      <w:bookmarkStart w:id="2" w:name="_Toc4016"/>
      <w:bookmarkStart w:id="3" w:name="_Toc24645"/>
      <w:bookmarkStart w:id="4" w:name="_Toc25287"/>
      <w:r>
        <w:rPr>
          <w:rFonts w:hint="eastAsia" w:ascii="方正小标宋简体" w:eastAsia="方正小标宋简体"/>
          <w:bCs/>
          <w:sz w:val="44"/>
          <w:szCs w:val="44"/>
        </w:rPr>
        <w:t>加修管理办法</w:t>
      </w:r>
      <w:r>
        <w:rPr>
          <w:rFonts w:hint="eastAsia" w:ascii="方正小标宋简体" w:eastAsia="方正小标宋简体"/>
          <w:sz w:val="44"/>
          <w:szCs w:val="44"/>
        </w:rPr>
        <w:t>（修订）</w:t>
      </w:r>
      <w:bookmarkEnd w:id="2"/>
      <w:bookmarkEnd w:id="3"/>
      <w:bookmarkEnd w:id="4"/>
    </w:p>
    <w:p>
      <w:pPr>
        <w:pStyle w:val="2"/>
        <w:spacing w:line="570" w:lineRule="exact"/>
        <w:ind w:left="0" w:firstLine="0"/>
        <w:jc w:val="center"/>
        <w:rPr>
          <w:rFonts w:ascii="方正仿宋简体" w:eastAsia="方正仿宋简体" w:hAnsiTheme="minorHAnsi" w:cstheme="minorBidi"/>
          <w:kern w:val="2"/>
          <w:sz w:val="32"/>
          <w:szCs w:val="32"/>
          <w:lang w:val="en-US" w:bidi="ar-SA"/>
        </w:rPr>
      </w:pPr>
    </w:p>
    <w:p>
      <w:pPr>
        <w:keepNext w:val="0"/>
        <w:keepLines w:val="0"/>
        <w:pageBreakBefore w:val="0"/>
        <w:widowControl w:val="0"/>
        <w:tabs>
          <w:tab w:val="left" w:pos="290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为了进一步规范我校考务工作，提高教育教学质量，根据教育部《普通高等学校学生管理规定》（教育部第41号令）及《北海艺术设计学院学生管理规定》，结合我校实际，特制订本办法。</w:t>
      </w:r>
    </w:p>
    <w:p>
      <w:pPr>
        <w:keepNext w:val="0"/>
        <w:keepLines w:val="0"/>
        <w:pageBreakBefore w:val="0"/>
        <w:widowControl w:val="0"/>
        <w:tabs>
          <w:tab w:val="left" w:pos="290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ascii="黑体" w:hAnsi="黑体" w:eastAsia="黑体"/>
          <w:bCs/>
          <w:sz w:val="32"/>
          <w:szCs w:val="32"/>
        </w:rPr>
      </w:pPr>
      <w:r>
        <w:rPr>
          <w:rFonts w:hint="eastAsia" w:ascii="黑体" w:hAnsi="黑体" w:eastAsia="黑体"/>
          <w:bCs/>
          <w:sz w:val="32"/>
          <w:szCs w:val="32"/>
        </w:rPr>
        <w:t>一、补考</w:t>
      </w:r>
    </w:p>
    <w:p>
      <w:pPr>
        <w:keepNext w:val="0"/>
        <w:keepLines w:val="0"/>
        <w:pageBreakBefore w:val="0"/>
        <w:widowControl w:val="0"/>
        <w:tabs>
          <w:tab w:val="left" w:pos="290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ascii="楷体" w:hAnsi="楷体" w:eastAsia="楷体"/>
          <w:bCs/>
          <w:sz w:val="32"/>
          <w:szCs w:val="32"/>
        </w:rPr>
      </w:pPr>
      <w:r>
        <w:rPr>
          <w:rFonts w:hint="eastAsia" w:ascii="楷体" w:hAnsi="楷体" w:eastAsia="楷体"/>
          <w:bCs/>
          <w:sz w:val="32"/>
          <w:szCs w:val="32"/>
        </w:rPr>
        <w:t>（一）补考对象</w:t>
      </w:r>
    </w:p>
    <w:p>
      <w:pPr>
        <w:keepNext w:val="0"/>
        <w:keepLines w:val="0"/>
        <w:pageBreakBefore w:val="0"/>
        <w:widowControl w:val="0"/>
        <w:tabs>
          <w:tab w:val="left" w:pos="290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学期期末考试（不包括选修课）成绩不及格的学生。如有下列情形之一，则不能参加补考：</w:t>
      </w:r>
    </w:p>
    <w:p>
      <w:pPr>
        <w:keepNext w:val="0"/>
        <w:keepLines w:val="0"/>
        <w:pageBreakBefore w:val="0"/>
        <w:widowControl w:val="0"/>
        <w:tabs>
          <w:tab w:val="left" w:pos="290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1.无故旷考；</w:t>
      </w:r>
    </w:p>
    <w:p>
      <w:pPr>
        <w:keepNext w:val="0"/>
        <w:keepLines w:val="0"/>
        <w:pageBreakBefore w:val="0"/>
        <w:widowControl w:val="0"/>
        <w:tabs>
          <w:tab w:val="left" w:pos="290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2.考试违纪作弊或其他被取消考核资格的行为。</w:t>
      </w:r>
    </w:p>
    <w:p>
      <w:pPr>
        <w:keepNext w:val="0"/>
        <w:keepLines w:val="0"/>
        <w:pageBreakBefore w:val="0"/>
        <w:widowControl w:val="0"/>
        <w:tabs>
          <w:tab w:val="left" w:pos="290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ascii="楷体" w:hAnsi="楷体" w:eastAsia="楷体"/>
          <w:bCs/>
          <w:sz w:val="32"/>
          <w:szCs w:val="32"/>
        </w:rPr>
      </w:pPr>
      <w:r>
        <w:rPr>
          <w:rFonts w:hint="eastAsia" w:ascii="楷体" w:hAnsi="楷体" w:eastAsia="楷体"/>
          <w:bCs/>
          <w:sz w:val="32"/>
          <w:szCs w:val="32"/>
        </w:rPr>
        <w:t>（二）补考时间</w:t>
      </w:r>
    </w:p>
    <w:p>
      <w:pPr>
        <w:keepNext w:val="0"/>
        <w:keepLines w:val="0"/>
        <w:pageBreakBefore w:val="0"/>
        <w:widowControl w:val="0"/>
        <w:tabs>
          <w:tab w:val="left" w:pos="290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补考一般安排在下一学期</w:t>
      </w:r>
      <w:r>
        <w:rPr>
          <w:rFonts w:hint="eastAsia" w:ascii="方正仿宋简体" w:eastAsia="方正仿宋简体"/>
          <w:sz w:val="32"/>
          <w:szCs w:val="32"/>
          <w:lang w:val="en-US" w:eastAsia="zh-CN"/>
        </w:rPr>
        <w:t>开学后四周内</w:t>
      </w:r>
      <w:r>
        <w:rPr>
          <w:rFonts w:hint="eastAsia" w:ascii="方正仿宋简体" w:eastAsia="方正仿宋简体"/>
          <w:sz w:val="32"/>
          <w:szCs w:val="32"/>
        </w:rPr>
        <w:t>进行。公共课程补考由教务处统一安排，具体安排以通知为准；各专业课程补考由二级学院自行组织安排，并报教务处备案。参加补考的学生不允许办理缓考。学生参加补考无需缴纳补考费。</w:t>
      </w:r>
    </w:p>
    <w:p>
      <w:pPr>
        <w:keepNext w:val="0"/>
        <w:keepLines w:val="0"/>
        <w:pageBreakBefore w:val="0"/>
        <w:widowControl w:val="0"/>
        <w:tabs>
          <w:tab w:val="left" w:pos="290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ascii="楷体" w:hAnsi="楷体" w:eastAsia="楷体"/>
          <w:bCs/>
          <w:sz w:val="32"/>
          <w:szCs w:val="32"/>
        </w:rPr>
      </w:pPr>
      <w:r>
        <w:rPr>
          <w:rFonts w:hint="eastAsia" w:ascii="楷体" w:hAnsi="楷体" w:eastAsia="楷体"/>
          <w:bCs/>
          <w:sz w:val="32"/>
          <w:szCs w:val="32"/>
        </w:rPr>
        <w:t>（三）补考成绩评定</w:t>
      </w:r>
    </w:p>
    <w:p>
      <w:pPr>
        <w:keepNext w:val="0"/>
        <w:keepLines w:val="0"/>
        <w:pageBreakBefore w:val="0"/>
        <w:widowControl w:val="0"/>
        <w:tabs>
          <w:tab w:val="left" w:pos="290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补考成绩获得60分及以上，只记60分。作弊、违纪或旷考的，记为零分，同时备注作弊、违纪或旷考。</w:t>
      </w:r>
    </w:p>
    <w:p>
      <w:pPr>
        <w:keepNext w:val="0"/>
        <w:keepLines w:val="0"/>
        <w:pageBreakBefore w:val="0"/>
        <w:widowControl w:val="0"/>
        <w:tabs>
          <w:tab w:val="left" w:pos="290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没有参加当次补考的、补考成绩不及格的学生，须参加课程重修。</w:t>
      </w:r>
    </w:p>
    <w:p>
      <w:pPr>
        <w:keepNext w:val="0"/>
        <w:keepLines w:val="0"/>
        <w:pageBreakBefore w:val="0"/>
        <w:widowControl w:val="0"/>
        <w:tabs>
          <w:tab w:val="left" w:pos="290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ascii="黑体" w:hAnsi="黑体" w:eastAsia="黑体"/>
          <w:bCs/>
          <w:sz w:val="32"/>
          <w:szCs w:val="32"/>
        </w:rPr>
      </w:pPr>
      <w:r>
        <w:rPr>
          <w:rFonts w:hint="eastAsia" w:ascii="黑体" w:hAnsi="黑体" w:eastAsia="黑体"/>
          <w:bCs/>
          <w:sz w:val="32"/>
          <w:szCs w:val="32"/>
        </w:rPr>
        <w:t>二、课程缓考</w:t>
      </w:r>
    </w:p>
    <w:p>
      <w:pPr>
        <w:keepNext w:val="0"/>
        <w:keepLines w:val="0"/>
        <w:pageBreakBefore w:val="0"/>
        <w:widowControl w:val="0"/>
        <w:tabs>
          <w:tab w:val="left" w:pos="290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ascii="楷体" w:hAnsi="楷体" w:eastAsia="楷体"/>
          <w:bCs/>
          <w:sz w:val="32"/>
          <w:szCs w:val="32"/>
        </w:rPr>
      </w:pPr>
      <w:r>
        <w:rPr>
          <w:rFonts w:hint="eastAsia" w:ascii="楷体" w:hAnsi="楷体" w:eastAsia="楷体"/>
          <w:bCs/>
          <w:sz w:val="32"/>
          <w:szCs w:val="32"/>
        </w:rPr>
        <w:t>（一）缓考对象</w:t>
      </w:r>
    </w:p>
    <w:p>
      <w:pPr>
        <w:keepNext w:val="0"/>
        <w:keepLines w:val="0"/>
        <w:pageBreakBefore w:val="0"/>
        <w:widowControl w:val="0"/>
        <w:tabs>
          <w:tab w:val="left" w:pos="290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学生在考试、考查期间原则上不得请假。特殊情况（如考生住院、考生家中有重大变故等原因）须严格履行请假手续。因病住院考生，凭区、县级或以上医疗单位证明，家中有重大变故者凭家长证明，由考生本人提前向所在二级学院提出缓考申请，班级辅导员，任课教师，年级辅导员，二级学院主管教学副院长批准，教学二级学院教务办留存，报教务处备案后按缓考处理，否则视为</w:t>
      </w:r>
      <w:r>
        <w:rPr>
          <w:rFonts w:hint="eastAsia" w:ascii="方正仿宋简体" w:eastAsia="方正仿宋简体"/>
          <w:sz w:val="32"/>
          <w:szCs w:val="32"/>
          <w:lang w:val="en-US" w:eastAsia="zh-CN"/>
        </w:rPr>
        <w:t>旷</w:t>
      </w:r>
      <w:r>
        <w:rPr>
          <w:rFonts w:hint="eastAsia" w:ascii="方正仿宋简体" w:eastAsia="方正仿宋简体"/>
          <w:sz w:val="32"/>
          <w:szCs w:val="32"/>
        </w:rPr>
        <w:t>考。因疾病等原因不能参加考试的学生需在考试前填写《北海艺术设计学院课程缓考申请表》（附件1）。</w:t>
      </w:r>
    </w:p>
    <w:p>
      <w:pPr>
        <w:keepNext w:val="0"/>
        <w:keepLines w:val="0"/>
        <w:pageBreakBefore w:val="0"/>
        <w:widowControl w:val="0"/>
        <w:tabs>
          <w:tab w:val="left" w:pos="290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ascii="楷体" w:hAnsi="楷体" w:eastAsia="楷体"/>
          <w:bCs/>
          <w:sz w:val="32"/>
          <w:szCs w:val="32"/>
        </w:rPr>
      </w:pPr>
      <w:r>
        <w:rPr>
          <w:rFonts w:hint="eastAsia" w:ascii="楷体" w:hAnsi="楷体" w:eastAsia="楷体"/>
          <w:bCs/>
          <w:sz w:val="32"/>
          <w:szCs w:val="32"/>
        </w:rPr>
        <w:t>（二）缓考时间</w:t>
      </w:r>
    </w:p>
    <w:p>
      <w:pPr>
        <w:keepNext w:val="0"/>
        <w:keepLines w:val="0"/>
        <w:pageBreakBefore w:val="0"/>
        <w:widowControl w:val="0"/>
        <w:tabs>
          <w:tab w:val="left" w:pos="290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缓考与每学期举行的补考同时进行。参加缓考的学生不允许再次办理缓考。</w:t>
      </w:r>
    </w:p>
    <w:p>
      <w:pPr>
        <w:keepNext w:val="0"/>
        <w:keepLines w:val="0"/>
        <w:pageBreakBefore w:val="0"/>
        <w:widowControl w:val="0"/>
        <w:tabs>
          <w:tab w:val="left" w:pos="290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ascii="楷体" w:hAnsi="楷体" w:eastAsia="楷体"/>
          <w:bCs/>
          <w:sz w:val="32"/>
          <w:szCs w:val="32"/>
        </w:rPr>
      </w:pPr>
      <w:r>
        <w:rPr>
          <w:rFonts w:hint="eastAsia" w:ascii="楷体" w:hAnsi="楷体" w:eastAsia="楷体"/>
          <w:bCs/>
          <w:sz w:val="32"/>
          <w:szCs w:val="32"/>
        </w:rPr>
        <w:t>（三）缓考成绩评定</w:t>
      </w:r>
    </w:p>
    <w:p>
      <w:pPr>
        <w:keepNext w:val="0"/>
        <w:keepLines w:val="0"/>
        <w:pageBreakBefore w:val="0"/>
        <w:widowControl w:val="0"/>
        <w:tabs>
          <w:tab w:val="left" w:pos="290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缓考成绩包括平时成绩和考试成绩，总评成绩按正常考试成绩记录；作弊、违纪或旷考的，记为零分，同时备注作弊、违纪或旷考。</w:t>
      </w:r>
    </w:p>
    <w:p>
      <w:pPr>
        <w:keepNext w:val="0"/>
        <w:keepLines w:val="0"/>
        <w:pageBreakBefore w:val="0"/>
        <w:widowControl w:val="0"/>
        <w:tabs>
          <w:tab w:val="left" w:pos="290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学生每门课程只有一次缓考机会。没有参加当次缓考的、缓考成绩不及格的学生，须参加课程重修。</w:t>
      </w:r>
    </w:p>
    <w:p>
      <w:pPr>
        <w:keepNext w:val="0"/>
        <w:keepLines w:val="0"/>
        <w:pageBreakBefore w:val="0"/>
        <w:widowControl w:val="0"/>
        <w:tabs>
          <w:tab w:val="left" w:pos="290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ascii="黑体" w:hAnsi="黑体" w:eastAsia="黑体"/>
          <w:bCs/>
          <w:sz w:val="32"/>
          <w:szCs w:val="32"/>
        </w:rPr>
      </w:pPr>
      <w:r>
        <w:rPr>
          <w:rFonts w:hint="eastAsia" w:ascii="黑体" w:hAnsi="黑体" w:eastAsia="黑体"/>
          <w:bCs/>
          <w:sz w:val="32"/>
          <w:szCs w:val="32"/>
        </w:rPr>
        <w:t>三、课程重修</w:t>
      </w:r>
    </w:p>
    <w:p>
      <w:pPr>
        <w:keepNext w:val="0"/>
        <w:keepLines w:val="0"/>
        <w:pageBreakBefore w:val="0"/>
        <w:widowControl w:val="0"/>
        <w:tabs>
          <w:tab w:val="left" w:pos="290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ascii="楷体" w:hAnsi="楷体" w:eastAsia="楷体"/>
          <w:bCs/>
          <w:sz w:val="32"/>
          <w:szCs w:val="32"/>
        </w:rPr>
      </w:pPr>
      <w:r>
        <w:rPr>
          <w:rFonts w:hint="eastAsia" w:ascii="楷体" w:hAnsi="楷体" w:eastAsia="楷体"/>
          <w:bCs/>
          <w:sz w:val="32"/>
          <w:szCs w:val="32"/>
        </w:rPr>
        <w:t>（一）重修对象</w:t>
      </w:r>
    </w:p>
    <w:p>
      <w:pPr>
        <w:keepNext w:val="0"/>
        <w:keepLines w:val="0"/>
        <w:pageBreakBefore w:val="0"/>
        <w:widowControl w:val="0"/>
        <w:tabs>
          <w:tab w:val="left" w:pos="290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在修业年限内，下列几种情况可以申请重修：</w:t>
      </w:r>
    </w:p>
    <w:p>
      <w:pPr>
        <w:keepNext w:val="0"/>
        <w:keepLines w:val="0"/>
        <w:pageBreakBefore w:val="0"/>
        <w:widowControl w:val="0"/>
        <w:tabs>
          <w:tab w:val="left" w:pos="290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1.考查类课程成绩不合格；</w:t>
      </w:r>
    </w:p>
    <w:p>
      <w:pPr>
        <w:keepNext w:val="0"/>
        <w:keepLines w:val="0"/>
        <w:pageBreakBefore w:val="0"/>
        <w:widowControl w:val="0"/>
        <w:tabs>
          <w:tab w:val="left" w:pos="290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2.没有参加补考或补考成绩不及格；</w:t>
      </w:r>
    </w:p>
    <w:p>
      <w:pPr>
        <w:keepNext w:val="0"/>
        <w:keepLines w:val="0"/>
        <w:pageBreakBefore w:val="0"/>
        <w:widowControl w:val="0"/>
        <w:tabs>
          <w:tab w:val="left" w:pos="290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3.没有参加缓考或缓考成绩不及格；</w:t>
      </w:r>
    </w:p>
    <w:p>
      <w:pPr>
        <w:keepNext w:val="0"/>
        <w:keepLines w:val="0"/>
        <w:pageBreakBefore w:val="0"/>
        <w:widowControl w:val="0"/>
        <w:tabs>
          <w:tab w:val="left" w:pos="290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4.旷考或考试中有作弊以及其他违反考试纪律的行为；</w:t>
      </w:r>
    </w:p>
    <w:p>
      <w:pPr>
        <w:keepNext w:val="0"/>
        <w:keepLines w:val="0"/>
        <w:pageBreakBefore w:val="0"/>
        <w:widowControl w:val="0"/>
        <w:tabs>
          <w:tab w:val="left" w:pos="290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5.正常考核成绩合格但不满意；</w:t>
      </w:r>
    </w:p>
    <w:p>
      <w:pPr>
        <w:keepNext w:val="0"/>
        <w:keepLines w:val="0"/>
        <w:pageBreakBefore w:val="0"/>
        <w:widowControl w:val="0"/>
        <w:tabs>
          <w:tab w:val="left" w:pos="290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6.补考成绩及格但不满意；</w:t>
      </w:r>
    </w:p>
    <w:p>
      <w:pPr>
        <w:keepNext w:val="0"/>
        <w:keepLines w:val="0"/>
        <w:pageBreakBefore w:val="0"/>
        <w:widowControl w:val="0"/>
        <w:tabs>
          <w:tab w:val="left" w:pos="290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7.未取得毕业证；</w:t>
      </w:r>
    </w:p>
    <w:p>
      <w:pPr>
        <w:keepNext w:val="0"/>
        <w:keepLines w:val="0"/>
        <w:pageBreakBefore w:val="0"/>
        <w:widowControl w:val="0"/>
        <w:tabs>
          <w:tab w:val="left" w:pos="290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8.未取得学位证。</w:t>
      </w:r>
    </w:p>
    <w:p>
      <w:pPr>
        <w:keepNext w:val="0"/>
        <w:keepLines w:val="0"/>
        <w:pageBreakBefore w:val="0"/>
        <w:widowControl w:val="0"/>
        <w:tabs>
          <w:tab w:val="left" w:pos="290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ascii="楷体" w:hAnsi="楷体" w:eastAsia="楷体"/>
          <w:bCs/>
          <w:sz w:val="32"/>
          <w:szCs w:val="32"/>
        </w:rPr>
      </w:pPr>
      <w:r>
        <w:rPr>
          <w:rFonts w:hint="eastAsia" w:ascii="楷体" w:hAnsi="楷体" w:eastAsia="楷体"/>
          <w:bCs/>
          <w:sz w:val="32"/>
          <w:szCs w:val="32"/>
        </w:rPr>
        <w:t>（二）重修方式</w:t>
      </w:r>
    </w:p>
    <w:p>
      <w:pPr>
        <w:keepNext w:val="0"/>
        <w:keepLines w:val="0"/>
        <w:pageBreakBefore w:val="0"/>
        <w:widowControl w:val="0"/>
        <w:tabs>
          <w:tab w:val="left" w:pos="290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1.插班重修。学生按照规定办理重修申请手续后，跟随下一年级同学听课。如重修课程上课时间与正常课程上课时间相冲突，无法听课时，学生可以根据本人对重修课程的掌握程度申请课程（理论）部分免听，课程免听需经任课教师同意后报二级学院、教学部审批，但学生须完成实践性环节的学习任务后方可参加考试。</w:t>
      </w:r>
    </w:p>
    <w:p>
      <w:pPr>
        <w:keepNext w:val="0"/>
        <w:keepLines w:val="0"/>
        <w:pageBreakBefore w:val="0"/>
        <w:widowControl w:val="0"/>
        <w:tabs>
          <w:tab w:val="left" w:pos="290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2.新开班集体辅导重修。当某一门课程重修人数较多，且学校有相应的教学资源，为了保证取得较好的教学效果，各二级学院、教学部可以根据情况组织新开班集体辅导重修。新开班集体重修要报教务处批准，其日常管理参照常规教学班级。</w:t>
      </w:r>
    </w:p>
    <w:p>
      <w:pPr>
        <w:keepNext w:val="0"/>
        <w:keepLines w:val="0"/>
        <w:pageBreakBefore w:val="0"/>
        <w:widowControl w:val="0"/>
        <w:tabs>
          <w:tab w:val="left" w:pos="290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3.个别辅导重修。当学生人数较少（一般少于15人）达不到单独开班标准，且由于时间冲突或者临近毕业，无法安排插班重修或者单独开班重修的情况下，可以采取个别辅导的重修方式。</w:t>
      </w:r>
    </w:p>
    <w:p>
      <w:pPr>
        <w:keepNext w:val="0"/>
        <w:keepLines w:val="0"/>
        <w:pageBreakBefore w:val="0"/>
        <w:widowControl w:val="0"/>
        <w:tabs>
          <w:tab w:val="left" w:pos="290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ascii="楷体" w:hAnsi="楷体" w:eastAsia="楷体"/>
          <w:bCs/>
          <w:sz w:val="32"/>
          <w:szCs w:val="32"/>
        </w:rPr>
      </w:pPr>
      <w:r>
        <w:rPr>
          <w:rFonts w:hint="eastAsia" w:ascii="楷体" w:hAnsi="楷体" w:eastAsia="楷体"/>
          <w:bCs/>
          <w:sz w:val="32"/>
          <w:szCs w:val="32"/>
        </w:rPr>
        <w:t>（三）重修的办理</w:t>
      </w:r>
    </w:p>
    <w:p>
      <w:pPr>
        <w:keepNext w:val="0"/>
        <w:keepLines w:val="0"/>
        <w:pageBreakBefore w:val="0"/>
        <w:widowControl w:val="0"/>
        <w:tabs>
          <w:tab w:val="left" w:pos="290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1.申请与交费。学生向所在学院提出重修申请，按照要求填写《北海艺术设计学院课程重修申请表》（附件2），并到财务处缴纳重修费。每门课程每学分收取180元重修费，交完费以后将收据流水号填写到重修申请表上相应位置。重修费由财务处按规定统一收取，学校统一管理。</w:t>
      </w:r>
    </w:p>
    <w:p>
      <w:pPr>
        <w:keepNext w:val="0"/>
        <w:keepLines w:val="0"/>
        <w:pageBreakBefore w:val="0"/>
        <w:widowControl w:val="0"/>
        <w:tabs>
          <w:tab w:val="left" w:pos="290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2.安排重修。学生交费后需将重修申请表分别交至</w:t>
      </w:r>
      <w:r>
        <w:rPr>
          <w:rFonts w:hint="eastAsia" w:ascii="方正仿宋简体" w:eastAsia="方正仿宋简体"/>
          <w:sz w:val="32"/>
          <w:szCs w:val="32"/>
          <w:lang w:val="en-US" w:eastAsia="zh-CN"/>
        </w:rPr>
        <w:t>开课</w:t>
      </w:r>
      <w:r>
        <w:rPr>
          <w:rFonts w:hint="eastAsia" w:ascii="方正仿宋简体" w:eastAsia="方正仿宋简体"/>
          <w:sz w:val="32"/>
          <w:szCs w:val="32"/>
        </w:rPr>
        <w:t>二级学</w:t>
      </w:r>
      <w:r>
        <w:rPr>
          <w:rFonts w:hint="eastAsia" w:ascii="方正仿宋简体" w:eastAsia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院；辅</w:t>
      </w:r>
      <w:r>
        <w:rPr>
          <w:rFonts w:hint="eastAsia" w:ascii="方正仿宋简体" w:eastAsia="方正仿宋简体"/>
          <w:sz w:val="32"/>
          <w:szCs w:val="32"/>
        </w:rPr>
        <w:t>修专业课程重修申请表交至辅修专业所在二级学院；转专业学生重修申请表交至原课程所在学院；各二级学院核查相关信息和交费收据，根据情况做好重修教学安排。</w:t>
      </w:r>
    </w:p>
    <w:p>
      <w:pPr>
        <w:keepNext w:val="0"/>
        <w:keepLines w:val="0"/>
        <w:pageBreakBefore w:val="0"/>
        <w:widowControl w:val="0"/>
        <w:tabs>
          <w:tab w:val="left" w:pos="290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3.课堂管理。申请重修的同学要按照学校安排，按时上课或参加辅导，如因上课时间冲突需要申请免听部分课程，应提前向二级学院说明，二级学院在课程重修申请表备注栏进行备注。</w:t>
      </w:r>
    </w:p>
    <w:p>
      <w:pPr>
        <w:keepNext w:val="0"/>
        <w:keepLines w:val="0"/>
        <w:pageBreakBefore w:val="0"/>
        <w:widowControl w:val="0"/>
        <w:tabs>
          <w:tab w:val="left" w:pos="290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ascii="方正仿宋简体" w:hAnsi="楷体" w:eastAsia="方正仿宋简体"/>
          <w:sz w:val="32"/>
          <w:szCs w:val="32"/>
        </w:rPr>
      </w:pPr>
      <w:r>
        <w:rPr>
          <w:rFonts w:hint="eastAsia" w:ascii="楷体" w:hAnsi="楷体" w:eastAsia="楷体"/>
          <w:bCs/>
          <w:sz w:val="32"/>
          <w:szCs w:val="32"/>
        </w:rPr>
        <w:t>（四）重修考试时间</w:t>
      </w:r>
    </w:p>
    <w:p>
      <w:pPr>
        <w:keepNext w:val="0"/>
        <w:keepLines w:val="0"/>
        <w:pageBreakBefore w:val="0"/>
        <w:widowControl w:val="0"/>
        <w:tabs>
          <w:tab w:val="left" w:pos="290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重修考试与每学期的期末考试同时进行。参加重修考试的学生非不可抗力原因不允许办理缓考。在修业年限内，学生可以根据自己的学习情况和学校规定选择课程重修的时间。</w:t>
      </w:r>
    </w:p>
    <w:p>
      <w:pPr>
        <w:keepNext w:val="0"/>
        <w:keepLines w:val="0"/>
        <w:pageBreakBefore w:val="0"/>
        <w:widowControl w:val="0"/>
        <w:tabs>
          <w:tab w:val="left" w:pos="290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ascii="楷体" w:hAnsi="楷体" w:eastAsia="楷体"/>
          <w:bCs/>
          <w:sz w:val="32"/>
          <w:szCs w:val="32"/>
        </w:rPr>
      </w:pPr>
      <w:r>
        <w:rPr>
          <w:rFonts w:hint="eastAsia" w:ascii="楷体" w:hAnsi="楷体" w:eastAsia="楷体"/>
          <w:bCs/>
          <w:sz w:val="32"/>
          <w:szCs w:val="32"/>
        </w:rPr>
        <w:t>（五）重修成绩评定</w:t>
      </w:r>
    </w:p>
    <w:p>
      <w:pPr>
        <w:keepNext w:val="0"/>
        <w:keepLines w:val="0"/>
        <w:pageBreakBefore w:val="0"/>
        <w:widowControl w:val="0"/>
        <w:tabs>
          <w:tab w:val="left" w:pos="290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重修考试成绩构成比例按照各课程重修大纲执行，包含有平时成绩，总评成绩如实记载，并在成绩登记表中备注“重修”字样。重修考试作弊、违纪或旷考的，记为零分，同时备注作弊、违纪或旷考。在修业年限内，重修考试不合格可再次申请重修。</w:t>
      </w:r>
    </w:p>
    <w:p>
      <w:pPr>
        <w:keepNext w:val="0"/>
        <w:keepLines w:val="0"/>
        <w:pageBreakBefore w:val="0"/>
        <w:widowControl w:val="0"/>
        <w:tabs>
          <w:tab w:val="left" w:pos="290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ascii="黑体" w:hAnsi="黑体" w:eastAsia="黑体"/>
          <w:bCs/>
          <w:sz w:val="32"/>
          <w:szCs w:val="32"/>
        </w:rPr>
      </w:pPr>
      <w:r>
        <w:rPr>
          <w:rFonts w:hint="eastAsia" w:ascii="黑体" w:hAnsi="黑体" w:eastAsia="黑体"/>
          <w:bCs/>
          <w:sz w:val="32"/>
          <w:szCs w:val="32"/>
        </w:rPr>
        <w:t>四、课程加修</w:t>
      </w:r>
    </w:p>
    <w:p>
      <w:pPr>
        <w:keepNext w:val="0"/>
        <w:keepLines w:val="0"/>
        <w:pageBreakBefore w:val="0"/>
        <w:widowControl w:val="0"/>
        <w:tabs>
          <w:tab w:val="left" w:pos="290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ascii="楷体" w:hAnsi="楷体" w:eastAsia="楷体"/>
          <w:bCs/>
          <w:sz w:val="32"/>
          <w:szCs w:val="32"/>
        </w:rPr>
      </w:pPr>
      <w:r>
        <w:rPr>
          <w:rFonts w:hint="eastAsia" w:ascii="楷体" w:hAnsi="楷体" w:eastAsia="楷体"/>
          <w:bCs/>
          <w:sz w:val="32"/>
          <w:szCs w:val="32"/>
        </w:rPr>
        <w:t>（一）加修对象</w:t>
      </w:r>
    </w:p>
    <w:p>
      <w:pPr>
        <w:keepNext w:val="0"/>
        <w:keepLines w:val="0"/>
        <w:pageBreakBefore w:val="0"/>
        <w:widowControl w:val="0"/>
        <w:tabs>
          <w:tab w:val="left" w:pos="290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因学籍异动在原专业未修，按现专业人才培养方案规定修读课程的学生。</w:t>
      </w:r>
    </w:p>
    <w:p>
      <w:pPr>
        <w:keepNext w:val="0"/>
        <w:keepLines w:val="0"/>
        <w:pageBreakBefore w:val="0"/>
        <w:widowControl w:val="0"/>
        <w:tabs>
          <w:tab w:val="left" w:pos="290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ascii="楷体" w:hAnsi="楷体" w:eastAsia="楷体"/>
          <w:bCs/>
          <w:sz w:val="32"/>
          <w:szCs w:val="32"/>
        </w:rPr>
      </w:pPr>
      <w:r>
        <w:rPr>
          <w:rFonts w:hint="eastAsia" w:ascii="楷体" w:hAnsi="楷体" w:eastAsia="楷体"/>
          <w:bCs/>
          <w:sz w:val="32"/>
          <w:szCs w:val="32"/>
        </w:rPr>
        <w:t>（二）加修方式</w:t>
      </w:r>
    </w:p>
    <w:p>
      <w:pPr>
        <w:keepNext w:val="0"/>
        <w:keepLines w:val="0"/>
        <w:pageBreakBefore w:val="0"/>
        <w:widowControl w:val="0"/>
        <w:tabs>
          <w:tab w:val="left" w:pos="290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ascii="楷体" w:hAnsi="楷体" w:eastAsia="方正仿宋简体"/>
          <w:bCs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跟班加修：学生加修的课程可编入同专业相应课程的课堂教学进行跟班加修。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tabs>
          <w:tab w:val="left" w:pos="290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ascii="楷体" w:hAnsi="楷体" w:eastAsia="楷体"/>
          <w:bCs/>
          <w:sz w:val="32"/>
          <w:szCs w:val="32"/>
        </w:rPr>
      </w:pPr>
      <w:r>
        <w:rPr>
          <w:rFonts w:hint="eastAsia" w:ascii="楷体" w:hAnsi="楷体" w:eastAsia="楷体"/>
          <w:bCs/>
          <w:sz w:val="32"/>
          <w:szCs w:val="32"/>
        </w:rPr>
        <w:t>加修的办理</w:t>
      </w:r>
    </w:p>
    <w:p>
      <w:pPr>
        <w:keepNext w:val="0"/>
        <w:keepLines w:val="0"/>
        <w:pageBreakBefore w:val="0"/>
        <w:widowControl w:val="0"/>
        <w:tabs>
          <w:tab w:val="left" w:pos="290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1.申请与交费。学生向所在学院提出加修申请，按照要求填写《北海艺术设计学院课程加修申请表》（见附件3），并到财务处缴纳加修学习费。加修学习费每门课程按学分收取。</w:t>
      </w:r>
    </w:p>
    <w:p>
      <w:pPr>
        <w:keepNext w:val="0"/>
        <w:keepLines w:val="0"/>
        <w:pageBreakBefore w:val="0"/>
        <w:widowControl w:val="0"/>
        <w:tabs>
          <w:tab w:val="left" w:pos="290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2.加修办理。学生交费后需将加修申请表分别交至各</w:t>
      </w:r>
      <w:r>
        <w:rPr>
          <w:rFonts w:hint="eastAsia" w:ascii="方正仿宋简体" w:eastAsia="方正仿宋简体"/>
          <w:sz w:val="32"/>
          <w:szCs w:val="32"/>
          <w:lang w:val="en-US" w:eastAsia="zh-CN"/>
        </w:rPr>
        <w:t>开课</w:t>
      </w:r>
      <w:r>
        <w:rPr>
          <w:rFonts w:hint="eastAsia" w:ascii="方正仿宋简体" w:eastAsia="方正仿宋简体"/>
          <w:sz w:val="32"/>
          <w:szCs w:val="32"/>
        </w:rPr>
        <w:t>二级学院（</w:t>
      </w:r>
      <w:r>
        <w:rPr>
          <w:rFonts w:hint="eastAsia" w:ascii="方正仿宋简体" w:eastAsia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部）教务办；</w:t>
      </w:r>
      <w:r>
        <w:rPr>
          <w:rFonts w:hint="eastAsia" w:ascii="方正仿宋简体" w:eastAsia="方正仿宋简体"/>
          <w:sz w:val="32"/>
          <w:szCs w:val="32"/>
        </w:rPr>
        <w:t>各二级学院核查相关信息和交费收据，根据情况做好加修教学安排。</w:t>
      </w:r>
    </w:p>
    <w:p>
      <w:pPr>
        <w:keepNext w:val="0"/>
        <w:keepLines w:val="0"/>
        <w:pageBreakBefore w:val="0"/>
        <w:widowControl w:val="0"/>
        <w:tabs>
          <w:tab w:val="left" w:pos="290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3.课堂管理。申请加修的同学要按照学校安排按时上课。</w:t>
      </w:r>
    </w:p>
    <w:p>
      <w:pPr>
        <w:keepNext w:val="0"/>
        <w:keepLines w:val="0"/>
        <w:pageBreakBefore w:val="0"/>
        <w:widowControl w:val="0"/>
        <w:tabs>
          <w:tab w:val="left" w:pos="290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ascii="黑体" w:hAnsi="黑体" w:eastAsia="黑体"/>
          <w:bCs/>
          <w:sz w:val="32"/>
          <w:szCs w:val="32"/>
        </w:rPr>
      </w:pPr>
      <w:r>
        <w:rPr>
          <w:rFonts w:hint="eastAsia" w:ascii="黑体" w:hAnsi="黑体" w:eastAsia="黑体"/>
          <w:bCs/>
          <w:sz w:val="32"/>
          <w:szCs w:val="32"/>
        </w:rPr>
        <w:t>五、其他</w:t>
      </w:r>
    </w:p>
    <w:p>
      <w:pPr>
        <w:keepNext w:val="0"/>
        <w:keepLines w:val="0"/>
        <w:pageBreakBefore w:val="0"/>
        <w:widowControl w:val="0"/>
        <w:tabs>
          <w:tab w:val="left" w:pos="290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ascii="方正仿宋简体" w:hAnsi="宋体" w:eastAsia="方正仿宋简体"/>
          <w:bCs/>
          <w:kern w:val="0"/>
          <w:sz w:val="32"/>
          <w:szCs w:val="32"/>
        </w:rPr>
      </w:pPr>
      <w:r>
        <w:rPr>
          <w:rFonts w:hint="eastAsia" w:ascii="方正仿宋简体" w:hAnsi="宋体" w:eastAsia="方正仿宋简体"/>
          <w:bCs/>
          <w:kern w:val="0"/>
          <w:sz w:val="32"/>
          <w:szCs w:val="32"/>
        </w:rPr>
        <w:t>（一）本办法自发文之日起施行。本办法与原相关管理规定不一致的，以本办法为准。</w:t>
      </w:r>
    </w:p>
    <w:p>
      <w:pPr>
        <w:keepNext w:val="0"/>
        <w:keepLines w:val="0"/>
        <w:pageBreakBefore w:val="0"/>
        <w:widowControl w:val="0"/>
        <w:tabs>
          <w:tab w:val="left" w:pos="290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ascii="方正仿宋简体" w:eastAsia="方正仿宋简体"/>
          <w:sz w:val="32"/>
          <w:szCs w:val="32"/>
        </w:rPr>
      </w:pPr>
      <w:r>
        <w:rPr>
          <w:rFonts w:hint="eastAsia" w:ascii="方正仿宋简体" w:hAnsi="宋体" w:eastAsia="方正仿宋简体"/>
          <w:bCs/>
          <w:kern w:val="0"/>
          <w:sz w:val="32"/>
          <w:szCs w:val="32"/>
        </w:rPr>
        <w:t>（二）本办法由教务处负责解释。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ascii="方正仿宋简体" w:hAnsi="宋体" w:eastAsia="方正仿宋简体"/>
          <w:bCs/>
          <w:kern w:val="0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ascii="方正仿宋简体" w:eastAsia="方正仿宋简体"/>
          <w:sz w:val="32"/>
          <w:szCs w:val="32"/>
        </w:rPr>
      </w:pPr>
      <w:r>
        <w:rPr>
          <w:rFonts w:hint="eastAsia" w:ascii="方正仿宋简体" w:hAnsi="宋体" w:eastAsia="方正仿宋简体"/>
          <w:bCs/>
          <w:kern w:val="0"/>
          <w:sz w:val="32"/>
          <w:szCs w:val="32"/>
        </w:rPr>
        <w:t>附件：1.</w:t>
      </w:r>
      <w:r>
        <w:rPr>
          <w:rFonts w:hint="eastAsia" w:ascii="方正仿宋简体" w:eastAsia="方正仿宋简体"/>
          <w:sz w:val="32"/>
          <w:szCs w:val="32"/>
        </w:rPr>
        <w:t>北海艺术设计学院课程缓考申请表</w:t>
      </w:r>
    </w:p>
    <w:p>
      <w:pPr>
        <w:spacing w:line="570" w:lineRule="exact"/>
        <w:ind w:left="420" w:leftChars="200" w:firstLine="1280" w:firstLineChars="400"/>
        <w:rPr>
          <w:rFonts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2.北海艺术设计学院课程重修申请表</w:t>
      </w:r>
    </w:p>
    <w:p>
      <w:pPr>
        <w:spacing w:line="570" w:lineRule="exact"/>
        <w:ind w:left="420" w:leftChars="200" w:firstLine="1280" w:firstLineChars="400"/>
        <w:rPr>
          <w:rFonts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3.北海艺术设计学院课程加修申请表</w:t>
      </w:r>
    </w:p>
    <w:p>
      <w:pPr>
        <w:tabs>
          <w:tab w:val="left" w:pos="2909"/>
        </w:tabs>
        <w:spacing w:line="360" w:lineRule="auto"/>
        <w:ind w:firstLine="480"/>
        <w:jc w:val="left"/>
        <w:rPr>
          <w:sz w:val="24"/>
        </w:rPr>
      </w:pPr>
    </w:p>
    <w:p>
      <w:pPr>
        <w:rPr>
          <w:rFonts w:ascii="方正仿宋简体" w:eastAsia="方正仿宋简体"/>
          <w:sz w:val="32"/>
          <w:szCs w:val="32"/>
        </w:rPr>
        <w:sectPr>
          <w:footerReference r:id="rId3" w:type="default"/>
          <w:pgSz w:w="11906" w:h="16838"/>
          <w:pgMar w:top="1701" w:right="1587" w:bottom="1701" w:left="1587" w:header="851" w:footer="992" w:gutter="0"/>
          <w:pgNumType w:fmt="decimal"/>
          <w:cols w:space="720" w:num="1"/>
          <w:docGrid w:linePitch="312" w:charSpace="0"/>
        </w:sectPr>
      </w:pPr>
    </w:p>
    <w:p>
      <w:pPr>
        <w:rPr>
          <w:rFonts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附件1</w:t>
      </w:r>
    </w:p>
    <w:p>
      <w:pPr>
        <w:spacing w:line="570" w:lineRule="exact"/>
        <w:jc w:val="center"/>
        <w:rPr>
          <w:rFonts w:ascii="方正小标宋简体" w:hAnsi="方正小标宋简体" w:eastAsia="方正小标宋简体" w:cs="方正小标宋简体"/>
          <w:bCs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bCs/>
          <w:sz w:val="36"/>
          <w:szCs w:val="36"/>
        </w:rPr>
        <w:t>北海艺术设计学院</w:t>
      </w:r>
    </w:p>
    <w:p>
      <w:pPr>
        <w:spacing w:line="570" w:lineRule="exact"/>
        <w:jc w:val="center"/>
        <w:rPr>
          <w:rFonts w:ascii="方正小标宋简体" w:hAnsi="方正小标宋简体" w:eastAsia="方正小标宋简体" w:cs="方正小标宋简体"/>
          <w:bCs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bCs/>
          <w:sz w:val="36"/>
          <w:szCs w:val="36"/>
          <w:u w:val="single"/>
        </w:rPr>
        <w:t xml:space="preserve">     </w:t>
      </w:r>
      <w:r>
        <w:rPr>
          <w:rFonts w:hint="eastAsia" w:ascii="方正小标宋简体" w:hAnsi="方正小标宋简体" w:eastAsia="方正小标宋简体" w:cs="方正小标宋简体"/>
          <w:bCs/>
          <w:sz w:val="36"/>
          <w:szCs w:val="36"/>
        </w:rPr>
        <w:t>—</w:t>
      </w:r>
      <w:r>
        <w:rPr>
          <w:rFonts w:hint="eastAsia" w:ascii="方正小标宋简体" w:hAnsi="方正小标宋简体" w:eastAsia="方正小标宋简体" w:cs="方正小标宋简体"/>
          <w:bCs/>
          <w:sz w:val="36"/>
          <w:szCs w:val="36"/>
          <w:u w:val="single"/>
        </w:rPr>
        <w:t xml:space="preserve">     </w:t>
      </w:r>
      <w:r>
        <w:rPr>
          <w:rFonts w:hint="eastAsia" w:ascii="方正小标宋简体" w:hAnsi="方正小标宋简体" w:eastAsia="方正小标宋简体" w:cs="方正小标宋简体"/>
          <w:bCs/>
          <w:sz w:val="36"/>
          <w:szCs w:val="36"/>
        </w:rPr>
        <w:t>学年第  学期课程缓考申请表</w:t>
      </w:r>
    </w:p>
    <w:tbl>
      <w:tblPr>
        <w:tblStyle w:val="6"/>
        <w:tblW w:w="9073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7"/>
        <w:gridCol w:w="851"/>
        <w:gridCol w:w="716"/>
        <w:gridCol w:w="992"/>
        <w:gridCol w:w="1701"/>
        <w:gridCol w:w="709"/>
        <w:gridCol w:w="1276"/>
        <w:gridCol w:w="1841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7" w:hRule="atLeast"/>
          <w:jc w:val="center"/>
        </w:trPr>
        <w:tc>
          <w:tcPr>
            <w:tcW w:w="9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40" w:lineRule="exact"/>
              <w:ind w:left="0" w:right="0"/>
              <w:jc w:val="center"/>
              <w:rPr>
                <w:rFonts w:hint="default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姓名</w:t>
            </w:r>
          </w:p>
        </w:tc>
        <w:tc>
          <w:tcPr>
            <w:tcW w:w="15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40" w:lineRule="exact"/>
              <w:ind w:left="0" w:right="0"/>
              <w:jc w:val="center"/>
              <w:rPr>
                <w:rFonts w:hint="default" w:ascii="宋体" w:hAnsi="宋体"/>
                <w:sz w:val="24"/>
              </w:rPr>
            </w:pPr>
          </w:p>
        </w:tc>
        <w:tc>
          <w:tcPr>
            <w:tcW w:w="9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40" w:lineRule="exact"/>
              <w:ind w:left="0" w:right="0"/>
              <w:jc w:val="center"/>
              <w:rPr>
                <w:rFonts w:hint="default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班级</w:t>
            </w:r>
          </w:p>
        </w:tc>
        <w:tc>
          <w:tcPr>
            <w:tcW w:w="17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40" w:lineRule="exact"/>
              <w:ind w:left="0" w:right="0"/>
              <w:jc w:val="center"/>
              <w:rPr>
                <w:rFonts w:hint="default" w:ascii="宋体" w:hAnsi="宋体"/>
                <w:sz w:val="24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40" w:lineRule="exact"/>
              <w:ind w:left="0" w:right="0"/>
              <w:jc w:val="center"/>
              <w:rPr>
                <w:rFonts w:hint="default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学号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40" w:lineRule="exact"/>
              <w:ind w:left="0" w:right="0"/>
              <w:jc w:val="center"/>
              <w:rPr>
                <w:rFonts w:hint="default" w:ascii="宋体" w:hAnsi="宋体"/>
                <w:sz w:val="24"/>
              </w:rPr>
            </w:pPr>
          </w:p>
        </w:tc>
        <w:tc>
          <w:tcPr>
            <w:tcW w:w="184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40" w:lineRule="exact"/>
              <w:ind w:left="0" w:right="0"/>
              <w:jc w:val="center"/>
              <w:rPr>
                <w:rFonts w:hint="default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专/本科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atLeast"/>
          <w:jc w:val="center"/>
        </w:trPr>
        <w:tc>
          <w:tcPr>
            <w:tcW w:w="9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40" w:lineRule="exact"/>
              <w:ind w:left="0" w:right="0"/>
              <w:jc w:val="center"/>
              <w:rPr>
                <w:rFonts w:hint="default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专业</w:t>
            </w:r>
          </w:p>
        </w:tc>
        <w:tc>
          <w:tcPr>
            <w:tcW w:w="15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40" w:lineRule="exact"/>
              <w:ind w:left="0" w:right="0"/>
              <w:jc w:val="center"/>
              <w:rPr>
                <w:rFonts w:hint="default" w:ascii="宋体" w:hAnsi="宋体"/>
                <w:sz w:val="24"/>
              </w:rPr>
            </w:pPr>
          </w:p>
        </w:tc>
        <w:tc>
          <w:tcPr>
            <w:tcW w:w="9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40" w:lineRule="exact"/>
              <w:ind w:left="0" w:right="0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家长联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240" w:lineRule="exact"/>
              <w:ind w:left="0" w:right="0"/>
              <w:rPr>
                <w:rFonts w:hint="default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系电话</w:t>
            </w:r>
          </w:p>
        </w:tc>
        <w:tc>
          <w:tcPr>
            <w:tcW w:w="241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40" w:lineRule="exact"/>
              <w:ind w:left="0" w:right="0"/>
              <w:jc w:val="center"/>
              <w:rPr>
                <w:rFonts w:hint="default" w:ascii="宋体" w:hAnsi="宋体"/>
                <w:sz w:val="24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40" w:lineRule="exact"/>
              <w:ind w:left="0" w:right="0"/>
              <w:jc w:val="center"/>
              <w:rPr>
                <w:rFonts w:hint="default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本人联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240" w:lineRule="exact"/>
              <w:ind w:left="0" w:right="0"/>
              <w:jc w:val="center"/>
              <w:rPr>
                <w:rFonts w:hint="default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系电话</w:t>
            </w:r>
          </w:p>
        </w:tc>
        <w:tc>
          <w:tcPr>
            <w:tcW w:w="184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40" w:lineRule="exact"/>
              <w:ind w:left="0" w:right="0"/>
              <w:jc w:val="center"/>
              <w:rPr>
                <w:rFonts w:hint="default" w:ascii="宋体" w:hAnsi="宋体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62" w:hRule="atLeast"/>
          <w:jc w:val="center"/>
        </w:trPr>
        <w:tc>
          <w:tcPr>
            <w:tcW w:w="183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缓考科目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（课程名称）</w:t>
            </w:r>
          </w:p>
        </w:tc>
        <w:tc>
          <w:tcPr>
            <w:tcW w:w="7235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宋体" w:hAnsi="宋体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1" w:hRule="atLeast"/>
          <w:jc w:val="center"/>
        </w:trPr>
        <w:tc>
          <w:tcPr>
            <w:tcW w:w="183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缓考原因</w:t>
            </w:r>
          </w:p>
        </w:tc>
        <w:tc>
          <w:tcPr>
            <w:tcW w:w="7235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（附相关证明）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宋体" w:hAnsi="宋体"/>
                <w:sz w:val="24"/>
              </w:rPr>
            </w:pP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宋体" w:hAnsi="宋体"/>
                <w:sz w:val="24"/>
              </w:rPr>
            </w:pP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宋体" w:hAnsi="宋体"/>
                <w:sz w:val="24"/>
              </w:rPr>
            </w:pPr>
          </w:p>
          <w:p>
            <w:pPr>
              <w:pStyle w:val="2"/>
              <w:keepNext w:val="0"/>
              <w:keepLines w:val="0"/>
              <w:suppressLineNumbers w:val="0"/>
              <w:spacing w:before="0" w:beforeAutospacing="0" w:after="0" w:afterAutospacing="0"/>
              <w:ind w:right="0"/>
              <w:rPr>
                <w:rFonts w:hint="default"/>
              </w:rPr>
            </w:pPr>
          </w:p>
          <w:p>
            <w:pPr>
              <w:pStyle w:val="2"/>
              <w:keepNext w:val="0"/>
              <w:keepLines w:val="0"/>
              <w:suppressLineNumbers w:val="0"/>
              <w:spacing w:before="0" w:beforeAutospacing="0" w:after="0" w:afterAutospacing="0"/>
              <w:ind w:right="0"/>
              <w:rPr>
                <w:rFonts w:hint="default"/>
              </w:rPr>
            </w:pP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 xml:space="preserve">                              申请人签名：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 w:firstLine="4080" w:firstLineChars="1700"/>
              <w:rPr>
                <w:rFonts w:hint="default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年   月   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90" w:hRule="atLeast"/>
          <w:jc w:val="center"/>
        </w:trPr>
        <w:tc>
          <w:tcPr>
            <w:tcW w:w="183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二级学院意见</w:t>
            </w:r>
          </w:p>
        </w:tc>
        <w:tc>
          <w:tcPr>
            <w:tcW w:w="4118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 w:firstLine="4080" w:firstLineChars="1700"/>
              <w:rPr>
                <w:rFonts w:hint="default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辅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 w:firstLine="4080" w:firstLineChars="1700"/>
              <w:rPr>
                <w:rFonts w:hint="default" w:ascii="宋体" w:hAnsi="宋体"/>
                <w:sz w:val="24"/>
              </w:rPr>
            </w:pP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 w:firstLine="4080" w:firstLineChars="1700"/>
              <w:rPr>
                <w:rFonts w:hint="default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辅班级辅导员签名：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 w:firstLine="1200" w:firstLineChars="500"/>
              <w:rPr>
                <w:rFonts w:hint="default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年   月   日</w:t>
            </w:r>
          </w:p>
        </w:tc>
        <w:tc>
          <w:tcPr>
            <w:tcW w:w="311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任课教师签名：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 xml:space="preserve">          年   月   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6" w:hRule="atLeast"/>
          <w:jc w:val="center"/>
        </w:trPr>
        <w:tc>
          <w:tcPr>
            <w:tcW w:w="183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宋体" w:hAnsi="宋体"/>
                <w:sz w:val="24"/>
              </w:rPr>
            </w:pPr>
          </w:p>
        </w:tc>
        <w:tc>
          <w:tcPr>
            <w:tcW w:w="4118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1440" w:right="0" w:hanging="1440" w:hangingChars="600"/>
              <w:rPr>
                <w:rFonts w:hint="default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 xml:space="preserve">年级辅导员签名：          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1290" w:leftChars="500" w:right="0" w:hanging="240" w:hangingChars="100"/>
              <w:rPr>
                <w:rFonts w:hint="default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年   月   日</w:t>
            </w:r>
          </w:p>
        </w:tc>
        <w:tc>
          <w:tcPr>
            <w:tcW w:w="311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 w:firstLine="4080" w:firstLineChars="1700"/>
              <w:rPr>
                <w:rFonts w:hint="default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经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 w:firstLine="4080" w:firstLineChars="1700"/>
              <w:rPr>
                <w:rFonts w:hint="default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任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 w:firstLine="4080" w:firstLineChars="1700"/>
              <w:rPr>
                <w:rFonts w:hint="default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课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二级学院教学副院长签名：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 xml:space="preserve">            年   月   </w:t>
            </w:r>
            <w:r>
              <w:rPr>
                <w:rFonts w:hint="default" w:ascii="宋体" w:hAnsi="宋体"/>
                <w:sz w:val="24"/>
              </w:rPr>
              <w:t>日</w:t>
            </w:r>
          </w:p>
        </w:tc>
      </w:tr>
    </w:tbl>
    <w:p>
      <w:pPr>
        <w:spacing w:line="360" w:lineRule="exact"/>
        <w:ind w:firstLine="480" w:firstLineChars="200"/>
        <w:rPr>
          <w:rFonts w:hint="eastAsia" w:ascii="方正仿宋简体" w:hAnsi="方正仿宋简体" w:eastAsia="方正仿宋简体" w:cs="方正仿宋简体"/>
          <w:sz w:val="24"/>
        </w:rPr>
      </w:pPr>
      <w:r>
        <w:rPr>
          <w:rFonts w:hint="eastAsia" w:ascii="方正仿宋简体" w:hAnsi="方正仿宋简体" w:eastAsia="方正仿宋简体" w:cs="方正仿宋简体"/>
          <w:sz w:val="24"/>
        </w:rPr>
        <w:t>1.学生必须在考试前一周办理缓考手续；</w:t>
      </w:r>
    </w:p>
    <w:p>
      <w:pPr>
        <w:spacing w:line="360" w:lineRule="exact"/>
        <w:ind w:firstLine="480" w:firstLineChars="200"/>
        <w:rPr>
          <w:rFonts w:hint="eastAsia" w:ascii="方正仿宋简体" w:hAnsi="方正仿宋简体" w:eastAsia="方正仿宋简体" w:cs="方正仿宋简体"/>
          <w:sz w:val="24"/>
        </w:rPr>
      </w:pPr>
      <w:r>
        <w:rPr>
          <w:rFonts w:hint="eastAsia" w:ascii="方正仿宋简体" w:hAnsi="方正仿宋简体" w:eastAsia="方正仿宋简体" w:cs="方正仿宋简体"/>
          <w:sz w:val="24"/>
        </w:rPr>
        <w:t>2.缓考考试与次学期初的补考同时进行，缓考成绩按实际成绩计算；</w:t>
      </w:r>
    </w:p>
    <w:p>
      <w:pPr>
        <w:spacing w:line="360" w:lineRule="exact"/>
        <w:ind w:firstLine="480" w:firstLineChars="200"/>
        <w:rPr>
          <w:rFonts w:ascii="宋体" w:hAnsi="宋体"/>
        </w:rPr>
      </w:pPr>
      <w:r>
        <w:rPr>
          <w:rFonts w:hint="eastAsia" w:ascii="方正仿宋简体" w:hAnsi="方正仿宋简体" w:eastAsia="方正仿宋简体" w:cs="方正仿宋简体"/>
          <w:sz w:val="24"/>
        </w:rPr>
        <w:t>3.该表一式三份（可复印），一份留教务处存档，一份留院系存档，一份本人保存。</w:t>
      </w:r>
    </w:p>
    <w:p>
      <w:pPr>
        <w:rPr>
          <w:rFonts w:ascii="方正仿宋简体" w:hAnsi="宋体" w:eastAsia="方正仿宋简体" w:cs="宋体"/>
          <w:sz w:val="32"/>
          <w:szCs w:val="32"/>
        </w:rPr>
        <w:sectPr>
          <w:footerReference r:id="rId4" w:type="default"/>
          <w:pgSz w:w="11906" w:h="16838"/>
          <w:pgMar w:top="1134" w:right="1418" w:bottom="1134" w:left="1418" w:header="851" w:footer="992" w:gutter="0"/>
          <w:pgNumType w:fmt="decimal"/>
          <w:cols w:space="720" w:num="1"/>
          <w:docGrid w:linePitch="312" w:charSpace="0"/>
        </w:sectPr>
      </w:pPr>
    </w:p>
    <w:p>
      <w:pPr>
        <w:rPr>
          <w:rFonts w:ascii="方正仿宋简体" w:hAnsi="宋体" w:eastAsia="方正仿宋简体" w:cs="宋体"/>
          <w:sz w:val="32"/>
          <w:szCs w:val="32"/>
        </w:rPr>
      </w:pPr>
      <w:r>
        <w:rPr>
          <w:rFonts w:hint="eastAsia" w:ascii="方正仿宋简体" w:hAnsi="宋体" w:eastAsia="方正仿宋简体" w:cs="宋体"/>
          <w:sz w:val="32"/>
          <w:szCs w:val="32"/>
        </w:rPr>
        <w:t>附件2</w:t>
      </w:r>
    </w:p>
    <w:p>
      <w:pPr>
        <w:spacing w:line="570" w:lineRule="exact"/>
        <w:jc w:val="center"/>
        <w:rPr>
          <w:rFonts w:ascii="方正小标宋简体" w:hAnsi="方正小标宋简体" w:eastAsia="方正小标宋简体" w:cs="方正小标宋简体"/>
          <w:bCs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bCs/>
          <w:sz w:val="36"/>
          <w:szCs w:val="36"/>
        </w:rPr>
        <w:t>北海艺术设计学院</w:t>
      </w:r>
    </w:p>
    <w:p>
      <w:pPr>
        <w:spacing w:line="570" w:lineRule="exact"/>
        <w:jc w:val="center"/>
        <w:rPr>
          <w:rFonts w:ascii="方正小标宋简体" w:hAnsi="方正小标宋简体" w:eastAsia="方正小标宋简体" w:cs="方正小标宋简体"/>
          <w:bCs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bCs/>
          <w:sz w:val="36"/>
          <w:szCs w:val="36"/>
        </w:rPr>
        <w:t xml:space="preserve">     </w:t>
      </w:r>
      <w:r>
        <w:rPr>
          <w:rFonts w:hint="eastAsia" w:ascii="方正小标宋简体" w:hAnsi="方正小标宋简体" w:eastAsia="方正小标宋简体" w:cs="方正小标宋简体"/>
          <w:bCs/>
          <w:sz w:val="36"/>
          <w:szCs w:val="36"/>
          <w:u w:val="single"/>
        </w:rPr>
        <w:t xml:space="preserve">     </w:t>
      </w:r>
      <w:r>
        <w:rPr>
          <w:rFonts w:hint="eastAsia" w:ascii="方正小标宋简体" w:hAnsi="方正小标宋简体" w:eastAsia="方正小标宋简体" w:cs="方正小标宋简体"/>
          <w:bCs/>
          <w:sz w:val="36"/>
          <w:szCs w:val="36"/>
        </w:rPr>
        <w:t>—</w:t>
      </w:r>
      <w:r>
        <w:rPr>
          <w:rFonts w:hint="eastAsia" w:ascii="方正小标宋简体" w:hAnsi="方正小标宋简体" w:eastAsia="方正小标宋简体" w:cs="方正小标宋简体"/>
          <w:bCs/>
          <w:sz w:val="36"/>
          <w:szCs w:val="36"/>
          <w:u w:val="single"/>
        </w:rPr>
        <w:t xml:space="preserve">     </w:t>
      </w:r>
      <w:r>
        <w:rPr>
          <w:rFonts w:hint="eastAsia" w:ascii="方正小标宋简体" w:hAnsi="方正小标宋简体" w:eastAsia="方正小标宋简体" w:cs="方正小标宋简体"/>
          <w:bCs/>
          <w:sz w:val="36"/>
          <w:szCs w:val="36"/>
        </w:rPr>
        <w:t>学年第    学期课程重修申请表</w:t>
      </w:r>
    </w:p>
    <w:tbl>
      <w:tblPr>
        <w:tblStyle w:val="6"/>
        <w:tblW w:w="921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60"/>
        <w:gridCol w:w="2126"/>
        <w:gridCol w:w="1134"/>
        <w:gridCol w:w="1276"/>
        <w:gridCol w:w="1296"/>
        <w:gridCol w:w="182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15" w:type="dxa"/>
            <w:gridSpan w:val="6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rPr>
                <w:rFonts w:hint="default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1.学生填写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所在学院</w:t>
            </w:r>
          </w:p>
        </w:tc>
        <w:tc>
          <w:tcPr>
            <w:tcW w:w="2126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</w:p>
        </w:tc>
        <w:tc>
          <w:tcPr>
            <w:tcW w:w="3706" w:type="dxa"/>
            <w:gridSpan w:val="3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班   级</w:t>
            </w:r>
          </w:p>
        </w:tc>
        <w:tc>
          <w:tcPr>
            <w:tcW w:w="182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学   号</w:t>
            </w:r>
          </w:p>
        </w:tc>
        <w:tc>
          <w:tcPr>
            <w:tcW w:w="2126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</w:p>
        </w:tc>
        <w:tc>
          <w:tcPr>
            <w:tcW w:w="113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姓  名</w:t>
            </w:r>
          </w:p>
        </w:tc>
        <w:tc>
          <w:tcPr>
            <w:tcW w:w="1276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</w:p>
        </w:tc>
        <w:tc>
          <w:tcPr>
            <w:tcW w:w="1296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182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6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重修课程</w:t>
            </w:r>
          </w:p>
        </w:tc>
        <w:tc>
          <w:tcPr>
            <w:tcW w:w="2126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</w:p>
        </w:tc>
        <w:tc>
          <w:tcPr>
            <w:tcW w:w="3706" w:type="dxa"/>
            <w:gridSpan w:val="3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40" w:lineRule="exact"/>
              <w:ind w:left="1320" w:leftChars="400" w:right="0" w:hanging="480" w:hangingChars="200"/>
              <w:jc w:val="both"/>
              <w:rPr>
                <w:rFonts w:hint="default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重修课程类别</w:t>
            </w:r>
          </w:p>
        </w:tc>
        <w:tc>
          <w:tcPr>
            <w:tcW w:w="1823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学   分</w:t>
            </w:r>
          </w:p>
        </w:tc>
        <w:tc>
          <w:tcPr>
            <w:tcW w:w="2126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</w:p>
        </w:tc>
        <w:tc>
          <w:tcPr>
            <w:tcW w:w="3706" w:type="dxa"/>
            <w:gridSpan w:val="3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课程原修学年学期</w:t>
            </w:r>
          </w:p>
        </w:tc>
        <w:tc>
          <w:tcPr>
            <w:tcW w:w="1823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实缴金额</w:t>
            </w:r>
          </w:p>
        </w:tc>
        <w:tc>
          <w:tcPr>
            <w:tcW w:w="2126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</w:p>
        </w:tc>
        <w:tc>
          <w:tcPr>
            <w:tcW w:w="3706" w:type="dxa"/>
            <w:gridSpan w:val="3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收据流水号</w:t>
            </w:r>
          </w:p>
        </w:tc>
        <w:tc>
          <w:tcPr>
            <w:tcW w:w="1823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15" w:type="dxa"/>
            <w:gridSpan w:val="6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80" w:lineRule="exact"/>
              <w:ind w:left="0" w:right="0"/>
              <w:rPr>
                <w:rFonts w:hint="default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2.重修安排（专业课重修由各二级学院教务办填写，</w:t>
            </w:r>
            <w:r>
              <w:rPr>
                <w:rFonts w:hint="eastAsia" w:ascii="方正仿宋简体" w:hAnsi="宋体" w:eastAsia="方正仿宋简体"/>
                <w:sz w:val="24"/>
                <w:lang w:eastAsia="zh-CN"/>
              </w:rPr>
              <w:t>其他</w:t>
            </w:r>
            <w:r>
              <w:rPr>
                <w:rFonts w:hint="eastAsia" w:ascii="方正仿宋简体" w:hAnsi="宋体" w:eastAsia="方正仿宋简体"/>
                <w:sz w:val="24"/>
                <w:lang w:val="en-US" w:eastAsia="zh-CN"/>
              </w:rPr>
              <w:t>重修</w:t>
            </w:r>
            <w:r>
              <w:rPr>
                <w:rFonts w:hint="eastAsia" w:ascii="方正仿宋简体" w:hAnsi="宋体" w:eastAsia="方正仿宋简体"/>
                <w:sz w:val="24"/>
              </w:rPr>
              <w:t>课</w:t>
            </w:r>
            <w:r>
              <w:rPr>
                <w:rFonts w:hint="eastAsia" w:ascii="方正仿宋简体" w:hAnsi="宋体" w:eastAsia="方正仿宋简体"/>
                <w:sz w:val="24"/>
                <w:lang w:val="en-US" w:eastAsia="zh-CN"/>
              </w:rPr>
              <w:t>程</w:t>
            </w:r>
            <w:r>
              <w:rPr>
                <w:rFonts w:hint="eastAsia" w:ascii="方正仿宋简体" w:hAnsi="宋体" w:eastAsia="方正仿宋简体"/>
                <w:sz w:val="24"/>
              </w:rPr>
              <w:t>分别由</w:t>
            </w:r>
            <w:r>
              <w:rPr>
                <w:rFonts w:hint="eastAsia" w:ascii="方正仿宋简体" w:hAnsi="宋体" w:eastAsia="方正仿宋简体"/>
                <w:sz w:val="24"/>
                <w:lang w:val="en-US" w:eastAsia="zh-CN"/>
              </w:rPr>
              <w:t>开课学院</w:t>
            </w:r>
            <w:r>
              <w:rPr>
                <w:rFonts w:hint="eastAsia" w:ascii="方正仿宋简体" w:hAnsi="宋体" w:eastAsia="方正仿宋简体"/>
                <w:sz w:val="24"/>
              </w:rPr>
              <w:t>填写）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申请重修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方式</w:t>
            </w:r>
          </w:p>
        </w:tc>
        <w:tc>
          <w:tcPr>
            <w:tcW w:w="7655" w:type="dxa"/>
            <w:gridSpan w:val="5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40" w:lineRule="exact"/>
              <w:ind w:left="0" w:right="0"/>
              <w:rPr>
                <w:rFonts w:hint="default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□插班重修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340" w:lineRule="exact"/>
              <w:ind w:left="0" w:right="0"/>
              <w:rPr>
                <w:rFonts w:hint="default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□新开班集体辅导重修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340" w:lineRule="exact"/>
              <w:ind w:left="0" w:right="0"/>
              <w:rPr>
                <w:rFonts w:hint="default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□个别辅导重修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跟读班级</w:t>
            </w:r>
          </w:p>
        </w:tc>
        <w:tc>
          <w:tcPr>
            <w:tcW w:w="7655" w:type="dxa"/>
            <w:gridSpan w:val="5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rPr>
                <w:rFonts w:hint="default" w:ascii="方正仿宋简体" w:hAnsi="宋体" w:eastAsia="方正仿宋简体"/>
                <w:sz w:val="24"/>
              </w:rPr>
            </w:pPr>
            <w:bookmarkStart w:id="5" w:name="_GoBack"/>
            <w:bookmarkEnd w:id="5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上课时间</w:t>
            </w:r>
          </w:p>
        </w:tc>
        <w:tc>
          <w:tcPr>
            <w:tcW w:w="7655" w:type="dxa"/>
            <w:gridSpan w:val="5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 w:firstLine="720" w:firstLineChars="300"/>
              <w:rPr>
                <w:rFonts w:hint="default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第   周至   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上课地点</w:t>
            </w:r>
          </w:p>
        </w:tc>
        <w:tc>
          <w:tcPr>
            <w:tcW w:w="7655" w:type="dxa"/>
            <w:gridSpan w:val="5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rPr>
                <w:rFonts w:hint="default" w:ascii="方正仿宋简体" w:hAnsi="宋体" w:eastAsia="方正仿宋简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任课教师</w:t>
            </w:r>
          </w:p>
        </w:tc>
        <w:tc>
          <w:tcPr>
            <w:tcW w:w="7655" w:type="dxa"/>
            <w:gridSpan w:val="5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rPr>
                <w:rFonts w:hint="default" w:ascii="方正仿宋简体" w:hAnsi="宋体" w:eastAsia="方正仿宋简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备注：</w:t>
            </w:r>
          </w:p>
        </w:tc>
        <w:tc>
          <w:tcPr>
            <w:tcW w:w="7655" w:type="dxa"/>
            <w:gridSpan w:val="5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rPr>
                <w:rFonts w:hint="default" w:ascii="方正仿宋简体" w:hAnsi="宋体" w:eastAsia="方正仿宋简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410" w:hRule="atLeast"/>
        </w:trPr>
        <w:tc>
          <w:tcPr>
            <w:tcW w:w="9215" w:type="dxa"/>
            <w:gridSpan w:val="6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rPr>
                <w:rFonts w:hint="default" w:ascii="方正仿宋简体" w:hAnsi="宋体" w:eastAsia="方正仿宋简体"/>
                <w:sz w:val="24"/>
              </w:rPr>
            </w:pP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 w:firstLine="6000" w:firstLineChars="2500"/>
              <w:rPr>
                <w:rFonts w:hint="default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申请人签字：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 w:firstLine="6480" w:firstLineChars="2700"/>
              <w:rPr>
                <w:rFonts w:hint="default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15" w:type="dxa"/>
            <w:gridSpan w:val="6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rPr>
                <w:rFonts w:hint="default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3.二级学院意见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 w:firstLine="6000" w:firstLineChars="2500"/>
              <w:rPr>
                <w:rFonts w:hint="default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负责人：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rPr>
                <w:rFonts w:hint="default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 xml:space="preserve">                                                      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15" w:type="dxa"/>
            <w:gridSpan w:val="6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rPr>
                <w:rFonts w:hint="default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4.教务处意见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 w:firstLine="6000" w:firstLineChars="2500"/>
              <w:rPr>
                <w:rFonts w:hint="default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负责人：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rPr>
                <w:rFonts w:hint="default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 xml:space="preserve">                                                      年   月   日</w:t>
            </w:r>
          </w:p>
        </w:tc>
      </w:tr>
    </w:tbl>
    <w:p>
      <w:pPr>
        <w:spacing w:line="360" w:lineRule="exact"/>
        <w:rPr>
          <w:rFonts w:ascii="方正仿宋简体" w:hAnsi="宋体" w:eastAsia="方正仿宋简体"/>
          <w:sz w:val="24"/>
        </w:rPr>
      </w:pPr>
      <w:r>
        <w:rPr>
          <w:rFonts w:hint="eastAsia" w:ascii="方正仿宋简体" w:hAnsi="宋体" w:eastAsia="方正仿宋简体"/>
          <w:sz w:val="32"/>
        </w:rPr>
        <w:t xml:space="preserve"> </w:t>
      </w:r>
      <w:r>
        <w:rPr>
          <w:rFonts w:hint="eastAsia" w:ascii="方正仿宋简体" w:hAnsi="宋体" w:eastAsia="方正仿宋简体"/>
          <w:sz w:val="24"/>
        </w:rPr>
        <w:t>备注：本表一式三份，办理完相关手续后，一份（黄色）学生自留，一份（红色）二级学院存档，一份（白色）教务处备案。</w:t>
      </w:r>
    </w:p>
    <w:p>
      <w:pPr>
        <w:pStyle w:val="2"/>
        <w:sectPr>
          <w:pgSz w:w="11910" w:h="16840"/>
          <w:pgMar w:top="1134" w:right="1587" w:bottom="1134" w:left="1587" w:header="720" w:footer="720" w:gutter="0"/>
          <w:pgNumType w:fmt="decimal"/>
          <w:cols w:space="720" w:num="1"/>
        </w:sectPr>
      </w:pPr>
    </w:p>
    <w:p>
      <w:pPr>
        <w:rPr>
          <w:b/>
          <w:sz w:val="30"/>
          <w:szCs w:val="30"/>
        </w:rPr>
      </w:pPr>
      <w:r>
        <w:rPr>
          <w:rFonts w:hint="eastAsia" w:ascii="方正仿宋简体" w:hAnsi="宋体" w:eastAsia="方正仿宋简体" w:cs="宋体"/>
          <w:sz w:val="32"/>
          <w:szCs w:val="32"/>
        </w:rPr>
        <w:t>附件3</w:t>
      </w:r>
    </w:p>
    <w:p>
      <w:pPr>
        <w:jc w:val="center"/>
        <w:rPr>
          <w:rFonts w:ascii="方正小标宋简体" w:hAnsi="方正小标宋简体" w:eastAsia="方正小标宋简体" w:cs="方正小标宋简体"/>
          <w:bCs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bCs/>
          <w:sz w:val="36"/>
          <w:szCs w:val="36"/>
        </w:rPr>
        <w:t>北海艺术设计学院课程加修申请表</w:t>
      </w:r>
    </w:p>
    <w:tbl>
      <w:tblPr>
        <w:tblStyle w:val="6"/>
        <w:tblW w:w="9432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140"/>
        <w:gridCol w:w="387"/>
        <w:gridCol w:w="1798"/>
        <w:gridCol w:w="411"/>
        <w:gridCol w:w="418"/>
        <w:gridCol w:w="273"/>
        <w:gridCol w:w="7"/>
        <w:gridCol w:w="173"/>
        <w:gridCol w:w="1228"/>
        <w:gridCol w:w="260"/>
        <w:gridCol w:w="1159"/>
        <w:gridCol w:w="1103"/>
        <w:gridCol w:w="1075"/>
      </w:tblGrid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1" w:hRule="atLeast"/>
          <w:jc w:val="center"/>
        </w:trPr>
        <w:tc>
          <w:tcPr>
            <w:tcW w:w="15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学号</w:t>
            </w:r>
          </w:p>
        </w:tc>
        <w:tc>
          <w:tcPr>
            <w:tcW w:w="220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</w:p>
        </w:tc>
        <w:tc>
          <w:tcPr>
            <w:tcW w:w="69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姓名</w:t>
            </w:r>
          </w:p>
        </w:tc>
        <w:tc>
          <w:tcPr>
            <w:tcW w:w="166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</w:p>
        </w:tc>
        <w:tc>
          <w:tcPr>
            <w:tcW w:w="1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申请时间</w:t>
            </w:r>
          </w:p>
        </w:tc>
        <w:tc>
          <w:tcPr>
            <w:tcW w:w="217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4" w:hRule="atLeast"/>
          <w:jc w:val="center"/>
        </w:trPr>
        <w:tc>
          <w:tcPr>
            <w:tcW w:w="15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原学院</w:t>
            </w:r>
          </w:p>
        </w:tc>
        <w:tc>
          <w:tcPr>
            <w:tcW w:w="220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</w:p>
        </w:tc>
        <w:tc>
          <w:tcPr>
            <w:tcW w:w="2359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异动后学院</w:t>
            </w:r>
          </w:p>
        </w:tc>
        <w:tc>
          <w:tcPr>
            <w:tcW w:w="333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2" w:hRule="atLeast"/>
          <w:jc w:val="center"/>
        </w:trPr>
        <w:tc>
          <w:tcPr>
            <w:tcW w:w="15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原年级、专业</w:t>
            </w:r>
          </w:p>
        </w:tc>
        <w:tc>
          <w:tcPr>
            <w:tcW w:w="220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</w:p>
        </w:tc>
        <w:tc>
          <w:tcPr>
            <w:tcW w:w="2359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异动后年级、专业</w:t>
            </w:r>
          </w:p>
        </w:tc>
        <w:tc>
          <w:tcPr>
            <w:tcW w:w="333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9432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rPr>
                <w:rFonts w:hint="default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申请课程加修原因：□转学  □转专业   □留（降）级  □复学  □专升本   □其他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9432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rPr>
                <w:rFonts w:hint="default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 xml:space="preserve">现执行的培养计划：按       </w:t>
            </w:r>
            <w:r>
              <w:rPr>
                <w:rFonts w:hint="default" w:ascii="方正仿宋简体" w:hAnsi="宋体" w:eastAsia="方正仿宋简体"/>
                <w:sz w:val="24"/>
              </w:rPr>
              <w:t>（年）级</w:t>
            </w:r>
            <w:r>
              <w:rPr>
                <w:rFonts w:hint="eastAsia" w:ascii="方正仿宋简体" w:hAnsi="宋体" w:eastAsia="方正仿宋简体"/>
                <w:sz w:val="24"/>
              </w:rPr>
              <w:t xml:space="preserve">                           </w:t>
            </w:r>
            <w:r>
              <w:rPr>
                <w:rFonts w:hint="default" w:ascii="方正仿宋简体" w:hAnsi="宋体" w:eastAsia="方正仿宋简体"/>
                <w:sz w:val="24"/>
              </w:rPr>
              <w:t>专业修读。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4154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rPr>
                <w:rFonts w:hint="default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1.跟随下个年级本学期正课修读</w:t>
            </w:r>
          </w:p>
        </w:tc>
        <w:tc>
          <w:tcPr>
            <w:tcW w:w="453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rPr>
                <w:rFonts w:hint="default" w:ascii="方正仿宋简体" w:hAnsi="宋体" w:eastAsia="方正仿宋简体"/>
                <w:sz w:val="24"/>
              </w:rPr>
            </w:pPr>
          </w:p>
        </w:tc>
        <w:tc>
          <w:tcPr>
            <w:tcW w:w="482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rPr>
                <w:rFonts w:hint="default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2.跟随本学期重修课程修读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课程代码</w:t>
            </w:r>
          </w:p>
        </w:tc>
        <w:tc>
          <w:tcPr>
            <w:tcW w:w="21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课程名称</w:t>
            </w:r>
          </w:p>
        </w:tc>
        <w:tc>
          <w:tcPr>
            <w:tcW w:w="8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学分</w:t>
            </w:r>
          </w:p>
        </w:tc>
        <w:tc>
          <w:tcPr>
            <w:tcW w:w="453" w:type="dxa"/>
            <w:gridSpan w:val="3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</w:p>
        </w:tc>
        <w:tc>
          <w:tcPr>
            <w:tcW w:w="12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课程代码</w:t>
            </w:r>
          </w:p>
        </w:tc>
        <w:tc>
          <w:tcPr>
            <w:tcW w:w="252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课程名称</w:t>
            </w:r>
          </w:p>
        </w:tc>
        <w:tc>
          <w:tcPr>
            <w:tcW w:w="1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学分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</w:p>
        </w:tc>
        <w:tc>
          <w:tcPr>
            <w:tcW w:w="21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</w:p>
        </w:tc>
        <w:tc>
          <w:tcPr>
            <w:tcW w:w="8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</w:p>
        </w:tc>
        <w:tc>
          <w:tcPr>
            <w:tcW w:w="453" w:type="dxa"/>
            <w:gridSpan w:val="3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</w:p>
        </w:tc>
        <w:tc>
          <w:tcPr>
            <w:tcW w:w="12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</w:p>
        </w:tc>
        <w:tc>
          <w:tcPr>
            <w:tcW w:w="252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</w:p>
        </w:tc>
        <w:tc>
          <w:tcPr>
            <w:tcW w:w="1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</w:p>
        </w:tc>
        <w:tc>
          <w:tcPr>
            <w:tcW w:w="21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</w:p>
        </w:tc>
        <w:tc>
          <w:tcPr>
            <w:tcW w:w="8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</w:p>
        </w:tc>
        <w:tc>
          <w:tcPr>
            <w:tcW w:w="453" w:type="dxa"/>
            <w:gridSpan w:val="3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</w:p>
        </w:tc>
        <w:tc>
          <w:tcPr>
            <w:tcW w:w="12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</w:p>
        </w:tc>
        <w:tc>
          <w:tcPr>
            <w:tcW w:w="252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</w:p>
        </w:tc>
        <w:tc>
          <w:tcPr>
            <w:tcW w:w="1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</w:p>
        </w:tc>
        <w:tc>
          <w:tcPr>
            <w:tcW w:w="21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</w:p>
        </w:tc>
        <w:tc>
          <w:tcPr>
            <w:tcW w:w="8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</w:p>
        </w:tc>
        <w:tc>
          <w:tcPr>
            <w:tcW w:w="453" w:type="dxa"/>
            <w:gridSpan w:val="3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</w:p>
        </w:tc>
        <w:tc>
          <w:tcPr>
            <w:tcW w:w="12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</w:p>
        </w:tc>
        <w:tc>
          <w:tcPr>
            <w:tcW w:w="252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</w:p>
        </w:tc>
        <w:tc>
          <w:tcPr>
            <w:tcW w:w="1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</w:p>
        </w:tc>
        <w:tc>
          <w:tcPr>
            <w:tcW w:w="21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</w:p>
        </w:tc>
        <w:tc>
          <w:tcPr>
            <w:tcW w:w="8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</w:p>
        </w:tc>
        <w:tc>
          <w:tcPr>
            <w:tcW w:w="453" w:type="dxa"/>
            <w:gridSpan w:val="3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</w:p>
        </w:tc>
        <w:tc>
          <w:tcPr>
            <w:tcW w:w="12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</w:p>
        </w:tc>
        <w:tc>
          <w:tcPr>
            <w:tcW w:w="252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</w:p>
        </w:tc>
        <w:tc>
          <w:tcPr>
            <w:tcW w:w="1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</w:p>
        </w:tc>
        <w:tc>
          <w:tcPr>
            <w:tcW w:w="21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</w:p>
        </w:tc>
        <w:tc>
          <w:tcPr>
            <w:tcW w:w="8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</w:p>
        </w:tc>
        <w:tc>
          <w:tcPr>
            <w:tcW w:w="453" w:type="dxa"/>
            <w:gridSpan w:val="3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</w:p>
        </w:tc>
        <w:tc>
          <w:tcPr>
            <w:tcW w:w="12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</w:p>
        </w:tc>
        <w:tc>
          <w:tcPr>
            <w:tcW w:w="252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</w:p>
        </w:tc>
        <w:tc>
          <w:tcPr>
            <w:tcW w:w="1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4427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rPr>
                <w:rFonts w:hint="default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二级学院教学指导委员会（专业教研室）意见：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rPr>
                <w:rFonts w:hint="default" w:ascii="方正仿宋简体" w:hAnsi="宋体" w:eastAsia="方正仿宋简体"/>
                <w:sz w:val="24"/>
              </w:rPr>
            </w:pP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rPr>
                <w:rFonts w:hint="default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 xml:space="preserve">          签名（公章）：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rPr>
                <w:rFonts w:hint="default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 xml:space="preserve">                   年    月     日</w:t>
            </w:r>
          </w:p>
        </w:tc>
        <w:tc>
          <w:tcPr>
            <w:tcW w:w="5005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rPr>
                <w:rFonts w:hint="default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二级学院审查意见：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rPr>
                <w:rFonts w:hint="default" w:ascii="方正仿宋简体" w:hAnsi="宋体" w:eastAsia="方正仿宋简体"/>
                <w:sz w:val="24"/>
              </w:rPr>
            </w:pP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rPr>
                <w:rFonts w:hint="default" w:ascii="方正仿宋简体" w:hAnsi="宋体" w:eastAsia="方正仿宋简体"/>
                <w:sz w:val="24"/>
              </w:rPr>
            </w:pP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rPr>
                <w:rFonts w:hint="default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二级学院领导签名（公章）：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rPr>
                <w:rFonts w:hint="default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 xml:space="preserve">                 年     月     日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9432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rPr>
                <w:rFonts w:hint="default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教务处审批：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rPr>
                <w:rFonts w:hint="default" w:ascii="方正仿宋简体" w:hAnsi="宋体" w:eastAsia="方正仿宋简体"/>
                <w:sz w:val="24"/>
              </w:rPr>
            </w:pP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rPr>
                <w:rFonts w:hint="default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 xml:space="preserve">                                                          签名（公章）：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rPr>
                <w:rFonts w:hint="default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 xml:space="preserve">                                                            年    月    日</w:t>
            </w:r>
          </w:p>
        </w:tc>
      </w:tr>
    </w:tbl>
    <w:p>
      <w:pPr>
        <w:spacing w:line="420" w:lineRule="exact"/>
        <w:rPr>
          <w:rFonts w:ascii="方正仿宋简体" w:hAnsi="宋体" w:eastAsia="方正仿宋简体"/>
          <w:sz w:val="24"/>
        </w:rPr>
      </w:pPr>
      <w:r>
        <w:rPr>
          <w:rFonts w:hint="eastAsia" w:ascii="方正仿宋简体" w:hAnsi="宋体" w:eastAsia="方正仿宋简体"/>
          <w:sz w:val="24"/>
        </w:rPr>
        <w:t>注：1.本表须在电脑上填写并打印，签署意见处须用手工签写；</w:t>
      </w:r>
    </w:p>
    <w:p>
      <w:pPr>
        <w:spacing w:line="420" w:lineRule="exact"/>
        <w:rPr>
          <w:rFonts w:ascii="方正仿宋简体" w:hAnsi="宋体" w:eastAsia="方正仿宋简体"/>
          <w:sz w:val="24"/>
        </w:rPr>
      </w:pPr>
      <w:r>
        <w:rPr>
          <w:rFonts w:hint="eastAsia" w:ascii="方正仿宋简体" w:hAnsi="宋体" w:eastAsia="方正仿宋简体"/>
          <w:sz w:val="24"/>
        </w:rPr>
        <w:t xml:space="preserve">    2.本表一式三份，由学生、学生异动后所在二级学院及教务处各保留一份；</w:t>
      </w:r>
    </w:p>
    <w:p>
      <w:r>
        <w:rPr>
          <w:rFonts w:hint="eastAsia" w:ascii="方正仿宋简体" w:hAnsi="宋体" w:eastAsia="方正仿宋简体"/>
          <w:sz w:val="24"/>
        </w:rPr>
        <w:t xml:space="preserve">    3.若一学期加修课程超过6门，可在填写加修课程栏增加栏数。</w:t>
      </w:r>
    </w:p>
    <w:sectPr>
      <w:footerReference r:id="rId5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jc w:val="center"/>
    </w:pPr>
    <w:r>
      <w:rPr>
        <w:sz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69" name="文本框 6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90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1312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HVqMU05AgAAcQQAAA4AAABkcnMvZTJvRG9jLnhtbK1UzY7TMBC+I/EO&#10;lu80aRGrUjVdla2KkCp2pQVxdh2nieQ/2W6T8gDwBpy4cN/n6nPw2Wm6aOGwBy7p2DP+Zr5vZjq/&#10;7pQkB+F8Y3RBx6OcEqG5KRu9K+jnT+tXU0p8YLpk0mhR0KPw9Hrx8sW8tTMxMbWRpXAEINrPWlvQ&#10;OgQ7yzLPa6GYHxkrNJyVcYoFHN0uKx1rga5kNsnzq6w1rrTOcOE9ble9k54R3XMATVU1XKwM3yuh&#10;Q4/qhGQBlHzdWE8XqdqqEjzcVpUXgciCgmlIXySBvY3fbDFns51jtm74uQT2nBKecFKs0Uh6gVqx&#10;wMjeNX9BqYY7400VRtyorCeSFAGLcf5Em/uaWZG4QGpvL6L7/wfLPx7uHGnKgl69pUQzhY6ffnw/&#10;/Xw4/fpGcAeBWutniLu3iAzdO9NhbIZ7j8vIu6ucir9gROCHvMeLvKILhMdH08l0msPF4RsOwM8e&#10;n1vnw3thFIlGQR36l2Rlh40PfegQErNps26kTD2UmrQg8fpNnh5cPACXOsaKNA1nmEipLz1aodt2&#10;Z55bUx5B05l+Urzl6walbJgPd8xhNFA+lifc4lNJg5TmbFFSG/f1X/cxHh2Dl5IWo1ZQjc2iRH7Q&#10;6CQAw2C4wdgOht6rG4PZHWMpLU8mHrggB7NyRn3BRi1jDriY5shU0DCYN6Efd2wkF8tlCtpb1+zq&#10;/gHm0LKw0feWxzRRKm+X+wBpk+JRoF4VdCoeMImpZ+etiaP+5zlFPf5TLH4D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ogQAAFtDb250ZW50X1R5&#10;cGVzXS54bWxQSwECFAAKAAAAAACHTuJAAAAAAAAAAAAAAAAABgAAAAAAAAAAABAAAACEAwAAX3Jl&#10;bHMvUEsBAhQAFAAAAAgAh07iQIoUZjzRAAAAlAEAAAsAAAAAAAAAAQAgAAAAqAMAAF9yZWxzLy5y&#10;ZWxzUEsBAhQACgAAAAAAh07iQAAAAAAAAAAAAAAAAAQAAAAAAAAAAAAQAAAAAAAAAGRycy9QSwEC&#10;FAAUAAAACACHTuJAs0lY7tAAAAAFAQAADwAAAAAAAAABACAAAAAiAAAAZHJzL2Rvd25yZXYueG1s&#10;UEsBAhQAFAAAAAgAh07iQHVqMU05AgAAcQQAAA4AAAAAAAAAAQAgAAAAHwEAAGRycy9lMm9Eb2Mu&#10;eG1sUEsFBgAAAAAGAAYAWQEAAMo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90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>
    <w:pPr>
      <w:pStyle w:val="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tabs>
        <w:tab w:val="center" w:pos="4535"/>
        <w:tab w:val="clear" w:pos="4153"/>
      </w:tabs>
    </w:pPr>
    <w:r>
      <w:rPr>
        <w:sz w:val="18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70" name="文本框 7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101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2336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HMZkQM5AgAAcQQAAA4AAABkcnMvZTJvRG9jLnhtbK1UzY7TMBC+I/EO&#10;lu80aRFLVTVdla2KkCp2pQVxdh2nieQ/2W6T8gDwBpy4cN/n6nPw2Wm6aOGwBy7p2DP+Zr5vZjq/&#10;7pQkB+F8Y3RBx6OcEqG5KRu9K+jnT+tXU0p8YLpk0mhR0KPw9Hrx8sW8tTMxMbWRpXAEINrPWlvQ&#10;OgQ7yzLPa6GYHxkrNJyVcYoFHN0uKx1rga5kNsnzq6w1rrTOcOE9ble9k54R3XMATVU1XKwM3yuh&#10;Q4/qhGQBlHzdWE8XqdqqEjzcVpUXgciCgmlIXySBvY3fbDFns51jtm74uQT2nBKecFKs0Uh6gVqx&#10;wMjeNX9BqYY7400VRtyorCeSFAGLcf5Em/uaWZG4QGpvL6L7/wfLPx7uHGnKgr6FJJopdPz04/vp&#10;58Pp1zeCOwjUWj9D3L1FZOjemQ5jM9x7XEbeXeVU/AUjAj+wjhd5RRcIj4+mk+k0h4vDNxyAnz0+&#10;t86H98IoEo2COvQvycoOGx/60CEkZtNm3UiZeig1aQt69fpNnh5cPACXOsaKNA1nmEipLz1aodt2&#10;Z55bUx5B05l+Urzl6walbJgPd8xhNFA+lifc4lNJg5TmbFFSG/f1X/cxHh2Dl5IWo1ZQjc2iRH7Q&#10;6CQAw2C4wdgOht6rG4PZHWMpLU8mHrggB7NyRn3BRi1jDriY5shU0DCYN6Efd2wkF8tlCtpb1+zq&#10;/gHm0LKw0feWxzRRKm+X+wBpk+JRoF4VdCoeMImpZ+etiaP+5zlFPf5TLH4D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ogQAAFtDb250ZW50X1R5&#10;cGVzXS54bWxQSwECFAAKAAAAAACHTuJAAAAAAAAAAAAAAAAABgAAAAAAAAAAABAAAACEAwAAX3Jl&#10;bHMvUEsBAhQAFAAAAAgAh07iQIoUZjzRAAAAlAEAAAsAAAAAAAAAAQAgAAAAqAMAAF9yZWxzLy5y&#10;ZWxzUEsBAhQACgAAAAAAh07iQAAAAAAAAAAAAAAAAAQAAAAAAAAAAAAQAAAAAAAAAGRycy9QSwEC&#10;FAAUAAAACACHTuJAs0lY7tAAAAAFAQAADwAAAAAAAAABACAAAAAiAAAAZHJzL2Rvd25yZXYueG1s&#10;UEsBAhQAFAAAAAgAh07iQHMZkQM5AgAAcQQAAA4AAAAAAAAAAQAgAAAAHwEAAGRycy9lMm9Eb2Mu&#10;eG1sUEsFBgAAAAAGAAYAWQEAAMo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101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hint="eastAsia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tabs>
        <w:tab w:val="center" w:pos="4535"/>
        <w:tab w:val="clear" w:pos="4153"/>
      </w:tabs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93" name="文本框 39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7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YPUCQ8QBAACRAwAADgAAAGRycy9lMm9Eb2MueG1srVPNjtMwEL4j8Q6W&#10;79TZroRK1HS1qFqEhABp4QFcx24s+U8et0lfAN6AExfuPFefg7GTdGG57GEvznhm/M1830zWN4M1&#10;5CgjaO8aerWoKJFO+Fa7fUO/frl7taIEEnctN97Jhp4k0JvNyxfrPtRy6TtvWhkJgjio+9DQLqVQ&#10;Mwaik5bDwgfpMKh8tDzhNe5ZG3mP6NawZVW9Zr2PbYheSAD0bscgnRDjUwC9UlrIrRcHK10aUaM0&#10;PCEl6HQAuindKiVF+qQUyERMQ5FpKicWQXuXT7ZZ83ofeei0mFrgT2nhESfLtcOiF6gtT5wcov4P&#10;ymoRPXiVFsJbNhIpiiCLq+qRNvcdD7JwQakhXESH54MVH4+fI9FtQ6/fXFPiuMWRn398P//8ff71&#10;jWQnStQHqDHzPmBuGt76ARdn9gM6M/NBRZu/yIlgHAU+XQSWQyIiP1otV6sKQwJj8wXx2cPzECG9&#10;k96SbDQ04gSLsPz4AdKYOqfkas7faWPKFI37x4GY2cNy72OP2UrDbpgI7Xx7Qj49Dr+hDnedEvPe&#10;obZ5T2YjzsZuMnINCLeHhIVLPxl1hJqK4aQKo2mr8ir8fS9ZD3/S5g9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AsBAAAW0NvbnRlbnRfVHlwZXNd&#10;LnhtbFBLAQIUAAoAAAAAAIdO4kAAAAAAAAAAAAAAAAAGAAAAAAAAAAAAEAAAAA4DAABfcmVscy9Q&#10;SwECFAAUAAAACACHTuJAihRmPNEAAACUAQAACwAAAAAAAAABACAAAAAyAwAAX3JlbHMvLnJlbHNQ&#10;SwECFAAKAAAAAACHTuJAAAAAAAAAAAAAAAAABAAAAAAAAAAAABAAAAAAAAAAZHJzL1BLAQIUABQA&#10;AAAIAIdO4kDOqXm5zwAAAAUBAAAPAAAAAAAAAAEAIAAAACIAAABkcnMvZG93bnJldi54bWxQSwEC&#10;FAAUAAAACACHTuJAYPUCQ8QBAACRAwAADgAAAAAAAAABACAAAAAeAQAAZHJzL2Uyb0RvYy54bWxQ&#10;SwUGAAAAAAYABgBZAQAAVA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7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hint="eastAsia"/>
      </w:rPr>
      <w:tab/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E4484B6"/>
    <w:multiLevelType w:val="singleLevel"/>
    <w:tmpl w:val="BE4484B6"/>
    <w:lvl w:ilvl="0" w:tentative="0">
      <w:start w:val="3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M2MDQzNzg2NmQwMjhkNTYwMGQ2Y2Y1NTFiY2Q0MjMifQ=="/>
  </w:docVars>
  <w:rsids>
    <w:rsidRoot w:val="34A30E79"/>
    <w:rsid w:val="0441122A"/>
    <w:rsid w:val="0E895A86"/>
    <w:rsid w:val="0F635D9E"/>
    <w:rsid w:val="10D42FF3"/>
    <w:rsid w:val="14171500"/>
    <w:rsid w:val="263A497A"/>
    <w:rsid w:val="2FD34EEF"/>
    <w:rsid w:val="30803F0D"/>
    <w:rsid w:val="30B33291"/>
    <w:rsid w:val="314A54AD"/>
    <w:rsid w:val="323C423F"/>
    <w:rsid w:val="341C5AEC"/>
    <w:rsid w:val="34A30E79"/>
    <w:rsid w:val="3ADE6A3D"/>
    <w:rsid w:val="3C0C6C8B"/>
    <w:rsid w:val="3FCA6F6A"/>
    <w:rsid w:val="438C29AD"/>
    <w:rsid w:val="51F06651"/>
    <w:rsid w:val="557468E2"/>
    <w:rsid w:val="5AC26B8A"/>
    <w:rsid w:val="5D495CFE"/>
    <w:rsid w:val="65976655"/>
    <w:rsid w:val="671D0625"/>
    <w:rsid w:val="69D529A5"/>
    <w:rsid w:val="7200274C"/>
    <w:rsid w:val="73834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link w:val="8"/>
    <w:qFormat/>
    <w:uiPriority w:val="0"/>
    <w:pPr>
      <w:keepNext/>
      <w:keepLines/>
      <w:spacing w:before="340" w:beforeLines="0" w:beforeAutospacing="0" w:after="330" w:afterLines="0" w:afterAutospacing="0" w:line="570" w:lineRule="exact"/>
      <w:jc w:val="left"/>
      <w:outlineLvl w:val="0"/>
    </w:pPr>
    <w:rPr>
      <w:rFonts w:eastAsia="方正小标宋简体" w:asciiTheme="minorAscii" w:hAnsiTheme="minorAscii"/>
      <w:b/>
      <w:kern w:val="44"/>
      <w:sz w:val="44"/>
    </w:rPr>
  </w:style>
  <w:style w:type="paragraph" w:styleId="4">
    <w:name w:val="heading 2"/>
    <w:basedOn w:val="1"/>
    <w:next w:val="1"/>
    <w:link w:val="9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ind w:left="640" w:leftChars="200"/>
      <w:outlineLvl w:val="1"/>
    </w:pPr>
    <w:rPr>
      <w:rFonts w:ascii="Arial" w:hAnsi="Arial" w:eastAsia="黑体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qFormat/>
    <w:uiPriority w:val="1"/>
    <w:pPr>
      <w:widowControl w:val="0"/>
      <w:autoSpaceDE w:val="0"/>
      <w:autoSpaceDN w:val="0"/>
      <w:ind w:left="120" w:firstLine="559"/>
      <w:jc w:val="left"/>
    </w:pPr>
    <w:rPr>
      <w:rFonts w:ascii="仿宋" w:hAnsi="仿宋" w:eastAsia="仿宋" w:cs="仿宋"/>
      <w:kern w:val="0"/>
      <w:sz w:val="28"/>
      <w:szCs w:val="28"/>
      <w:lang w:val="zh-CN" w:eastAsia="zh-CN" w:bidi="zh-CN"/>
    </w:rPr>
  </w:style>
  <w:style w:type="paragraph" w:styleId="5">
    <w:name w:val="footer"/>
    <w:qFormat/>
    <w:uiPriority w:val="99"/>
    <w:pPr>
      <w:widowControl w:val="0"/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kern w:val="2"/>
      <w:sz w:val="18"/>
      <w:szCs w:val="18"/>
      <w:lang w:val="en-US" w:eastAsia="zh-CN" w:bidi="ar-SA"/>
    </w:rPr>
  </w:style>
  <w:style w:type="character" w:customStyle="1" w:styleId="8">
    <w:name w:val="标题 1 Char"/>
    <w:link w:val="3"/>
    <w:qFormat/>
    <w:locked/>
    <w:uiPriority w:val="99"/>
    <w:rPr>
      <w:rFonts w:eastAsia="方正小标宋简体" w:asciiTheme="minorAscii" w:hAnsiTheme="minorAscii"/>
      <w:b/>
      <w:kern w:val="44"/>
      <w:sz w:val="44"/>
    </w:rPr>
  </w:style>
  <w:style w:type="character" w:customStyle="1" w:styleId="9">
    <w:name w:val="标题 2 Char"/>
    <w:link w:val="4"/>
    <w:qFormat/>
    <w:uiPriority w:val="0"/>
    <w:rPr>
      <w:rFonts w:ascii="Arial" w:hAnsi="Arial" w:eastAsia="黑体"/>
      <w:sz w:val="3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3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3092</Words>
  <Characters>3145</Characters>
  <Lines>0</Lines>
  <Paragraphs>0</Paragraphs>
  <TotalTime>9</TotalTime>
  <ScaleCrop>false</ScaleCrop>
  <LinksUpToDate>false</LinksUpToDate>
  <CharactersWithSpaces>3665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2022-10-12T03:52:00Z</dcterms:created>
  <dc:creator>浮生若梦</dc:creator>
  <cp:lastModifiedBy>浮生若梦</cp:lastModifiedBy>
  <dcterms:modified xsi:type="dcterms:W3CDTF">2023-02-15T09:28:49Z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A20FBE55E0394355BE3B89C5182A7E0C</vt:lpwstr>
  </property>
</Properties>
</file>