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rPr>
        <w:t>附件</w:t>
      </w:r>
      <w:r>
        <w:rPr>
          <w:rFonts w:hint="eastAsia" w:ascii="黑体" w:hAnsi="黑体" w:eastAsia="黑体" w:cs="黑体"/>
          <w:color w:val="000000"/>
          <w:sz w:val="32"/>
          <w:szCs w:val="32"/>
          <w:lang w:val="en-US" w:eastAsia="zh-CN"/>
        </w:rPr>
        <w:t>1</w:t>
      </w:r>
    </w:p>
    <w:p>
      <w:pPr>
        <w:pStyle w:val="3"/>
        <w:keepNext w:val="0"/>
        <w:keepLines w:val="0"/>
        <w:pageBreakBefore w:val="0"/>
        <w:widowControl w:val="0"/>
        <w:kinsoku/>
        <w:wordWrap/>
        <w:overflowPunct/>
        <w:topLinePunct w:val="0"/>
        <w:autoSpaceDE/>
        <w:autoSpaceDN/>
        <w:bidi w:val="0"/>
        <w:adjustRightInd/>
        <w:snapToGrid/>
        <w:spacing w:after="156" w:line="480" w:lineRule="exact"/>
        <w:jc w:val="center"/>
        <w:textAlignment w:val="auto"/>
        <w:rPr>
          <w:rFonts w:hint="eastAsia" w:ascii="Times New Roman" w:hAnsi="Times New Roman" w:eastAsia="方正小标宋简体" w:cs="Times New Roman"/>
          <w:sz w:val="44"/>
          <w:szCs w:val="44"/>
          <w:lang w:eastAsia="zh-CN" w:bidi="ar-SA"/>
        </w:rPr>
      </w:pPr>
      <w:bookmarkStart w:id="0" w:name="_GoBack"/>
      <w:r>
        <w:rPr>
          <w:rFonts w:hint="eastAsia" w:ascii="Times New Roman" w:hAnsi="Times New Roman" w:eastAsia="方正小标宋简体" w:cs="Times New Roman"/>
          <w:sz w:val="44"/>
          <w:szCs w:val="44"/>
          <w:lang w:eastAsia="zh-CN" w:bidi="ar-SA"/>
        </w:rPr>
        <w:t>推进基层党建“五基三化”攻坚年行动任务清单</w:t>
      </w:r>
    </w:p>
    <w:bookmarkEnd w:id="0"/>
    <w:p>
      <w:pPr>
        <w:pStyle w:val="3"/>
        <w:spacing w:after="156" w:line="20" w:lineRule="exact"/>
        <w:rPr>
          <w:rFonts w:ascii="Times New Roman" w:hAnsi="Times New Roman" w:eastAsia="黑体" w:cs="Times New Roman"/>
          <w:sz w:val="32"/>
          <w:szCs w:val="32"/>
          <w:lang w:bidi="ar-SA"/>
        </w:rPr>
      </w:pPr>
    </w:p>
    <w:tbl>
      <w:tblPr>
        <w:tblStyle w:val="8"/>
        <w:tblW w:w="139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7098"/>
        <w:gridCol w:w="1241"/>
        <w:gridCol w:w="1336"/>
        <w:gridCol w:w="1440"/>
        <w:gridCol w:w="1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blHeader/>
          <w:jc w:val="center"/>
        </w:trPr>
        <w:tc>
          <w:tcPr>
            <w:tcW w:w="130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黑体" w:hAnsi="黑体" w:eastAsia="黑体" w:cs="黑体"/>
                <w:b w:val="0"/>
                <w:bCs w:val="0"/>
                <w:sz w:val="24"/>
                <w:szCs w:val="24"/>
                <w:lang w:bidi="ar-SA"/>
              </w:rPr>
            </w:pPr>
            <w:r>
              <w:rPr>
                <w:rFonts w:hint="eastAsia" w:ascii="黑体" w:hAnsi="黑体" w:eastAsia="黑体" w:cs="黑体"/>
                <w:b w:val="0"/>
                <w:bCs w:val="0"/>
                <w:sz w:val="24"/>
                <w:szCs w:val="24"/>
                <w:lang w:bidi="ar-SA"/>
              </w:rPr>
              <w:t>重点任务</w:t>
            </w:r>
          </w:p>
        </w:tc>
        <w:tc>
          <w:tcPr>
            <w:tcW w:w="70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黑体" w:hAnsi="黑体" w:eastAsia="黑体" w:cs="黑体"/>
                <w:b w:val="0"/>
                <w:bCs w:val="0"/>
                <w:sz w:val="24"/>
                <w:szCs w:val="24"/>
                <w:lang w:bidi="ar-SA"/>
              </w:rPr>
            </w:pPr>
            <w:r>
              <w:rPr>
                <w:rFonts w:hint="eastAsia" w:ascii="黑体" w:hAnsi="黑体" w:eastAsia="黑体" w:cs="黑体"/>
                <w:b w:val="0"/>
                <w:bCs w:val="0"/>
                <w:sz w:val="24"/>
                <w:szCs w:val="24"/>
                <w:lang w:bidi="ar-SA"/>
              </w:rPr>
              <w:t>具体</w:t>
            </w:r>
            <w:r>
              <w:rPr>
                <w:rFonts w:hint="eastAsia" w:ascii="黑体" w:hAnsi="黑体" w:eastAsia="黑体" w:cs="黑体"/>
                <w:b w:val="0"/>
                <w:bCs w:val="0"/>
                <w:sz w:val="24"/>
                <w:szCs w:val="24"/>
                <w:lang w:eastAsia="zh-CN" w:bidi="ar-SA"/>
              </w:rPr>
              <w:t>要求</w:t>
            </w:r>
          </w:p>
        </w:tc>
        <w:tc>
          <w:tcPr>
            <w:tcW w:w="12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sz w:val="24"/>
                <w:szCs w:val="24"/>
                <w:lang w:bidi="ar-SA"/>
              </w:rPr>
              <w:t>完成时限</w:t>
            </w:r>
          </w:p>
        </w:tc>
        <w:tc>
          <w:tcPr>
            <w:tcW w:w="13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黑体" w:hAnsi="黑体" w:eastAsia="黑体" w:cs="黑体"/>
                <w:b w:val="0"/>
                <w:bCs w:val="0"/>
                <w:sz w:val="24"/>
                <w:szCs w:val="24"/>
                <w:lang w:eastAsia="zh-CN" w:bidi="ar-SA"/>
              </w:rPr>
            </w:pPr>
            <w:r>
              <w:rPr>
                <w:rFonts w:hint="eastAsia" w:ascii="黑体" w:hAnsi="黑体" w:eastAsia="黑体" w:cs="黑体"/>
                <w:b w:val="0"/>
                <w:bCs w:val="0"/>
                <w:sz w:val="24"/>
                <w:szCs w:val="24"/>
                <w:lang w:eastAsia="zh-CN" w:bidi="ar-SA"/>
              </w:rPr>
              <w:t>完成情况或进展情况</w:t>
            </w:r>
          </w:p>
        </w:tc>
        <w:tc>
          <w:tcPr>
            <w:tcW w:w="14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黑体" w:hAnsi="黑体" w:eastAsia="黑体" w:cs="黑体"/>
                <w:b w:val="0"/>
                <w:bCs w:val="0"/>
                <w:sz w:val="24"/>
                <w:szCs w:val="24"/>
                <w:lang w:val="en-US" w:eastAsia="zh-CN" w:bidi="ar-SA"/>
              </w:rPr>
            </w:pPr>
            <w:r>
              <w:rPr>
                <w:rFonts w:hint="eastAsia" w:ascii="黑体" w:hAnsi="黑体" w:eastAsia="黑体" w:cs="黑体"/>
                <w:b w:val="0"/>
                <w:bCs w:val="0"/>
                <w:sz w:val="24"/>
                <w:szCs w:val="24"/>
                <w:lang w:eastAsia="zh-CN" w:bidi="ar-SA"/>
              </w:rPr>
              <w:t>牵头</w:t>
            </w:r>
            <w:r>
              <w:rPr>
                <w:rFonts w:hint="eastAsia" w:ascii="黑体" w:hAnsi="黑体" w:eastAsia="黑体" w:cs="黑体"/>
                <w:b w:val="0"/>
                <w:bCs w:val="0"/>
                <w:sz w:val="24"/>
                <w:szCs w:val="24"/>
                <w:lang w:val="en-US" w:eastAsia="zh-CN" w:bidi="ar-SA"/>
              </w:rPr>
              <w:t>/协办</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黑体" w:hAnsi="黑体" w:eastAsia="黑体" w:cs="黑体"/>
                <w:b w:val="0"/>
                <w:bCs w:val="0"/>
                <w:sz w:val="24"/>
                <w:szCs w:val="24"/>
                <w:lang w:eastAsia="zh-CN" w:bidi="ar-SA"/>
              </w:rPr>
            </w:pPr>
            <w:r>
              <w:rPr>
                <w:rFonts w:hint="eastAsia" w:ascii="黑体" w:hAnsi="黑体" w:eastAsia="黑体" w:cs="黑体"/>
                <w:b w:val="0"/>
                <w:bCs w:val="0"/>
                <w:sz w:val="24"/>
                <w:szCs w:val="24"/>
                <w:lang w:eastAsia="zh-CN" w:bidi="ar-SA"/>
              </w:rPr>
              <w:t>部门</w:t>
            </w:r>
          </w:p>
        </w:tc>
        <w:tc>
          <w:tcPr>
            <w:tcW w:w="1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黑体" w:hAnsi="黑体" w:eastAsia="黑体" w:cs="黑体"/>
                <w:b w:val="0"/>
                <w:bCs w:val="0"/>
                <w:sz w:val="24"/>
                <w:szCs w:val="24"/>
                <w:lang w:eastAsia="zh-CN" w:bidi="ar-SA"/>
              </w:rPr>
            </w:pPr>
            <w:r>
              <w:rPr>
                <w:rFonts w:hint="eastAsia" w:ascii="黑体" w:hAnsi="黑体" w:eastAsia="黑体" w:cs="黑体"/>
                <w:b w:val="0"/>
                <w:bCs w:val="0"/>
                <w:sz w:val="24"/>
                <w:szCs w:val="24"/>
                <w:lang w:eastAsia="zh-CN" w:bidi="ar-SA"/>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300" w:type="dxa"/>
            <w:vMerge w:val="restart"/>
            <w:noWrap w:val="0"/>
            <w:vAlign w:val="center"/>
          </w:tcPr>
          <w:p>
            <w:pPr>
              <w:spacing w:line="320" w:lineRule="exact"/>
              <w:jc w:val="both"/>
              <w:rPr>
                <w:rFonts w:hint="eastAsia" w:ascii="宋体" w:eastAsia="宋体" w:cs="宋体"/>
                <w:b/>
                <w:sz w:val="18"/>
                <w:szCs w:val="18"/>
                <w:lang w:val="en-US" w:eastAsia="zh-CN" w:bidi="ar-SA"/>
              </w:rPr>
            </w:pPr>
            <w:r>
              <w:rPr>
                <w:rFonts w:hint="eastAsia" w:ascii="黑体" w:hAnsi="黑体" w:eastAsia="黑体" w:cs="黑体"/>
                <w:b w:val="0"/>
                <w:bCs/>
                <w:sz w:val="21"/>
                <w:szCs w:val="21"/>
                <w:lang w:val="en-US" w:eastAsia="zh-CN" w:bidi="ar-SA"/>
              </w:rPr>
              <w:t>（一）“明责尽责”行动任务清单</w:t>
            </w:r>
          </w:p>
        </w:tc>
        <w:tc>
          <w:tcPr>
            <w:tcW w:w="70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default"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1.制定基层党建工作责任清单。</w:t>
            </w:r>
            <w:r>
              <w:rPr>
                <w:rFonts w:hint="eastAsia" w:ascii="方正仿宋简体" w:hAnsi="方正仿宋简体" w:eastAsia="方正仿宋简体" w:cs="方正仿宋简体"/>
                <w:bCs/>
                <w:color w:val="000000"/>
                <w:sz w:val="21"/>
                <w:szCs w:val="21"/>
                <w:lang w:val="en-US" w:eastAsia="zh-CN" w:bidi="ar-SA"/>
              </w:rPr>
              <w:t>党组织至少专题研究</w:t>
            </w:r>
            <w:r>
              <w:rPr>
                <w:rFonts w:hint="default" w:ascii="Times New Roman" w:hAnsi="Times New Roman" w:eastAsia="方正仿宋简体" w:cs="Times New Roman"/>
                <w:bCs/>
                <w:color w:val="000000"/>
                <w:sz w:val="21"/>
                <w:szCs w:val="21"/>
                <w:lang w:val="en-US" w:eastAsia="zh-CN" w:bidi="ar-SA"/>
              </w:rPr>
              <w:t>1</w:t>
            </w:r>
            <w:r>
              <w:rPr>
                <w:rFonts w:hint="eastAsia" w:ascii="方正仿宋简体" w:hAnsi="方正仿宋简体" w:eastAsia="方正仿宋简体" w:cs="方正仿宋简体"/>
                <w:bCs/>
                <w:color w:val="000000"/>
                <w:sz w:val="21"/>
                <w:szCs w:val="21"/>
                <w:lang w:val="en-US" w:eastAsia="zh-CN" w:bidi="ar-SA"/>
              </w:rPr>
              <w:t>次基层党建工作，开展1次专题调研指导。</w:t>
            </w:r>
          </w:p>
        </w:tc>
        <w:tc>
          <w:tcPr>
            <w:tcW w:w="12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1"/>
                <w:szCs w:val="21"/>
                <w:lang w:val="en-US" w:eastAsia="zh-CN" w:bidi="ar-SA"/>
              </w:rPr>
            </w:pPr>
            <w:r>
              <w:rPr>
                <w:rFonts w:hint="eastAsia" w:ascii="Times New Roman" w:hAnsi="Times New Roman" w:eastAsia="方正仿宋简体" w:cs="Times New Roman"/>
                <w:sz w:val="21"/>
                <w:szCs w:val="21"/>
                <w:lang w:val="en-US" w:eastAsia="zh-CN" w:bidi="ar-SA"/>
              </w:rPr>
              <w:t>7</w:t>
            </w:r>
            <w:r>
              <w:rPr>
                <w:rFonts w:hint="default" w:ascii="Times New Roman" w:hAnsi="Times New Roman" w:eastAsia="方正仿宋简体" w:cs="Times New Roman"/>
                <w:sz w:val="21"/>
                <w:szCs w:val="21"/>
                <w:lang w:bidi="ar-SA"/>
              </w:rPr>
              <w:t>月</w:t>
            </w:r>
            <w:r>
              <w:rPr>
                <w:rFonts w:hint="default" w:ascii="Times New Roman" w:hAnsi="Times New Roman" w:eastAsia="方正仿宋简体" w:cs="Times New Roman"/>
                <w:sz w:val="21"/>
                <w:szCs w:val="21"/>
                <w:lang w:val="en-US" w:eastAsia="zh-CN" w:bidi="ar-SA"/>
              </w:rPr>
              <w:t xml:space="preserve">底前 </w:t>
            </w:r>
          </w:p>
        </w:tc>
        <w:tc>
          <w:tcPr>
            <w:tcW w:w="13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bidi="ar-SA"/>
              </w:rPr>
            </w:pPr>
          </w:p>
        </w:tc>
        <w:tc>
          <w:tcPr>
            <w:tcW w:w="14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r>
              <w:rPr>
                <w:rFonts w:hint="eastAsia" w:ascii="方正仿宋简体" w:hAnsi="方正仿宋简体" w:eastAsia="方正仿宋简体" w:cs="方正仿宋简体"/>
                <w:sz w:val="21"/>
                <w:szCs w:val="21"/>
                <w:lang w:val="en-US" w:eastAsia="zh-CN" w:bidi="ar-SA"/>
              </w:rPr>
              <w:t>/</w:t>
            </w:r>
            <w:r>
              <w:rPr>
                <w:rFonts w:hint="eastAsia" w:ascii="方正仿宋简体" w:hAnsi="方正仿宋简体" w:eastAsia="方正仿宋简体" w:cs="方正仿宋简体"/>
                <w:sz w:val="21"/>
                <w:szCs w:val="21"/>
                <w:lang w:eastAsia="zh-CN" w:bidi="ar-SA"/>
              </w:rPr>
              <w:t>党办</w:t>
            </w:r>
          </w:p>
        </w:tc>
        <w:tc>
          <w:tcPr>
            <w:tcW w:w="1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300" w:type="dxa"/>
            <w:vMerge w:val="continue"/>
            <w:noWrap w:val="0"/>
            <w:vAlign w:val="center"/>
          </w:tcPr>
          <w:p/>
        </w:tc>
        <w:tc>
          <w:tcPr>
            <w:tcW w:w="70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firstLine="0"/>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2.通报基层党建问题机制。</w:t>
            </w:r>
            <w:r>
              <w:rPr>
                <w:rFonts w:hint="eastAsia" w:ascii="方正仿宋简体" w:hAnsi="方正仿宋简体" w:eastAsia="方正仿宋简体" w:cs="方正仿宋简体"/>
                <w:bCs/>
                <w:sz w:val="21"/>
                <w:szCs w:val="21"/>
                <w:lang w:val="en-US" w:eastAsia="zh-CN" w:bidi="ar-SA"/>
              </w:rPr>
              <w:t>抓好述职评议考核、民主生活会、组织生活会、日常调研等方面的成果运用。</w:t>
            </w:r>
          </w:p>
        </w:tc>
        <w:tc>
          <w:tcPr>
            <w:tcW w:w="12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12</w:t>
            </w:r>
            <w:r>
              <w:rPr>
                <w:rFonts w:hint="default" w:ascii="Times New Roman" w:hAnsi="Times New Roman" w:eastAsia="方正仿宋简体" w:cs="Times New Roman"/>
                <w:sz w:val="21"/>
                <w:szCs w:val="21"/>
                <w:lang w:bidi="ar-SA"/>
              </w:rPr>
              <w:t>月</w:t>
            </w:r>
            <w:r>
              <w:rPr>
                <w:rFonts w:hint="default" w:ascii="Times New Roman" w:hAnsi="Times New Roman" w:eastAsia="方正仿宋简体" w:cs="Times New Roman"/>
                <w:sz w:val="21"/>
                <w:szCs w:val="21"/>
                <w:lang w:eastAsia="zh-CN" w:bidi="ar-SA"/>
              </w:rPr>
              <w:t>底前</w:t>
            </w:r>
          </w:p>
        </w:tc>
        <w:tc>
          <w:tcPr>
            <w:tcW w:w="13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bidi="ar-SA"/>
              </w:rPr>
            </w:pPr>
          </w:p>
        </w:tc>
        <w:tc>
          <w:tcPr>
            <w:tcW w:w="14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p>
        </w:tc>
        <w:tc>
          <w:tcPr>
            <w:tcW w:w="1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300" w:type="dxa"/>
            <w:vMerge w:val="continue"/>
            <w:noWrap w:val="0"/>
            <w:vAlign w:val="center"/>
          </w:tcPr>
          <w:p/>
        </w:tc>
        <w:tc>
          <w:tcPr>
            <w:tcW w:w="70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firstLine="0"/>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3.推动问题整改落实。</w:t>
            </w:r>
            <w:r>
              <w:rPr>
                <w:rFonts w:hint="eastAsia" w:ascii="方正仿宋简体" w:hAnsi="方正仿宋简体" w:eastAsia="方正仿宋简体" w:cs="方正仿宋简体"/>
                <w:bCs/>
                <w:sz w:val="21"/>
                <w:szCs w:val="21"/>
                <w:lang w:val="en-US" w:eastAsia="zh-CN" w:bidi="ar-SA"/>
              </w:rPr>
              <w:t>各党组织制定抓党建“责任清单、年度问题清单、整改清单”三张清单，做到整改任务、工作要求、责任人和完成时限“四明确”。</w:t>
            </w:r>
          </w:p>
        </w:tc>
        <w:tc>
          <w:tcPr>
            <w:tcW w:w="12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1"/>
                <w:szCs w:val="21"/>
                <w:lang w:val="en-US" w:eastAsia="zh-CN" w:bidi="ar-SA"/>
              </w:rPr>
            </w:pPr>
            <w:r>
              <w:rPr>
                <w:rFonts w:hint="eastAsia" w:ascii="Times New Roman" w:hAnsi="Times New Roman" w:eastAsia="方正仿宋简体" w:cs="Times New Roman"/>
                <w:sz w:val="21"/>
                <w:szCs w:val="21"/>
                <w:lang w:val="en-US" w:eastAsia="zh-CN" w:bidi="ar-SA"/>
              </w:rPr>
              <w:t>7</w:t>
            </w:r>
            <w:r>
              <w:rPr>
                <w:rFonts w:hint="default" w:ascii="Times New Roman" w:hAnsi="Times New Roman" w:eastAsia="方正仿宋简体" w:cs="Times New Roman"/>
                <w:sz w:val="21"/>
                <w:szCs w:val="21"/>
                <w:lang w:bidi="ar-SA"/>
              </w:rPr>
              <w:t>月</w:t>
            </w:r>
            <w:r>
              <w:rPr>
                <w:rFonts w:hint="default" w:ascii="Times New Roman" w:hAnsi="Times New Roman" w:eastAsia="方正仿宋简体" w:cs="Times New Roman"/>
                <w:sz w:val="21"/>
                <w:szCs w:val="21"/>
                <w:lang w:val="en-US" w:eastAsia="zh-CN" w:bidi="ar-SA"/>
              </w:rPr>
              <w:t xml:space="preserve">底前 </w:t>
            </w:r>
          </w:p>
        </w:tc>
        <w:tc>
          <w:tcPr>
            <w:tcW w:w="13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bidi="ar-SA"/>
              </w:rPr>
            </w:pPr>
          </w:p>
        </w:tc>
        <w:tc>
          <w:tcPr>
            <w:tcW w:w="14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p>
        </w:tc>
        <w:tc>
          <w:tcPr>
            <w:tcW w:w="1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300" w:type="dxa"/>
            <w:vMerge w:val="continue"/>
            <w:noWrap w:val="0"/>
            <w:vAlign w:val="center"/>
          </w:tcPr>
          <w:p/>
        </w:tc>
        <w:tc>
          <w:tcPr>
            <w:tcW w:w="70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4.带头实施“书记创优项目”。</w:t>
            </w:r>
            <w:r>
              <w:rPr>
                <w:rFonts w:hint="eastAsia" w:ascii="方正仿宋简体" w:hAnsi="方正仿宋简体" w:eastAsia="方正仿宋简体" w:cs="方正仿宋简体"/>
                <w:bCs/>
                <w:sz w:val="21"/>
                <w:szCs w:val="21"/>
                <w:lang w:val="en-US" w:eastAsia="zh-CN" w:bidi="ar-SA"/>
              </w:rPr>
              <w:t>解决本单位党建最突出的问题短板，推动党建与业务工作深度融合，做到围绕中心抓党建、抓好党建促业务。</w:t>
            </w:r>
          </w:p>
        </w:tc>
        <w:tc>
          <w:tcPr>
            <w:tcW w:w="12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10月底前</w:t>
            </w:r>
          </w:p>
        </w:tc>
        <w:tc>
          <w:tcPr>
            <w:tcW w:w="13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bidi="ar-SA"/>
              </w:rPr>
            </w:pPr>
          </w:p>
        </w:tc>
        <w:tc>
          <w:tcPr>
            <w:tcW w:w="14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方正仿宋简体" w:hAnsi="方正仿宋简体" w:eastAsia="方正仿宋简体" w:cs="方正仿宋简体"/>
                <w:sz w:val="21"/>
                <w:szCs w:val="21"/>
                <w:lang w:val="en-US" w:eastAsia="zh-CN" w:bidi="ar-SA"/>
              </w:rPr>
            </w:pPr>
            <w:r>
              <w:rPr>
                <w:rFonts w:hint="eastAsia" w:ascii="方正仿宋简体" w:hAnsi="方正仿宋简体" w:eastAsia="方正仿宋简体" w:cs="方正仿宋简体"/>
                <w:sz w:val="21"/>
                <w:szCs w:val="21"/>
                <w:lang w:eastAsia="zh-CN" w:bidi="ar-SA"/>
              </w:rPr>
              <w:t>党办</w:t>
            </w:r>
            <w:r>
              <w:rPr>
                <w:rFonts w:hint="eastAsia" w:ascii="方正仿宋简体" w:hAnsi="方正仿宋简体" w:eastAsia="方正仿宋简体" w:cs="方正仿宋简体"/>
                <w:sz w:val="21"/>
                <w:szCs w:val="21"/>
                <w:lang w:val="en-US" w:eastAsia="zh-CN" w:bidi="ar-SA"/>
              </w:rPr>
              <w:t>/组织部</w:t>
            </w:r>
          </w:p>
        </w:tc>
        <w:tc>
          <w:tcPr>
            <w:tcW w:w="1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300" w:type="dxa"/>
            <w:vMerge w:val="continue"/>
            <w:noWrap w:val="0"/>
            <w:vAlign w:val="center"/>
          </w:tcPr>
          <w:p/>
        </w:tc>
        <w:tc>
          <w:tcPr>
            <w:tcW w:w="70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color w:val="auto"/>
                <w:sz w:val="21"/>
                <w:szCs w:val="21"/>
                <w:lang w:val="en-US" w:eastAsia="zh-CN" w:bidi="ar-SA"/>
              </w:rPr>
              <w:t>5.重点任务“三领三干”。</w:t>
            </w:r>
            <w:r>
              <w:rPr>
                <w:rFonts w:hint="eastAsia" w:ascii="方正仿宋简体" w:hAnsi="方正仿宋简体" w:eastAsia="方正仿宋简体" w:cs="方正仿宋简体"/>
                <w:b w:val="0"/>
                <w:bCs/>
                <w:color w:val="auto"/>
                <w:sz w:val="21"/>
                <w:szCs w:val="21"/>
                <w:lang w:val="en-US" w:eastAsia="zh-CN" w:bidi="ar-SA"/>
              </w:rPr>
              <w:t>实行党组织领责，基层党组织实干；党组织书记领衔，领导干部带干；班子成员领办，广大党员快干。各单位党组织书记及班子成员带头领办</w:t>
            </w:r>
            <w:r>
              <w:rPr>
                <w:rFonts w:hint="default" w:ascii="Times New Roman" w:hAnsi="Times New Roman" w:eastAsia="方正仿宋简体" w:cs="Times New Roman"/>
                <w:b w:val="0"/>
                <w:bCs/>
                <w:color w:val="auto"/>
                <w:sz w:val="21"/>
                <w:szCs w:val="21"/>
                <w:lang w:val="en-US" w:eastAsia="zh-CN" w:bidi="ar-SA"/>
              </w:rPr>
              <w:t>1</w:t>
            </w:r>
            <w:r>
              <w:rPr>
                <w:rFonts w:hint="eastAsia" w:ascii="方正仿宋简体" w:hAnsi="方正仿宋简体" w:eastAsia="方正仿宋简体" w:cs="方正仿宋简体"/>
                <w:b w:val="0"/>
                <w:bCs/>
                <w:color w:val="auto"/>
                <w:sz w:val="21"/>
                <w:szCs w:val="21"/>
                <w:lang w:val="en-US" w:eastAsia="zh-CN" w:bidi="ar-SA"/>
              </w:rPr>
              <w:t>件以上年度基层党建重点任务。</w:t>
            </w:r>
          </w:p>
        </w:tc>
        <w:tc>
          <w:tcPr>
            <w:tcW w:w="12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1"/>
                <w:szCs w:val="21"/>
                <w:lang w:val="en-US" w:eastAsia="zh-CN" w:bidi="ar-SA"/>
              </w:rPr>
            </w:pPr>
            <w:r>
              <w:rPr>
                <w:rFonts w:hint="eastAsia" w:ascii="Times New Roman" w:hAnsi="Times New Roman" w:eastAsia="方正仿宋简体" w:cs="Times New Roman"/>
                <w:sz w:val="21"/>
                <w:szCs w:val="21"/>
                <w:lang w:val="en-US" w:eastAsia="zh-CN" w:bidi="ar-SA"/>
              </w:rPr>
              <w:t>7</w:t>
            </w:r>
            <w:r>
              <w:rPr>
                <w:rFonts w:hint="default" w:ascii="Times New Roman" w:hAnsi="Times New Roman" w:eastAsia="方正仿宋简体" w:cs="Times New Roman"/>
                <w:sz w:val="21"/>
                <w:szCs w:val="21"/>
                <w:lang w:bidi="ar-SA"/>
              </w:rPr>
              <w:t>月</w:t>
            </w:r>
            <w:r>
              <w:rPr>
                <w:rFonts w:hint="default" w:ascii="Times New Roman" w:hAnsi="Times New Roman" w:eastAsia="方正仿宋简体" w:cs="Times New Roman"/>
                <w:sz w:val="21"/>
                <w:szCs w:val="21"/>
                <w:lang w:eastAsia="zh-CN" w:bidi="ar-SA"/>
              </w:rPr>
              <w:t>底前</w:t>
            </w:r>
          </w:p>
        </w:tc>
        <w:tc>
          <w:tcPr>
            <w:tcW w:w="13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bidi="ar-SA"/>
              </w:rPr>
            </w:pPr>
          </w:p>
        </w:tc>
        <w:tc>
          <w:tcPr>
            <w:tcW w:w="14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方正仿宋简体" w:hAnsi="方正仿宋简体" w:eastAsia="方正仿宋简体" w:cs="方正仿宋简体"/>
                <w:sz w:val="21"/>
                <w:szCs w:val="21"/>
                <w:lang w:val="en-US" w:bidi="ar-SA"/>
              </w:rPr>
            </w:pPr>
            <w:r>
              <w:rPr>
                <w:rFonts w:hint="eastAsia" w:ascii="方正仿宋简体" w:hAnsi="方正仿宋简体" w:eastAsia="方正仿宋简体" w:cs="方正仿宋简体"/>
                <w:sz w:val="21"/>
                <w:szCs w:val="21"/>
                <w:lang w:val="en-US" w:eastAsia="zh-CN" w:bidi="ar-SA"/>
              </w:rPr>
              <w:t>组织部</w:t>
            </w:r>
          </w:p>
        </w:tc>
        <w:tc>
          <w:tcPr>
            <w:tcW w:w="1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300" w:type="dxa"/>
            <w:vMerge w:val="continue"/>
            <w:noWrap w:val="0"/>
            <w:vAlign w:val="center"/>
          </w:tcPr>
          <w:p/>
        </w:tc>
        <w:tc>
          <w:tcPr>
            <w:tcW w:w="70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方正仿宋简体" w:hAnsi="方正仿宋简体" w:eastAsia="方正仿宋简体" w:cs="方正仿宋简体"/>
                <w:b/>
                <w:color w:val="auto"/>
                <w:sz w:val="21"/>
                <w:szCs w:val="21"/>
                <w:lang w:val="en-US" w:eastAsia="zh-CN" w:bidi="ar-SA"/>
              </w:rPr>
            </w:pPr>
            <w:r>
              <w:rPr>
                <w:rFonts w:hint="eastAsia" w:ascii="方正仿宋简体" w:hAnsi="方正仿宋简体" w:eastAsia="方正仿宋简体" w:cs="方正仿宋简体"/>
                <w:b/>
                <w:color w:val="auto"/>
                <w:sz w:val="21"/>
                <w:szCs w:val="21"/>
                <w:lang w:val="en-US" w:eastAsia="zh-CN" w:bidi="ar-SA"/>
              </w:rPr>
              <w:t>6.抓实党支部工作联系点。</w:t>
            </w:r>
            <w:r>
              <w:rPr>
                <w:rFonts w:hint="eastAsia" w:ascii="方正仿宋简体" w:hAnsi="方正仿宋简体" w:eastAsia="方正仿宋简体" w:cs="方正仿宋简体"/>
                <w:bCs/>
                <w:color w:val="000000"/>
                <w:sz w:val="21"/>
                <w:szCs w:val="21"/>
                <w:lang w:val="en-US" w:eastAsia="zh-CN" w:bidi="ar-SA"/>
              </w:rPr>
              <w:t>学校党委书记及班子成员、各党总支书记及班子成员均要建立党支部工作联系点。每年到联系点开展工作不少于2次、帮助解决</w:t>
            </w:r>
            <w:r>
              <w:rPr>
                <w:rFonts w:hint="default" w:ascii="Times New Roman" w:hAnsi="Times New Roman" w:eastAsia="方正仿宋简体" w:cs="Times New Roman"/>
                <w:bCs/>
                <w:color w:val="000000"/>
                <w:sz w:val="21"/>
                <w:szCs w:val="21"/>
                <w:lang w:val="en-US" w:eastAsia="zh-CN" w:bidi="ar-SA"/>
              </w:rPr>
              <w:t>1-2</w:t>
            </w:r>
            <w:r>
              <w:rPr>
                <w:rFonts w:hint="eastAsia" w:ascii="方正仿宋简体" w:hAnsi="方正仿宋简体" w:eastAsia="方正仿宋简体" w:cs="方正仿宋简体"/>
                <w:bCs/>
                <w:color w:val="000000"/>
                <w:sz w:val="21"/>
                <w:szCs w:val="21"/>
                <w:lang w:val="en-US" w:eastAsia="zh-CN" w:bidi="ar-SA"/>
              </w:rPr>
              <w:t>个突出问题、讲党课至少</w:t>
            </w:r>
            <w:r>
              <w:rPr>
                <w:rFonts w:hint="default" w:ascii="Times New Roman" w:hAnsi="Times New Roman" w:eastAsia="方正仿宋简体" w:cs="Times New Roman"/>
                <w:bCs/>
                <w:color w:val="000000"/>
                <w:sz w:val="21"/>
                <w:szCs w:val="21"/>
                <w:lang w:val="en-US" w:eastAsia="zh-CN" w:bidi="ar-SA"/>
              </w:rPr>
              <w:t>1</w:t>
            </w:r>
            <w:r>
              <w:rPr>
                <w:rFonts w:hint="eastAsia" w:ascii="方正仿宋简体" w:hAnsi="方正仿宋简体" w:eastAsia="方正仿宋简体" w:cs="方正仿宋简体"/>
                <w:bCs/>
                <w:color w:val="000000"/>
                <w:sz w:val="21"/>
                <w:szCs w:val="21"/>
                <w:lang w:val="en-US" w:eastAsia="zh-CN" w:bidi="ar-SA"/>
              </w:rPr>
              <w:t>次，推动联系点建成示范点。</w:t>
            </w:r>
          </w:p>
        </w:tc>
        <w:tc>
          <w:tcPr>
            <w:tcW w:w="12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12</w:t>
            </w:r>
            <w:r>
              <w:rPr>
                <w:rFonts w:hint="default" w:ascii="Times New Roman" w:hAnsi="Times New Roman" w:eastAsia="方正仿宋简体" w:cs="Times New Roman"/>
                <w:sz w:val="21"/>
                <w:szCs w:val="21"/>
                <w:lang w:bidi="ar-SA"/>
              </w:rPr>
              <w:t>月</w:t>
            </w:r>
            <w:r>
              <w:rPr>
                <w:rFonts w:hint="default" w:ascii="Times New Roman" w:hAnsi="Times New Roman" w:eastAsia="方正仿宋简体" w:cs="Times New Roman"/>
                <w:sz w:val="21"/>
                <w:szCs w:val="21"/>
                <w:lang w:eastAsia="zh-CN" w:bidi="ar-SA"/>
              </w:rPr>
              <w:t>底前</w:t>
            </w:r>
          </w:p>
        </w:tc>
        <w:tc>
          <w:tcPr>
            <w:tcW w:w="13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bidi="ar-SA"/>
              </w:rPr>
            </w:pPr>
          </w:p>
        </w:tc>
        <w:tc>
          <w:tcPr>
            <w:tcW w:w="14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r>
              <w:rPr>
                <w:rFonts w:hint="eastAsia" w:ascii="方正仿宋简体" w:hAnsi="方正仿宋简体" w:eastAsia="方正仿宋简体" w:cs="方正仿宋简体"/>
                <w:sz w:val="21"/>
                <w:szCs w:val="21"/>
                <w:lang w:val="en-US" w:eastAsia="zh-CN" w:bidi="ar-SA"/>
              </w:rPr>
              <w:t>/</w:t>
            </w:r>
            <w:r>
              <w:rPr>
                <w:rFonts w:hint="eastAsia" w:ascii="方正仿宋简体" w:hAnsi="方正仿宋简体" w:eastAsia="方正仿宋简体" w:cs="方正仿宋简体"/>
                <w:sz w:val="21"/>
                <w:szCs w:val="21"/>
                <w:lang w:eastAsia="zh-CN" w:bidi="ar-SA"/>
              </w:rPr>
              <w:t>党办</w:t>
            </w:r>
          </w:p>
        </w:tc>
        <w:tc>
          <w:tcPr>
            <w:tcW w:w="1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1300" w:type="dxa"/>
            <w:vMerge w:val="continue"/>
            <w:noWrap w:val="0"/>
            <w:vAlign w:val="center"/>
          </w:tcPr>
          <w:p/>
        </w:tc>
        <w:tc>
          <w:tcPr>
            <w:tcW w:w="7098"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color w:val="FF0000"/>
                <w:sz w:val="21"/>
                <w:szCs w:val="21"/>
                <w:lang w:val="en-US" w:eastAsia="zh-CN" w:bidi="ar-SA"/>
              </w:rPr>
            </w:pPr>
            <w:r>
              <w:rPr>
                <w:rFonts w:hint="eastAsia" w:ascii="方正仿宋简体" w:hAnsi="方正仿宋简体" w:eastAsia="方正仿宋简体" w:cs="方正仿宋简体"/>
                <w:b/>
                <w:color w:val="auto"/>
                <w:sz w:val="21"/>
                <w:szCs w:val="21"/>
                <w:lang w:val="en-US" w:eastAsia="zh-CN" w:bidi="ar-SA"/>
              </w:rPr>
              <w:t>7.指导推动“四强”党支部建设。</w:t>
            </w:r>
            <w:r>
              <w:rPr>
                <w:rFonts w:hint="eastAsia" w:ascii="方正仿宋简体" w:hAnsi="方正仿宋简体" w:eastAsia="方正仿宋简体" w:cs="方正仿宋简体"/>
                <w:bCs/>
                <w:color w:val="000000"/>
                <w:sz w:val="21"/>
                <w:szCs w:val="21"/>
                <w:lang w:val="en-US" w:eastAsia="zh-CN" w:bidi="ar-SA"/>
              </w:rPr>
              <w:t>各基层党组织均规范设立支委会。积极探索党建与业务工作同向同行、同频共振的方法路径，努力创建“政治功能强、支部班子强、党员队伍强、作用发挥强”党支部和模范机关。</w:t>
            </w:r>
          </w:p>
        </w:tc>
        <w:tc>
          <w:tcPr>
            <w:tcW w:w="12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12</w:t>
            </w:r>
            <w:r>
              <w:rPr>
                <w:rFonts w:hint="default" w:ascii="Times New Roman" w:hAnsi="Times New Roman" w:eastAsia="方正仿宋简体" w:cs="Times New Roman"/>
                <w:sz w:val="21"/>
                <w:szCs w:val="21"/>
                <w:lang w:bidi="ar-SA"/>
              </w:rPr>
              <w:t>月</w:t>
            </w:r>
            <w:r>
              <w:rPr>
                <w:rFonts w:hint="default" w:ascii="Times New Roman" w:hAnsi="Times New Roman" w:eastAsia="方正仿宋简体" w:cs="Times New Roman"/>
                <w:sz w:val="21"/>
                <w:szCs w:val="21"/>
                <w:lang w:eastAsia="zh-CN" w:bidi="ar-SA"/>
              </w:rPr>
              <w:t>底前</w:t>
            </w:r>
          </w:p>
        </w:tc>
        <w:tc>
          <w:tcPr>
            <w:tcW w:w="13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bidi="ar-SA"/>
              </w:rPr>
            </w:pPr>
          </w:p>
        </w:tc>
        <w:tc>
          <w:tcPr>
            <w:tcW w:w="14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p>
        </w:tc>
        <w:tc>
          <w:tcPr>
            <w:tcW w:w="1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00" w:type="dxa"/>
            <w:vMerge w:val="continue"/>
            <w:noWrap w:val="0"/>
            <w:vAlign w:val="center"/>
          </w:tcPr>
          <w:p/>
        </w:tc>
        <w:tc>
          <w:tcPr>
            <w:tcW w:w="7098"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8.加大调研指导力度。</w:t>
            </w:r>
            <w:r>
              <w:rPr>
                <w:rFonts w:hint="eastAsia" w:ascii="方正仿宋简体" w:hAnsi="方正仿宋简体" w:eastAsia="方正仿宋简体" w:cs="方正仿宋简体"/>
                <w:bCs/>
                <w:color w:val="000000"/>
                <w:sz w:val="21"/>
                <w:szCs w:val="21"/>
                <w:lang w:val="en-US" w:eastAsia="zh-CN" w:bidi="ar-SA"/>
              </w:rPr>
              <w:t>严格履行党建工作督查考核，加大对所辖基层党组织党建工作调研指导力度，开展调研指导每半年不少于</w:t>
            </w:r>
            <w:r>
              <w:rPr>
                <w:rFonts w:hint="default" w:ascii="Times New Roman" w:hAnsi="Times New Roman" w:eastAsia="方正仿宋简体" w:cs="Times New Roman"/>
                <w:bCs/>
                <w:color w:val="000000"/>
                <w:sz w:val="21"/>
                <w:szCs w:val="21"/>
                <w:lang w:val="en-US" w:eastAsia="zh-CN" w:bidi="ar-SA"/>
              </w:rPr>
              <w:t>1</w:t>
            </w:r>
            <w:r>
              <w:rPr>
                <w:rFonts w:hint="eastAsia" w:ascii="方正仿宋简体" w:hAnsi="方正仿宋简体" w:eastAsia="方正仿宋简体" w:cs="方正仿宋简体"/>
                <w:bCs/>
                <w:color w:val="000000"/>
                <w:sz w:val="21"/>
                <w:szCs w:val="21"/>
                <w:lang w:val="en-US" w:eastAsia="zh-CN" w:bidi="ar-SA"/>
              </w:rPr>
              <w:t>次，强化跟踪问效。</w:t>
            </w:r>
          </w:p>
        </w:tc>
        <w:tc>
          <w:tcPr>
            <w:tcW w:w="12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1"/>
                <w:szCs w:val="21"/>
                <w:lang w:bidi="ar-SA"/>
              </w:rPr>
            </w:pPr>
            <w:r>
              <w:rPr>
                <w:rFonts w:hint="default" w:ascii="Times New Roman" w:hAnsi="Times New Roman" w:eastAsia="方正仿宋简体" w:cs="Times New Roman"/>
                <w:sz w:val="21"/>
                <w:szCs w:val="21"/>
                <w:lang w:val="en-US" w:eastAsia="zh-CN" w:bidi="ar-SA"/>
              </w:rPr>
              <w:t>12</w:t>
            </w:r>
            <w:r>
              <w:rPr>
                <w:rFonts w:hint="default" w:ascii="Times New Roman" w:hAnsi="Times New Roman" w:eastAsia="方正仿宋简体" w:cs="Times New Roman"/>
                <w:sz w:val="21"/>
                <w:szCs w:val="21"/>
                <w:lang w:bidi="ar-SA"/>
              </w:rPr>
              <w:t>月</w:t>
            </w:r>
            <w:r>
              <w:rPr>
                <w:rFonts w:hint="default" w:ascii="Times New Roman" w:hAnsi="Times New Roman" w:eastAsia="方正仿宋简体" w:cs="Times New Roman"/>
                <w:sz w:val="21"/>
                <w:szCs w:val="21"/>
                <w:lang w:eastAsia="zh-CN" w:bidi="ar-SA"/>
              </w:rPr>
              <w:t>底前</w:t>
            </w:r>
          </w:p>
        </w:tc>
        <w:tc>
          <w:tcPr>
            <w:tcW w:w="1336" w:type="dxa"/>
            <w:noWrap w:val="0"/>
            <w:vAlign w:val="center"/>
          </w:tcPr>
          <w:p>
            <w:pPr>
              <w:spacing w:line="320" w:lineRule="exact"/>
              <w:jc w:val="center"/>
              <w:rPr>
                <w:rFonts w:hint="eastAsia" w:ascii="方正仿宋简体" w:hAnsi="方正仿宋简体" w:eastAsia="方正仿宋简体" w:cs="方正仿宋简体"/>
                <w:sz w:val="21"/>
                <w:szCs w:val="21"/>
                <w:lang w:bidi="ar-SA"/>
              </w:rPr>
            </w:pPr>
          </w:p>
        </w:tc>
        <w:tc>
          <w:tcPr>
            <w:tcW w:w="1440"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r>
              <w:rPr>
                <w:rFonts w:hint="eastAsia" w:ascii="方正仿宋简体" w:hAnsi="方正仿宋简体" w:eastAsia="方正仿宋简体" w:cs="方正仿宋简体"/>
                <w:sz w:val="21"/>
                <w:szCs w:val="21"/>
                <w:lang w:val="en-US" w:eastAsia="zh-CN" w:bidi="ar-SA"/>
              </w:rPr>
              <w:t>/</w:t>
            </w:r>
            <w:r>
              <w:rPr>
                <w:rFonts w:hint="eastAsia" w:ascii="方正仿宋简体" w:hAnsi="方正仿宋简体" w:eastAsia="方正仿宋简体" w:cs="方正仿宋简体"/>
                <w:sz w:val="21"/>
                <w:szCs w:val="21"/>
                <w:lang w:eastAsia="zh-CN" w:bidi="ar-SA"/>
              </w:rPr>
              <w:t>党办</w:t>
            </w:r>
          </w:p>
        </w:tc>
        <w:tc>
          <w:tcPr>
            <w:tcW w:w="1567"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1300" w:type="dxa"/>
            <w:vMerge w:val="continue"/>
            <w:noWrap w:val="0"/>
            <w:vAlign w:val="center"/>
          </w:tcPr>
          <w:p/>
        </w:tc>
        <w:tc>
          <w:tcPr>
            <w:tcW w:w="7098"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sz w:val="24"/>
                <w:szCs w:val="24"/>
                <w:lang w:val="en-US" w:eastAsia="zh-CN" w:bidi="ar-SA"/>
              </w:rPr>
            </w:pPr>
            <w:r>
              <w:rPr>
                <w:rFonts w:hint="eastAsia" w:ascii="方正仿宋简体" w:hAnsi="方正仿宋简体" w:eastAsia="方正仿宋简体" w:cs="方正仿宋简体"/>
                <w:b/>
                <w:sz w:val="24"/>
                <w:szCs w:val="24"/>
                <w:lang w:val="en-US" w:eastAsia="zh-CN" w:bidi="ar-SA"/>
              </w:rPr>
              <w:t>9.改进基层党建述职评议考核。</w:t>
            </w:r>
            <w:r>
              <w:rPr>
                <w:rFonts w:hint="eastAsia" w:ascii="方正仿宋简体" w:hAnsi="方正仿宋简体" w:eastAsia="方正仿宋简体" w:cs="方正仿宋简体"/>
                <w:bCs/>
                <w:sz w:val="24"/>
                <w:szCs w:val="24"/>
                <w:lang w:val="en-US" w:eastAsia="zh-CN" w:bidi="ar-SA"/>
              </w:rPr>
              <w:t>抓实基层党组织基层党建述职评议考核，推进全面从严治党向基层延伸。</w:t>
            </w:r>
          </w:p>
        </w:tc>
        <w:tc>
          <w:tcPr>
            <w:tcW w:w="12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4"/>
                <w:szCs w:val="24"/>
                <w:lang w:bidi="ar-SA"/>
              </w:rPr>
            </w:pPr>
            <w:r>
              <w:rPr>
                <w:rFonts w:hint="default" w:ascii="Times New Roman" w:hAnsi="Times New Roman" w:eastAsia="方正仿宋简体" w:cs="Times New Roman"/>
                <w:sz w:val="24"/>
                <w:szCs w:val="24"/>
                <w:lang w:val="en-US" w:eastAsia="zh-CN" w:bidi="ar-SA"/>
              </w:rPr>
              <w:t>12</w:t>
            </w:r>
            <w:r>
              <w:rPr>
                <w:rFonts w:hint="default" w:ascii="Times New Roman" w:hAnsi="Times New Roman" w:eastAsia="方正仿宋简体" w:cs="Times New Roman"/>
                <w:sz w:val="24"/>
                <w:szCs w:val="24"/>
                <w:lang w:bidi="ar-SA"/>
              </w:rPr>
              <w:t>月</w:t>
            </w:r>
            <w:r>
              <w:rPr>
                <w:rFonts w:hint="default" w:ascii="Times New Roman" w:hAnsi="Times New Roman" w:eastAsia="方正仿宋简体" w:cs="Times New Roman"/>
                <w:sz w:val="24"/>
                <w:szCs w:val="24"/>
                <w:lang w:eastAsia="zh-CN" w:bidi="ar-SA"/>
              </w:rPr>
              <w:t>底前</w:t>
            </w:r>
          </w:p>
        </w:tc>
        <w:tc>
          <w:tcPr>
            <w:tcW w:w="1336" w:type="dxa"/>
            <w:noWrap w:val="0"/>
            <w:vAlign w:val="center"/>
          </w:tcPr>
          <w:p>
            <w:pPr>
              <w:spacing w:line="320" w:lineRule="exact"/>
              <w:jc w:val="center"/>
              <w:rPr>
                <w:rFonts w:hint="eastAsia" w:ascii="方正仿宋简体" w:hAnsi="方正仿宋简体" w:eastAsia="方正仿宋简体" w:cs="方正仿宋简体"/>
                <w:sz w:val="24"/>
                <w:szCs w:val="24"/>
                <w:lang w:bidi="ar-SA"/>
              </w:rPr>
            </w:pPr>
          </w:p>
        </w:tc>
        <w:tc>
          <w:tcPr>
            <w:tcW w:w="1440" w:type="dxa"/>
            <w:noWrap w:val="0"/>
            <w:vAlign w:val="center"/>
          </w:tcPr>
          <w:p>
            <w:pPr>
              <w:spacing w:line="320" w:lineRule="exact"/>
              <w:jc w:val="center"/>
              <w:rPr>
                <w:rFonts w:hint="eastAsia" w:ascii="方正仿宋简体" w:hAnsi="方正仿宋简体" w:eastAsia="方正仿宋简体" w:cs="方正仿宋简体"/>
                <w:sz w:val="24"/>
                <w:szCs w:val="24"/>
                <w:lang w:eastAsia="zh-CN" w:bidi="ar-SA"/>
              </w:rPr>
            </w:pPr>
            <w:r>
              <w:rPr>
                <w:rFonts w:hint="eastAsia" w:ascii="方正仿宋简体" w:hAnsi="方正仿宋简体" w:eastAsia="方正仿宋简体" w:cs="方正仿宋简体"/>
                <w:sz w:val="24"/>
                <w:szCs w:val="24"/>
                <w:lang w:eastAsia="zh-CN" w:bidi="ar-SA"/>
              </w:rPr>
              <w:t>组织部</w:t>
            </w:r>
          </w:p>
        </w:tc>
        <w:tc>
          <w:tcPr>
            <w:tcW w:w="1567" w:type="dxa"/>
            <w:noWrap w:val="0"/>
            <w:vAlign w:val="center"/>
          </w:tcPr>
          <w:p>
            <w:pPr>
              <w:spacing w:line="320" w:lineRule="exact"/>
              <w:jc w:val="center"/>
              <w:rPr>
                <w:rFonts w:hint="eastAsia" w:ascii="方正仿宋简体" w:hAnsi="方正仿宋简体" w:eastAsia="方正仿宋简体" w:cs="方正仿宋简体"/>
                <w:sz w:val="24"/>
                <w:szCs w:val="24"/>
                <w:lang w:eastAsia="zh-CN" w:bidi="ar-SA"/>
              </w:rPr>
            </w:pPr>
            <w:r>
              <w:rPr>
                <w:rFonts w:hint="eastAsia" w:ascii="方正仿宋简体" w:hAnsi="方正仿宋简体" w:eastAsia="方正仿宋简体" w:cs="方正仿宋简体"/>
                <w:sz w:val="24"/>
                <w:szCs w:val="24"/>
                <w:lang w:eastAsia="zh-CN" w:bidi="ar-SA"/>
              </w:rPr>
              <w:t>各党总支、</w:t>
            </w:r>
          </w:p>
          <w:p>
            <w:pPr>
              <w:spacing w:line="320" w:lineRule="exact"/>
              <w:jc w:val="center"/>
              <w:rPr>
                <w:rFonts w:hint="eastAsia" w:ascii="方正仿宋简体" w:hAnsi="方正仿宋简体" w:eastAsia="方正仿宋简体" w:cs="方正仿宋简体"/>
                <w:sz w:val="24"/>
                <w:szCs w:val="24"/>
                <w:lang w:eastAsia="zh-CN" w:bidi="ar-SA"/>
              </w:rPr>
            </w:pPr>
            <w:r>
              <w:rPr>
                <w:rFonts w:hint="eastAsia" w:ascii="方正仿宋简体" w:hAnsi="方正仿宋简体" w:eastAsia="方正仿宋简体" w:cs="方正仿宋简体"/>
                <w:sz w:val="24"/>
                <w:szCs w:val="24"/>
                <w:lang w:eastAsia="zh-CN" w:bidi="ar-SA"/>
              </w:rPr>
              <w:t>直属党支部</w:t>
            </w:r>
          </w:p>
        </w:tc>
      </w:tr>
    </w:tbl>
    <w:p>
      <w:pPr>
        <w:spacing w:line="320" w:lineRule="exact"/>
        <w:rPr>
          <w:rFonts w:hint="eastAsia"/>
          <w:lang w:val="en-US" w:eastAsia="zh-CN"/>
        </w:rPr>
        <w:sectPr>
          <w:footerReference r:id="rId3" w:type="default"/>
          <w:pgSz w:w="16838" w:h="11906" w:orient="landscape"/>
          <w:pgMar w:top="1474" w:right="1361" w:bottom="1474" w:left="1361" w:header="851" w:footer="992" w:gutter="0"/>
          <w:pgNumType w:fmt="decimal" w:start="6"/>
          <w:cols w:space="720" w:num="1"/>
          <w:docGrid w:linePitch="312" w:charSpace="0"/>
        </w:sectPr>
      </w:pPr>
    </w:p>
    <w:tbl>
      <w:tblPr>
        <w:tblStyle w:val="8"/>
        <w:tblW w:w="14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7095"/>
        <w:gridCol w:w="1275"/>
        <w:gridCol w:w="1305"/>
        <w:gridCol w:w="1425"/>
        <w:gridCol w:w="16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15" w:hRule="atLeast"/>
          <w:jc w:val="center"/>
        </w:trPr>
        <w:tc>
          <w:tcPr>
            <w:tcW w:w="1320" w:type="dxa"/>
            <w:vMerge w:val="restart"/>
            <w:noWrap w:val="0"/>
            <w:vAlign w:val="center"/>
          </w:tcPr>
          <w:p>
            <w:pPr>
              <w:pStyle w:val="7"/>
              <w:rPr>
                <w:rFonts w:hint="eastAsia"/>
                <w:lang w:val="en-US" w:eastAsia="zh-CN"/>
              </w:rPr>
            </w:pPr>
          </w:p>
          <w:p>
            <w:pPr>
              <w:numPr>
                <w:ilvl w:val="0"/>
                <w:numId w:val="0"/>
              </w:numPr>
              <w:spacing w:line="320" w:lineRule="exact"/>
              <w:rPr>
                <w:rFonts w:hint="eastAsia"/>
                <w:lang w:val="en-US" w:eastAsia="zh-CN"/>
              </w:rPr>
            </w:pPr>
          </w:p>
          <w:p>
            <w:pPr>
              <w:numPr>
                <w:ilvl w:val="0"/>
                <w:numId w:val="0"/>
              </w:numPr>
              <w:spacing w:line="320" w:lineRule="exact"/>
              <w:rPr>
                <w:rFonts w:hint="eastAsia"/>
                <w:lang w:val="en-US" w:eastAsia="zh-CN"/>
              </w:rPr>
            </w:pPr>
          </w:p>
          <w:p>
            <w:pPr>
              <w:numPr>
                <w:ilvl w:val="0"/>
                <w:numId w:val="0"/>
              </w:numPr>
              <w:spacing w:line="320" w:lineRule="exact"/>
              <w:rPr>
                <w:rFonts w:hint="eastAsia"/>
                <w:lang w:val="en-US" w:eastAsia="zh-CN"/>
              </w:rPr>
            </w:pPr>
          </w:p>
          <w:p>
            <w:pPr>
              <w:numPr>
                <w:ilvl w:val="0"/>
                <w:numId w:val="0"/>
              </w:numPr>
              <w:spacing w:line="320" w:lineRule="exact"/>
              <w:rPr>
                <w:rFonts w:hint="eastAsia"/>
                <w:lang w:val="en-US" w:eastAsia="zh-CN"/>
              </w:rPr>
            </w:pPr>
          </w:p>
          <w:p>
            <w:pPr>
              <w:numPr>
                <w:ilvl w:val="0"/>
                <w:numId w:val="0"/>
              </w:numPr>
              <w:spacing w:line="320" w:lineRule="exact"/>
              <w:rPr>
                <w:rFonts w:hint="eastAsia"/>
                <w:lang w:val="en-US" w:eastAsia="zh-CN"/>
              </w:rPr>
            </w:pPr>
          </w:p>
          <w:p>
            <w:pPr>
              <w:numPr>
                <w:ilvl w:val="0"/>
                <w:numId w:val="0"/>
              </w:numPr>
              <w:spacing w:line="320" w:lineRule="exact"/>
              <w:rPr>
                <w:rFonts w:hint="eastAsia"/>
                <w:lang w:val="en-US" w:eastAsia="zh-CN"/>
              </w:rPr>
            </w:pPr>
          </w:p>
          <w:p>
            <w:pPr>
              <w:numPr>
                <w:ilvl w:val="0"/>
                <w:numId w:val="0"/>
              </w:numPr>
              <w:spacing w:line="320" w:lineRule="exact"/>
              <w:rPr>
                <w:rFonts w:hint="eastAsia"/>
                <w:lang w:val="en-US" w:eastAsia="zh-CN"/>
              </w:rPr>
            </w:pPr>
          </w:p>
          <w:p>
            <w:pPr>
              <w:numPr>
                <w:ilvl w:val="0"/>
                <w:numId w:val="0"/>
              </w:numPr>
              <w:spacing w:line="320" w:lineRule="exact"/>
              <w:rPr>
                <w:rFonts w:hint="eastAsia"/>
                <w:lang w:val="en-US" w:eastAsia="zh-CN"/>
              </w:rPr>
            </w:pPr>
          </w:p>
          <w:p>
            <w:pPr>
              <w:numPr>
                <w:ilvl w:val="0"/>
                <w:numId w:val="0"/>
              </w:numPr>
              <w:spacing w:line="320" w:lineRule="exact"/>
              <w:rPr>
                <w:rFonts w:hint="eastAsia" w:ascii="黑体" w:hAnsi="黑体" w:eastAsia="黑体" w:cs="黑体"/>
                <w:sz w:val="21"/>
                <w:szCs w:val="21"/>
                <w:lang w:val="en-US" w:eastAsia="zh-CN"/>
              </w:rPr>
            </w:pPr>
            <w:r>
              <w:rPr>
                <w:rFonts w:hint="eastAsia" w:ascii="黑体" w:hAnsi="黑体" w:eastAsia="黑体" w:cs="黑体"/>
                <w:b w:val="0"/>
                <w:bCs/>
                <w:sz w:val="21"/>
                <w:szCs w:val="21"/>
                <w:lang w:val="en-US" w:eastAsia="zh-CN" w:bidi="ar-SA"/>
              </w:rPr>
              <w:t>（二）“强优组织”行动任务清单</w:t>
            </w:r>
          </w:p>
          <w:p>
            <w:pPr>
              <w:pStyle w:val="7"/>
              <w:widowControl w:val="0"/>
              <w:numPr>
                <w:ilvl w:val="0"/>
                <w:numId w:val="0"/>
              </w:numPr>
              <w:spacing w:before="240" w:after="60"/>
              <w:jc w:val="center"/>
              <w:outlineLvl w:val="0"/>
              <w:rPr>
                <w:rFonts w:hint="eastAsia" w:ascii="黑体" w:hAnsi="黑体" w:eastAsia="黑体" w:cs="黑体"/>
                <w:b w:val="0"/>
                <w:bCs/>
                <w:sz w:val="18"/>
                <w:szCs w:val="18"/>
                <w:lang w:val="en-US" w:eastAsia="zh-CN" w:bidi="ar-SA"/>
              </w:rPr>
            </w:pPr>
          </w:p>
          <w:p>
            <w:pPr>
              <w:pStyle w:val="7"/>
              <w:widowControl w:val="0"/>
              <w:numPr>
                <w:ilvl w:val="0"/>
                <w:numId w:val="0"/>
              </w:numPr>
              <w:spacing w:before="240" w:after="60"/>
              <w:jc w:val="center"/>
              <w:outlineLvl w:val="0"/>
              <w:rPr>
                <w:rFonts w:hint="eastAsia" w:ascii="黑体" w:hAnsi="黑体" w:eastAsia="黑体" w:cs="黑体"/>
                <w:b w:val="0"/>
                <w:bCs/>
                <w:sz w:val="18"/>
                <w:szCs w:val="18"/>
                <w:lang w:val="en-US" w:eastAsia="zh-CN" w:bidi="ar-SA"/>
              </w:rPr>
            </w:pPr>
          </w:p>
          <w:p>
            <w:pPr>
              <w:pStyle w:val="7"/>
              <w:widowControl w:val="0"/>
              <w:numPr>
                <w:ilvl w:val="0"/>
                <w:numId w:val="0"/>
              </w:numPr>
              <w:spacing w:before="240" w:after="60"/>
              <w:jc w:val="center"/>
              <w:outlineLvl w:val="0"/>
              <w:rPr>
                <w:rFonts w:hint="eastAsia" w:ascii="黑体" w:hAnsi="黑体" w:eastAsia="黑体" w:cs="黑体"/>
                <w:b w:val="0"/>
                <w:bCs/>
                <w:sz w:val="18"/>
                <w:szCs w:val="18"/>
                <w:lang w:val="en-US" w:eastAsia="zh-CN" w:bidi="ar-SA"/>
              </w:rPr>
            </w:pPr>
          </w:p>
          <w:p>
            <w:pPr>
              <w:pStyle w:val="7"/>
              <w:widowControl w:val="0"/>
              <w:numPr>
                <w:ilvl w:val="0"/>
                <w:numId w:val="0"/>
              </w:numPr>
              <w:spacing w:before="240" w:after="60"/>
              <w:jc w:val="center"/>
              <w:outlineLvl w:val="0"/>
              <w:rPr>
                <w:rFonts w:hint="eastAsia" w:ascii="黑体" w:hAnsi="黑体" w:eastAsia="黑体" w:cs="黑体"/>
                <w:b w:val="0"/>
                <w:bCs/>
                <w:sz w:val="18"/>
                <w:szCs w:val="18"/>
                <w:lang w:val="en-US" w:eastAsia="zh-CN" w:bidi="ar-SA"/>
              </w:rPr>
            </w:pPr>
          </w:p>
          <w:p>
            <w:pPr>
              <w:pStyle w:val="7"/>
              <w:widowControl w:val="0"/>
              <w:numPr>
                <w:ilvl w:val="0"/>
                <w:numId w:val="0"/>
              </w:numPr>
              <w:spacing w:before="240" w:after="60"/>
              <w:jc w:val="center"/>
              <w:outlineLvl w:val="0"/>
              <w:rPr>
                <w:rFonts w:hint="eastAsia" w:ascii="黑体" w:hAnsi="黑体" w:eastAsia="黑体" w:cs="黑体"/>
                <w:b w:val="0"/>
                <w:bCs/>
                <w:sz w:val="18"/>
                <w:szCs w:val="18"/>
                <w:lang w:val="en-US" w:eastAsia="zh-CN" w:bidi="ar-SA"/>
              </w:rPr>
            </w:pPr>
          </w:p>
          <w:p>
            <w:pPr>
              <w:pStyle w:val="7"/>
              <w:widowControl w:val="0"/>
              <w:numPr>
                <w:ilvl w:val="0"/>
                <w:numId w:val="0"/>
              </w:numPr>
              <w:spacing w:before="240" w:after="60"/>
              <w:jc w:val="both"/>
              <w:outlineLvl w:val="0"/>
              <w:rPr>
                <w:rFonts w:hint="eastAsia" w:ascii="黑体" w:hAnsi="黑体" w:eastAsia="黑体" w:cs="黑体"/>
                <w:b w:val="0"/>
                <w:bCs/>
                <w:sz w:val="18"/>
                <w:szCs w:val="18"/>
                <w:lang w:val="en-US" w:eastAsia="zh-CN" w:bidi="ar-SA"/>
              </w:rPr>
            </w:pPr>
          </w:p>
          <w:p>
            <w:pPr>
              <w:rPr>
                <w:rFonts w:hint="eastAsia"/>
                <w:lang w:val="en-US" w:eastAsia="zh-CN"/>
              </w:rPr>
            </w:pPr>
          </w:p>
          <w:p>
            <w:pPr>
              <w:pStyle w:val="7"/>
              <w:widowControl w:val="0"/>
              <w:numPr>
                <w:ilvl w:val="0"/>
                <w:numId w:val="0"/>
              </w:numPr>
              <w:spacing w:before="240" w:after="60"/>
              <w:jc w:val="center"/>
              <w:outlineLvl w:val="0"/>
              <w:rPr>
                <w:rFonts w:hint="eastAsia" w:ascii="黑体" w:hAnsi="黑体" w:eastAsia="黑体" w:cs="黑体"/>
                <w:b w:val="0"/>
                <w:bCs/>
                <w:sz w:val="18"/>
                <w:szCs w:val="18"/>
                <w:lang w:val="en-US" w:eastAsia="zh-CN" w:bidi="ar-SA"/>
              </w:rPr>
            </w:pPr>
          </w:p>
          <w:p>
            <w:pPr>
              <w:pStyle w:val="7"/>
              <w:widowControl w:val="0"/>
              <w:numPr>
                <w:ilvl w:val="0"/>
                <w:numId w:val="0"/>
              </w:numPr>
              <w:spacing w:before="240" w:after="60"/>
              <w:jc w:val="center"/>
              <w:outlineLvl w:val="0"/>
              <w:rPr>
                <w:rFonts w:hint="eastAsia" w:ascii="黑体" w:hAnsi="黑体" w:eastAsia="黑体" w:cs="黑体"/>
                <w:b w:val="0"/>
                <w:bCs/>
                <w:sz w:val="18"/>
                <w:szCs w:val="18"/>
                <w:lang w:val="en-US" w:eastAsia="zh-CN" w:bidi="ar-SA"/>
              </w:rPr>
            </w:pPr>
          </w:p>
          <w:p>
            <w:pPr>
              <w:pStyle w:val="7"/>
              <w:widowControl w:val="0"/>
              <w:numPr>
                <w:ilvl w:val="0"/>
                <w:numId w:val="0"/>
              </w:numPr>
              <w:spacing w:before="240" w:after="60"/>
              <w:jc w:val="center"/>
              <w:outlineLvl w:val="0"/>
              <w:rPr>
                <w:rFonts w:hint="eastAsia" w:ascii="黑体" w:hAnsi="黑体" w:eastAsia="黑体" w:cs="黑体"/>
                <w:b w:val="0"/>
                <w:bCs/>
                <w:sz w:val="18"/>
                <w:szCs w:val="18"/>
                <w:lang w:val="en-US" w:eastAsia="zh-CN" w:bidi="ar-SA"/>
              </w:rPr>
            </w:pPr>
          </w:p>
          <w:p>
            <w:pPr>
              <w:pStyle w:val="7"/>
              <w:widowControl w:val="0"/>
              <w:numPr>
                <w:ilvl w:val="0"/>
                <w:numId w:val="0"/>
              </w:numPr>
              <w:spacing w:before="240" w:after="60"/>
              <w:jc w:val="center"/>
              <w:outlineLvl w:val="0"/>
              <w:rPr>
                <w:rFonts w:hint="eastAsia" w:ascii="黑体" w:hAnsi="黑体" w:eastAsia="黑体" w:cs="黑体"/>
                <w:b w:val="0"/>
                <w:bCs/>
                <w:sz w:val="18"/>
                <w:szCs w:val="18"/>
                <w:lang w:val="en-US" w:eastAsia="zh-CN" w:bidi="ar-SA"/>
              </w:rPr>
            </w:pPr>
          </w:p>
          <w:p>
            <w:pPr>
              <w:pStyle w:val="7"/>
              <w:widowControl w:val="0"/>
              <w:numPr>
                <w:ilvl w:val="0"/>
                <w:numId w:val="0"/>
              </w:numPr>
              <w:spacing w:before="240" w:after="60"/>
              <w:jc w:val="center"/>
              <w:outlineLvl w:val="0"/>
              <w:rPr>
                <w:rFonts w:hint="eastAsia" w:ascii="黑体" w:hAnsi="黑体" w:eastAsia="黑体" w:cs="黑体"/>
                <w:b w:val="0"/>
                <w:bCs/>
                <w:sz w:val="18"/>
                <w:szCs w:val="18"/>
                <w:lang w:val="en-US" w:eastAsia="zh-CN" w:bidi="ar-SA"/>
              </w:rPr>
            </w:pPr>
          </w:p>
          <w:p>
            <w:pPr>
              <w:pStyle w:val="7"/>
              <w:widowControl w:val="0"/>
              <w:numPr>
                <w:ilvl w:val="0"/>
                <w:numId w:val="0"/>
              </w:numPr>
              <w:spacing w:before="240" w:after="60"/>
              <w:jc w:val="center"/>
              <w:outlineLvl w:val="0"/>
              <w:rPr>
                <w:rFonts w:hint="eastAsia"/>
                <w:lang w:val="en-US" w:eastAsia="zh-CN"/>
              </w:rPr>
            </w:pPr>
            <w:r>
              <w:rPr>
                <w:rFonts w:hint="eastAsia" w:ascii="黑体" w:hAnsi="黑体" w:eastAsia="黑体" w:cs="黑体"/>
                <w:b w:val="0"/>
                <w:bCs/>
                <w:sz w:val="21"/>
                <w:szCs w:val="21"/>
                <w:lang w:val="en-US" w:eastAsia="zh-CN" w:bidi="ar-SA"/>
              </w:rPr>
              <w:t>（三）</w:t>
            </w:r>
            <w:r>
              <w:rPr>
                <w:rFonts w:hint="eastAsia" w:ascii="黑体" w:hAnsi="黑体" w:eastAsia="黑体" w:cs="黑体"/>
                <w:b w:val="0"/>
                <w:bCs/>
                <w:i w:val="0"/>
                <w:iCs w:val="0"/>
                <w:sz w:val="21"/>
                <w:szCs w:val="21"/>
                <w:lang w:val="en-US" w:eastAsia="zh-CN" w:bidi="ar-SA"/>
              </w:rPr>
              <w:t>“头雁提升”行动任务清单</w:t>
            </w: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color w:val="0000FF"/>
                <w:sz w:val="21"/>
                <w:szCs w:val="21"/>
                <w:lang w:val="en-US" w:eastAsia="zh-CN" w:bidi="ar-SA"/>
              </w:rPr>
            </w:pPr>
            <w:r>
              <w:rPr>
                <w:rFonts w:hint="eastAsia" w:ascii="方正仿宋简体" w:hAnsi="方正仿宋简体" w:eastAsia="方正仿宋简体" w:cs="方正仿宋简体"/>
                <w:b/>
                <w:sz w:val="21"/>
                <w:szCs w:val="21"/>
                <w:lang w:val="en-US" w:eastAsia="zh-CN" w:bidi="ar-SA"/>
              </w:rPr>
              <w:t>10.全面排查基层党组织设置情况。</w:t>
            </w:r>
            <w:r>
              <w:rPr>
                <w:rFonts w:hint="eastAsia" w:ascii="方正仿宋简体" w:hAnsi="方正仿宋简体" w:eastAsia="方正仿宋简体" w:cs="方正仿宋简体"/>
                <w:bCs/>
                <w:sz w:val="21"/>
                <w:szCs w:val="21"/>
                <w:lang w:val="en-US" w:eastAsia="zh-CN" w:bidi="ar-SA"/>
              </w:rPr>
              <w:t>重点排查“超大”党支部、“僵尸”党支部、“空壳”党支部、超职数配备委员、支委会应设未设等问题。认真排查基层党组织的设立是否遵循工作需要或符合党员数量要求，是否经上一级党组织审查批准，是否合理设立党支部、划分党小组等。</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bidi="ar-SA"/>
              </w:rPr>
            </w:pPr>
            <w:r>
              <w:rPr>
                <w:rFonts w:hint="eastAsia" w:ascii="Times New Roman" w:hAnsi="Times New Roman" w:eastAsia="方正仿宋简体" w:cs="Times New Roman"/>
                <w:sz w:val="21"/>
                <w:szCs w:val="21"/>
                <w:lang w:val="en-US" w:eastAsia="zh-CN" w:bidi="ar-SA"/>
              </w:rPr>
              <w:t>7</w:t>
            </w:r>
            <w:r>
              <w:rPr>
                <w:rFonts w:hint="default" w:ascii="Times New Roman" w:hAnsi="Times New Roman" w:eastAsia="方正仿宋简体" w:cs="Times New Roman"/>
                <w:sz w:val="21"/>
                <w:szCs w:val="21"/>
                <w:lang w:val="en-US" w:eastAsia="zh-CN" w:bidi="ar-SA"/>
              </w:rPr>
              <w:t>月底前</w:t>
            </w:r>
          </w:p>
        </w:tc>
        <w:tc>
          <w:tcPr>
            <w:tcW w:w="1305" w:type="dxa"/>
            <w:noWrap w:val="0"/>
            <w:vAlign w:val="center"/>
          </w:tcPr>
          <w:p>
            <w:pPr>
              <w:spacing w:line="320" w:lineRule="exact"/>
              <w:jc w:val="center"/>
              <w:rPr>
                <w:rFonts w:hint="eastAsia" w:ascii="方正仿宋简体" w:hAnsi="方正仿宋简体" w:eastAsia="方正仿宋简体" w:cs="方正仿宋简体"/>
                <w:sz w:val="21"/>
                <w:szCs w:val="21"/>
                <w:lang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11.全面排查基层党组织运行运转情况。</w:t>
            </w:r>
            <w:r>
              <w:rPr>
                <w:rFonts w:hint="eastAsia" w:ascii="方正仿宋简体" w:hAnsi="方正仿宋简体" w:eastAsia="方正仿宋简体" w:cs="方正仿宋简体"/>
                <w:bCs/>
                <w:sz w:val="21"/>
                <w:szCs w:val="21"/>
                <w:lang w:val="en-US" w:eastAsia="zh-CN" w:bidi="ar-SA"/>
              </w:rPr>
              <w:t>主要排查基层党组织是否按期换届，是否按程序正常进行议事决策。严格落实基层党组织换届提醒督促机制，确保基层党组织按期完成换届。</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eastAsia" w:ascii="Times New Roman" w:hAnsi="Times New Roman" w:eastAsia="方正仿宋简体" w:cs="Times New Roman"/>
                <w:sz w:val="21"/>
                <w:szCs w:val="21"/>
                <w:lang w:val="en-US" w:eastAsia="zh-CN" w:bidi="ar-SA"/>
              </w:rPr>
              <w:t>7</w:t>
            </w:r>
            <w:r>
              <w:rPr>
                <w:rFonts w:hint="default" w:ascii="Times New Roman" w:hAnsi="Times New Roman" w:eastAsia="方正仿宋简体" w:cs="Times New Roman"/>
                <w:sz w:val="21"/>
                <w:szCs w:val="21"/>
                <w:lang w:val="en-US" w:eastAsia="zh-CN" w:bidi="ar-SA"/>
              </w:rPr>
              <w:t>月底前</w:t>
            </w:r>
          </w:p>
        </w:tc>
        <w:tc>
          <w:tcPr>
            <w:tcW w:w="1305" w:type="dxa"/>
            <w:noWrap w:val="0"/>
            <w:vAlign w:val="center"/>
          </w:tcPr>
          <w:p>
            <w:pPr>
              <w:spacing w:line="320" w:lineRule="exact"/>
              <w:jc w:val="center"/>
              <w:rPr>
                <w:rFonts w:hint="eastAsia" w:ascii="方正仿宋简体" w:hAnsi="方正仿宋简体" w:eastAsia="方正仿宋简体" w:cs="方正仿宋简体"/>
                <w:sz w:val="21"/>
                <w:szCs w:val="21"/>
                <w:lang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12.规范基层党组织设置和党组织委员配备。</w:t>
            </w:r>
            <w:r>
              <w:rPr>
                <w:rFonts w:hint="eastAsia" w:ascii="方正仿宋简体" w:hAnsi="方正仿宋简体" w:eastAsia="方正仿宋简体" w:cs="方正仿宋简体"/>
                <w:bCs/>
                <w:sz w:val="21"/>
                <w:szCs w:val="21"/>
                <w:lang w:val="en-US" w:eastAsia="zh-CN" w:bidi="ar-SA"/>
              </w:rPr>
              <w:t>做好“超大”党支部升格及补选工作，严格按照程序，完成党员人数超过</w:t>
            </w:r>
            <w:r>
              <w:rPr>
                <w:rFonts w:hint="default" w:ascii="Times New Roman" w:hAnsi="Times New Roman" w:eastAsia="方正仿宋简体" w:cs="Times New Roman"/>
                <w:bCs/>
                <w:sz w:val="21"/>
                <w:szCs w:val="21"/>
                <w:lang w:val="en-US" w:eastAsia="zh-CN" w:bidi="ar-SA"/>
              </w:rPr>
              <w:t>50人的党支部升格党总支、党员人数在100</w:t>
            </w:r>
            <w:r>
              <w:rPr>
                <w:rFonts w:hint="eastAsia" w:ascii="方正仿宋简体" w:hAnsi="方正仿宋简体" w:eastAsia="方正仿宋简体" w:cs="方正仿宋简体"/>
                <w:bCs/>
                <w:sz w:val="21"/>
                <w:szCs w:val="21"/>
                <w:lang w:val="en-US" w:eastAsia="zh-CN" w:bidi="ar-SA"/>
              </w:rPr>
              <w:t>人以上党支部（总支部）升格基层党委的工作，推动人数较多的党支部合理划分若干党小组。建立基层党组织委员配备备案审核机制。</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bidi="ar-SA"/>
              </w:rPr>
            </w:pPr>
            <w:r>
              <w:rPr>
                <w:rFonts w:hint="default" w:ascii="Times New Roman" w:hAnsi="Times New Roman" w:eastAsia="方正仿宋简体" w:cs="Times New Roman"/>
                <w:sz w:val="21"/>
                <w:szCs w:val="21"/>
                <w:lang w:val="en-US" w:eastAsia="zh-CN" w:bidi="ar-SA"/>
              </w:rPr>
              <w:t>8月底前</w:t>
            </w:r>
          </w:p>
        </w:tc>
        <w:tc>
          <w:tcPr>
            <w:tcW w:w="1305" w:type="dxa"/>
            <w:noWrap w:val="0"/>
            <w:vAlign w:val="center"/>
          </w:tcPr>
          <w:p>
            <w:pPr>
              <w:spacing w:line="320" w:lineRule="exact"/>
              <w:jc w:val="center"/>
              <w:rPr>
                <w:rFonts w:hint="eastAsia" w:ascii="方正仿宋简体" w:hAnsi="方正仿宋简体" w:eastAsia="方正仿宋简体" w:cs="方正仿宋简体"/>
                <w:sz w:val="21"/>
                <w:szCs w:val="21"/>
                <w:lang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13.深化党支部达标创优。</w:t>
            </w:r>
            <w:r>
              <w:rPr>
                <w:rFonts w:hint="eastAsia" w:ascii="方正仿宋简体" w:hAnsi="方正仿宋简体" w:eastAsia="方正仿宋简体" w:cs="方正仿宋简体"/>
                <w:bCs/>
                <w:sz w:val="21"/>
                <w:szCs w:val="21"/>
                <w:lang w:val="en-US" w:eastAsia="zh-CN" w:bidi="ar-SA"/>
              </w:rPr>
              <w:t>严格落实基层党组织换届提醒督促机制，确保基层党组织按期完成换届。建立已达标和未达标党支部台账，对已达标党支部实行动态管理、创先争优，对未达标的党支部进行认真分析、整顿转化、销号管理。</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11月底前</w:t>
            </w:r>
          </w:p>
        </w:tc>
        <w:tc>
          <w:tcPr>
            <w:tcW w:w="1305" w:type="dxa"/>
            <w:noWrap w:val="0"/>
            <w:vAlign w:val="center"/>
          </w:tcPr>
          <w:p>
            <w:pPr>
              <w:spacing w:line="320" w:lineRule="exact"/>
              <w:jc w:val="center"/>
              <w:rPr>
                <w:rFonts w:hint="eastAsia" w:ascii="方正仿宋简体" w:hAnsi="方正仿宋简体" w:eastAsia="方正仿宋简体" w:cs="方正仿宋简体"/>
                <w:sz w:val="21"/>
                <w:szCs w:val="21"/>
                <w:lang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14.大力推进党的组织覆盖和工作覆盖。</w:t>
            </w:r>
            <w:r>
              <w:rPr>
                <w:rFonts w:hint="eastAsia" w:ascii="方正仿宋简体" w:hAnsi="方正仿宋简体" w:eastAsia="方正仿宋简体" w:cs="方正仿宋简体"/>
                <w:bCs/>
                <w:sz w:val="21"/>
                <w:szCs w:val="21"/>
                <w:lang w:val="en-US" w:eastAsia="zh-CN" w:bidi="ar-SA"/>
              </w:rPr>
              <w:t>坚持应建尽建、能建快建原则，推进党的组织覆盖和工作覆盖，推动建设一批富有特色的基层党组织。</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8月底前</w:t>
            </w:r>
          </w:p>
        </w:tc>
        <w:tc>
          <w:tcPr>
            <w:tcW w:w="1305" w:type="dxa"/>
            <w:noWrap w:val="0"/>
            <w:vAlign w:val="center"/>
          </w:tcPr>
          <w:p>
            <w:pPr>
              <w:spacing w:line="320" w:lineRule="exact"/>
              <w:jc w:val="center"/>
              <w:rPr>
                <w:rFonts w:hint="eastAsia" w:ascii="方正仿宋简体" w:hAnsi="方正仿宋简体" w:eastAsia="方正仿宋简体" w:cs="方正仿宋简体"/>
                <w:sz w:val="21"/>
                <w:szCs w:val="21"/>
                <w:lang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15.全面排查党员基层组织的隶属关系。</w:t>
            </w:r>
            <w:r>
              <w:rPr>
                <w:rFonts w:hint="eastAsia" w:ascii="方正仿宋简体" w:hAnsi="方正仿宋简体" w:eastAsia="方正仿宋简体" w:cs="方正仿宋简体"/>
                <w:b w:val="0"/>
                <w:bCs/>
                <w:sz w:val="21"/>
                <w:szCs w:val="21"/>
                <w:lang w:val="en-US" w:eastAsia="zh-CN" w:bidi="ar-SA"/>
              </w:rPr>
              <w:t>在学校工作、学习</w:t>
            </w:r>
            <w:r>
              <w:rPr>
                <w:rFonts w:hint="default" w:ascii="Times New Roman" w:hAnsi="Times New Roman" w:eastAsia="方正仿宋简体" w:cs="Times New Roman"/>
                <w:b w:val="0"/>
                <w:bCs/>
                <w:sz w:val="21"/>
                <w:szCs w:val="21"/>
                <w:lang w:val="en-US" w:eastAsia="zh-CN" w:bidi="ar-SA"/>
              </w:rPr>
              <w:t>6</w:t>
            </w:r>
            <w:r>
              <w:rPr>
                <w:rFonts w:hint="eastAsia" w:ascii="方正仿宋简体" w:hAnsi="方正仿宋简体" w:eastAsia="方正仿宋简体" w:cs="方正仿宋简体"/>
                <w:b w:val="0"/>
                <w:bCs/>
                <w:sz w:val="21"/>
                <w:szCs w:val="21"/>
                <w:lang w:val="en-US" w:eastAsia="zh-CN" w:bidi="ar-SA"/>
              </w:rPr>
              <w:t>个月以上的党员基本实现转移组织关系。</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12</w:t>
            </w:r>
            <w:r>
              <w:rPr>
                <w:rFonts w:hint="default" w:ascii="Times New Roman" w:hAnsi="Times New Roman" w:eastAsia="方正仿宋简体" w:cs="Times New Roman"/>
                <w:sz w:val="21"/>
                <w:szCs w:val="21"/>
                <w:lang w:bidi="ar-SA"/>
              </w:rPr>
              <w:t>月</w:t>
            </w:r>
            <w:r>
              <w:rPr>
                <w:rFonts w:hint="default" w:ascii="Times New Roman" w:hAnsi="Times New Roman" w:eastAsia="方正仿宋简体" w:cs="Times New Roman"/>
                <w:sz w:val="21"/>
                <w:szCs w:val="21"/>
                <w:lang w:eastAsia="zh-CN" w:bidi="ar-SA"/>
              </w:rPr>
              <w:t>底前</w:t>
            </w:r>
          </w:p>
        </w:tc>
        <w:tc>
          <w:tcPr>
            <w:tcW w:w="1305" w:type="dxa"/>
            <w:noWrap w:val="0"/>
            <w:vAlign w:val="center"/>
          </w:tcPr>
          <w:p>
            <w:pPr>
              <w:spacing w:line="320" w:lineRule="exact"/>
              <w:jc w:val="center"/>
              <w:rPr>
                <w:rFonts w:hint="eastAsia" w:ascii="方正仿宋简体" w:hAnsi="方正仿宋简体" w:eastAsia="方正仿宋简体" w:cs="方正仿宋简体"/>
                <w:sz w:val="21"/>
                <w:szCs w:val="21"/>
                <w:lang w:bidi="ar-SA"/>
              </w:rPr>
            </w:pPr>
          </w:p>
        </w:tc>
        <w:tc>
          <w:tcPr>
            <w:tcW w:w="1425" w:type="dxa"/>
            <w:noWrap w:val="0"/>
            <w:vAlign w:val="center"/>
          </w:tcPr>
          <w:p>
            <w:pPr>
              <w:spacing w:line="320" w:lineRule="exact"/>
              <w:jc w:val="center"/>
              <w:rPr>
                <w:rFonts w:hint="default" w:ascii="方正仿宋简体" w:hAnsi="方正仿宋简体" w:eastAsia="方正仿宋简体" w:cs="方正仿宋简体"/>
                <w:sz w:val="21"/>
                <w:szCs w:val="21"/>
                <w:lang w:val="en-US" w:eastAsia="zh-CN" w:bidi="ar-SA"/>
              </w:rPr>
            </w:pPr>
            <w:r>
              <w:rPr>
                <w:rFonts w:hint="eastAsia" w:ascii="方正仿宋简体" w:hAnsi="方正仿宋简体" w:eastAsia="方正仿宋简体" w:cs="方正仿宋简体"/>
                <w:sz w:val="21"/>
                <w:szCs w:val="21"/>
                <w:lang w:eastAsia="zh-CN" w:bidi="ar-SA"/>
              </w:rPr>
              <w:t>组织部</w:t>
            </w:r>
            <w:r>
              <w:rPr>
                <w:rFonts w:hint="eastAsia" w:ascii="方正仿宋简体" w:hAnsi="方正仿宋简体" w:eastAsia="方正仿宋简体" w:cs="方正仿宋简体"/>
                <w:sz w:val="21"/>
                <w:szCs w:val="21"/>
                <w:lang w:val="en-US" w:eastAsia="zh-CN" w:bidi="ar-SA"/>
              </w:rPr>
              <w:t>/人事处</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16.抓实问题支部清零行动。</w:t>
            </w:r>
            <w:r>
              <w:rPr>
                <w:rFonts w:hint="eastAsia" w:ascii="方正仿宋简体" w:hAnsi="方正仿宋简体" w:eastAsia="方正仿宋简体" w:cs="方正仿宋简体"/>
                <w:bCs/>
                <w:sz w:val="21"/>
                <w:szCs w:val="21"/>
                <w:lang w:val="en-US" w:eastAsia="zh-CN" w:bidi="ar-SA"/>
              </w:rPr>
              <w:t>对各党支部组织生活开展情况进行全面体检，认真抓好问题整改，实现组织生活不正常的党支部基本清零。</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12</w:t>
            </w:r>
            <w:r>
              <w:rPr>
                <w:rFonts w:hint="default" w:ascii="Times New Roman" w:hAnsi="Times New Roman" w:eastAsia="方正仿宋简体" w:cs="Times New Roman"/>
                <w:sz w:val="21"/>
                <w:szCs w:val="21"/>
                <w:lang w:bidi="ar-SA"/>
              </w:rPr>
              <w:t>月</w:t>
            </w:r>
            <w:r>
              <w:rPr>
                <w:rFonts w:hint="default" w:ascii="Times New Roman" w:hAnsi="Times New Roman" w:eastAsia="方正仿宋简体" w:cs="Times New Roman"/>
                <w:sz w:val="21"/>
                <w:szCs w:val="21"/>
                <w:lang w:eastAsia="zh-CN" w:bidi="ar-SA"/>
              </w:rPr>
              <w:t>底前</w:t>
            </w:r>
          </w:p>
        </w:tc>
        <w:tc>
          <w:tcPr>
            <w:tcW w:w="1305" w:type="dxa"/>
            <w:noWrap w:val="0"/>
            <w:vAlign w:val="center"/>
          </w:tcPr>
          <w:p>
            <w:pPr>
              <w:spacing w:line="320" w:lineRule="exact"/>
              <w:jc w:val="center"/>
              <w:rPr>
                <w:rFonts w:hint="eastAsia" w:ascii="方正仿宋简体" w:hAnsi="方正仿宋简体" w:eastAsia="方正仿宋简体" w:cs="方正仿宋简体"/>
                <w:sz w:val="21"/>
                <w:szCs w:val="21"/>
                <w:lang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17.各基层党组织书记均参加专题培训。</w:t>
            </w:r>
            <w:r>
              <w:rPr>
                <w:rFonts w:hint="eastAsia" w:ascii="方正仿宋简体" w:hAnsi="方正仿宋简体" w:eastAsia="方正仿宋简体" w:cs="方正仿宋简体"/>
                <w:b w:val="0"/>
                <w:bCs/>
                <w:sz w:val="21"/>
                <w:szCs w:val="21"/>
                <w:lang w:val="en-US" w:eastAsia="zh-CN" w:bidi="ar-SA"/>
              </w:rPr>
              <w:t>为进一步做好基层党支部书记专题培训工作，不断加强基层党支部书记队伍建设。</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12</w:t>
            </w:r>
            <w:r>
              <w:rPr>
                <w:rFonts w:hint="default" w:ascii="Times New Roman" w:hAnsi="Times New Roman" w:eastAsia="方正仿宋简体" w:cs="Times New Roman"/>
                <w:sz w:val="21"/>
                <w:szCs w:val="21"/>
                <w:lang w:bidi="ar-SA"/>
              </w:rPr>
              <w:t>月</w:t>
            </w:r>
            <w:r>
              <w:rPr>
                <w:rFonts w:hint="default" w:ascii="Times New Roman" w:hAnsi="Times New Roman" w:eastAsia="方正仿宋简体" w:cs="Times New Roman"/>
                <w:sz w:val="21"/>
                <w:szCs w:val="21"/>
                <w:lang w:eastAsia="zh-CN" w:bidi="ar-SA"/>
              </w:rPr>
              <w:t>底前</w:t>
            </w:r>
          </w:p>
        </w:tc>
        <w:tc>
          <w:tcPr>
            <w:tcW w:w="1305" w:type="dxa"/>
            <w:noWrap w:val="0"/>
            <w:vAlign w:val="center"/>
          </w:tcPr>
          <w:p>
            <w:pPr>
              <w:spacing w:line="320" w:lineRule="exact"/>
              <w:jc w:val="center"/>
              <w:rPr>
                <w:rFonts w:hint="eastAsia" w:ascii="方正仿宋简体" w:hAnsi="方正仿宋简体" w:eastAsia="方正仿宋简体" w:cs="方正仿宋简体"/>
                <w:sz w:val="21"/>
                <w:szCs w:val="21"/>
                <w:lang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val="0"/>
                <w:bCs/>
                <w:sz w:val="21"/>
                <w:szCs w:val="21"/>
                <w:lang w:val="en-US" w:eastAsia="zh-CN" w:bidi="ar-SA"/>
              </w:rPr>
            </w:pPr>
            <w:r>
              <w:rPr>
                <w:rFonts w:hint="eastAsia" w:ascii="方正仿宋简体" w:hAnsi="方正仿宋简体" w:eastAsia="方正仿宋简体" w:cs="方正仿宋简体"/>
                <w:b/>
                <w:bCs w:val="0"/>
                <w:sz w:val="21"/>
                <w:szCs w:val="21"/>
                <w:lang w:val="en-US" w:eastAsia="zh-CN" w:bidi="ar-SA"/>
              </w:rPr>
              <w:t>18.学校“党建入章”得到落实。</w:t>
            </w:r>
            <w:r>
              <w:rPr>
                <w:rFonts w:hint="eastAsia" w:ascii="方正仿宋简体" w:hAnsi="方正仿宋简体" w:eastAsia="方正仿宋简体" w:cs="方正仿宋简体"/>
                <w:b w:val="0"/>
                <w:bCs/>
                <w:sz w:val="21"/>
                <w:szCs w:val="21"/>
                <w:lang w:val="en-US" w:eastAsia="zh-CN" w:bidi="ar-SA"/>
              </w:rPr>
              <w:t>深入贯彻党的教育方针进一步做好党的建设有关内容写入民办学校章程工作，确保认识到位、落实到位。</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9月底前</w:t>
            </w:r>
          </w:p>
        </w:tc>
        <w:tc>
          <w:tcPr>
            <w:tcW w:w="1305" w:type="dxa"/>
            <w:noWrap w:val="0"/>
            <w:vAlign w:val="center"/>
          </w:tcPr>
          <w:p>
            <w:pPr>
              <w:spacing w:line="320" w:lineRule="exact"/>
              <w:jc w:val="center"/>
              <w:rPr>
                <w:rFonts w:hint="eastAsia" w:ascii="方正仿宋简体" w:hAnsi="方正仿宋简体" w:eastAsia="方正仿宋简体" w:cs="方正仿宋简体"/>
                <w:sz w:val="21"/>
                <w:szCs w:val="21"/>
                <w:lang w:bidi="ar-SA"/>
              </w:rPr>
            </w:pPr>
          </w:p>
        </w:tc>
        <w:tc>
          <w:tcPr>
            <w:tcW w:w="1425" w:type="dxa"/>
            <w:noWrap w:val="0"/>
            <w:vAlign w:val="center"/>
          </w:tcPr>
          <w:p>
            <w:pPr>
              <w:spacing w:line="320" w:lineRule="exact"/>
              <w:jc w:val="center"/>
              <w:rPr>
                <w:rFonts w:hint="default" w:ascii="方正仿宋简体" w:hAnsi="方正仿宋简体" w:eastAsia="方正仿宋简体" w:cs="方正仿宋简体"/>
                <w:sz w:val="21"/>
                <w:szCs w:val="21"/>
                <w:lang w:val="en-US" w:eastAsia="zh-CN" w:bidi="ar-SA"/>
              </w:rPr>
            </w:pPr>
            <w:r>
              <w:rPr>
                <w:rFonts w:hint="eastAsia" w:ascii="方正仿宋简体" w:hAnsi="方正仿宋简体" w:eastAsia="方正仿宋简体" w:cs="方正仿宋简体"/>
                <w:sz w:val="21"/>
                <w:szCs w:val="21"/>
                <w:lang w:eastAsia="zh-CN" w:bidi="ar-SA"/>
              </w:rPr>
              <w:t>党办</w:t>
            </w:r>
            <w:r>
              <w:rPr>
                <w:rFonts w:hint="eastAsia" w:ascii="方正仿宋简体" w:hAnsi="方正仿宋简体" w:eastAsia="方正仿宋简体" w:cs="方正仿宋简体"/>
                <w:sz w:val="21"/>
                <w:szCs w:val="21"/>
                <w:lang w:val="en-US" w:eastAsia="zh-CN" w:bidi="ar-SA"/>
              </w:rPr>
              <w:t>/校办</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党办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bCs/>
                <w:kern w:val="2"/>
                <w:sz w:val="21"/>
                <w:szCs w:val="21"/>
                <w:lang w:val="en-US" w:eastAsia="zh-CN" w:bidi="ar-SA"/>
              </w:rPr>
            </w:pPr>
            <w:r>
              <w:rPr>
                <w:rFonts w:hint="eastAsia" w:ascii="方正仿宋简体" w:hAnsi="方正仿宋简体" w:eastAsia="方正仿宋简体" w:cs="方正仿宋简体"/>
                <w:b/>
                <w:bCs/>
                <w:kern w:val="2"/>
                <w:sz w:val="21"/>
                <w:szCs w:val="21"/>
                <w:lang w:val="en-US" w:eastAsia="zh-CN" w:bidi="ar-SA"/>
              </w:rPr>
              <w:t>19.开展基层党组织书记履职情况研判。</w:t>
            </w:r>
            <w:r>
              <w:rPr>
                <w:rFonts w:hint="eastAsia" w:ascii="方正仿宋简体" w:hAnsi="方正仿宋简体" w:eastAsia="方正仿宋简体" w:cs="方正仿宋简体"/>
                <w:kern w:val="2"/>
                <w:sz w:val="21"/>
                <w:szCs w:val="21"/>
                <w:lang w:val="en-US" w:eastAsia="zh-CN" w:bidi="ar-SA"/>
              </w:rPr>
              <w:t>对基层党组织书记履职情况进行</w:t>
            </w:r>
            <w:r>
              <w:rPr>
                <w:rFonts w:hint="default" w:ascii="Times New Roman" w:hAnsi="Times New Roman" w:eastAsia="方正仿宋简体" w:cs="Times New Roman"/>
                <w:kern w:val="2"/>
                <w:sz w:val="21"/>
                <w:szCs w:val="21"/>
                <w:lang w:val="en-US" w:eastAsia="zh-CN" w:bidi="ar-SA"/>
              </w:rPr>
              <w:t>1</w:t>
            </w:r>
            <w:r>
              <w:rPr>
                <w:rFonts w:hint="eastAsia" w:ascii="方正仿宋简体" w:hAnsi="方正仿宋简体" w:eastAsia="方正仿宋简体" w:cs="方正仿宋简体"/>
                <w:kern w:val="2"/>
                <w:sz w:val="21"/>
                <w:szCs w:val="21"/>
                <w:lang w:val="en-US" w:eastAsia="zh-CN" w:bidi="ar-SA"/>
              </w:rPr>
              <w:t>次全面分析研判，结合实际进行动态调整。</w:t>
            </w:r>
          </w:p>
        </w:tc>
        <w:tc>
          <w:tcPr>
            <w:tcW w:w="1275"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kern w:val="2"/>
                <w:sz w:val="21"/>
                <w:szCs w:val="21"/>
                <w:lang w:val="en-US" w:eastAsia="zh-CN" w:bidi="ar-SA"/>
              </w:rPr>
            </w:pPr>
            <w:r>
              <w:rPr>
                <w:rFonts w:hint="default" w:ascii="Times New Roman" w:hAnsi="Times New Roman" w:eastAsia="方正仿宋简体" w:cs="Times New Roman"/>
                <w:sz w:val="21"/>
                <w:szCs w:val="21"/>
                <w:lang w:val="en-US" w:eastAsia="zh-CN" w:bidi="ar-SA"/>
              </w:rPr>
              <w:t>8月底前</w:t>
            </w:r>
          </w:p>
        </w:tc>
        <w:tc>
          <w:tcPr>
            <w:tcW w:w="1305" w:type="dxa"/>
            <w:noWrap w:val="0"/>
            <w:vAlign w:val="center"/>
          </w:tcPr>
          <w:p>
            <w:pPr>
              <w:spacing w:line="320" w:lineRule="exact"/>
              <w:jc w:val="center"/>
              <w:rPr>
                <w:rFonts w:hint="eastAsia" w:ascii="方正仿宋简体" w:hAnsi="方正仿宋简体" w:eastAsia="方正仿宋简体" w:cs="方正仿宋简体"/>
                <w:sz w:val="21"/>
                <w:szCs w:val="21"/>
                <w:lang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sz w:val="21"/>
                <w:szCs w:val="21"/>
                <w:lang w:val="en-US" w:eastAsia="zh-CN"/>
              </w:rPr>
            </w:pPr>
            <w:r>
              <w:rPr>
                <w:rFonts w:hint="eastAsia" w:ascii="方正仿宋简体" w:hAnsi="方正仿宋简体" w:eastAsia="方正仿宋简体" w:cs="方正仿宋简体"/>
                <w:b/>
                <w:bCs/>
                <w:kern w:val="2"/>
                <w:sz w:val="21"/>
                <w:szCs w:val="21"/>
                <w:lang w:val="en-US" w:eastAsia="zh-CN" w:bidi="ar-SA"/>
              </w:rPr>
              <w:t>20.开展评星定级。</w:t>
            </w:r>
            <w:r>
              <w:rPr>
                <w:rFonts w:hint="eastAsia" w:ascii="方正仿宋简体" w:hAnsi="方正仿宋简体" w:eastAsia="方正仿宋简体" w:cs="方正仿宋简体"/>
                <w:kern w:val="2"/>
                <w:sz w:val="21"/>
                <w:szCs w:val="21"/>
                <w:lang w:val="en-US" w:eastAsia="zh-CN" w:bidi="ar-SA"/>
              </w:rPr>
              <w:t>推进基层基础工作全面进步、全面过硬，定期评选确定星级基层党组织，每两年开展一次基层党组织评星定级，一般于年底前完成，具体与基层党组织年度考核、民主评议党员结合起来。严格对照建设标准和评星定级指标，全力推进基本组织、基本队伍、基本活动、基本制度、基本保障建设、不断提升党组织整体功能。</w:t>
            </w:r>
          </w:p>
        </w:tc>
        <w:tc>
          <w:tcPr>
            <w:tcW w:w="1275"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 w:eastAsia="zh-CN" w:bidi="ar-SA"/>
              </w:rPr>
              <w:t>11</w:t>
            </w:r>
            <w:r>
              <w:rPr>
                <w:rFonts w:hint="default" w:ascii="Times New Roman" w:hAnsi="Times New Roman" w:eastAsia="方正仿宋简体" w:cs="Times New Roman"/>
                <w:sz w:val="21"/>
                <w:szCs w:val="21"/>
                <w:lang w:val="en-US" w:eastAsia="zh-CN" w:bidi="ar-SA"/>
              </w:rPr>
              <w:t>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bCs/>
                <w:kern w:val="2"/>
                <w:sz w:val="21"/>
                <w:szCs w:val="21"/>
                <w:lang w:val="en-US" w:eastAsia="zh-CN" w:bidi="ar-SA"/>
              </w:rPr>
            </w:pPr>
            <w:r>
              <w:rPr>
                <w:rFonts w:hint="eastAsia" w:ascii="方正仿宋简体" w:hAnsi="方正仿宋简体" w:eastAsia="方正仿宋简体" w:cs="方正仿宋简体"/>
                <w:b/>
                <w:bCs/>
                <w:kern w:val="2"/>
                <w:sz w:val="21"/>
                <w:szCs w:val="21"/>
                <w:lang w:val="en-US" w:eastAsia="zh-CN" w:bidi="ar-SA"/>
              </w:rPr>
              <w:t>21.全面开展“清廉学校”建设。</w:t>
            </w:r>
            <w:r>
              <w:rPr>
                <w:rFonts w:hint="eastAsia" w:ascii="方正仿宋简体" w:hAnsi="方正仿宋简体" w:eastAsia="方正仿宋简体" w:cs="方正仿宋简体"/>
                <w:kern w:val="2"/>
                <w:sz w:val="21"/>
                <w:szCs w:val="21"/>
                <w:lang w:val="en-US" w:eastAsia="zh-CN" w:bidi="ar-SA"/>
              </w:rPr>
              <w:t>结合《自治区党委教育工委 自治区教育厅关于印发〈大力推进广西清廉学校建设实施方案〉的通知》及《北海艺术设计学院清廉学校建设实施方案》要求，全面推进清廉学校建设，实现校风学风一流、师德师风优良，全校上下共同营造风清气正的清廉文化氛围，让清廉在心，教育更真。</w:t>
            </w:r>
          </w:p>
        </w:tc>
        <w:tc>
          <w:tcPr>
            <w:tcW w:w="1275"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11月底前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纪委办</w:t>
            </w:r>
          </w:p>
        </w:tc>
        <w:tc>
          <w:tcPr>
            <w:tcW w:w="1604"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学校各部门、单位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22.建立基层党组织书记队伍建设定期研判机制。</w:t>
            </w:r>
            <w:r>
              <w:rPr>
                <w:rFonts w:hint="eastAsia" w:ascii="方正仿宋简体" w:hAnsi="方正仿宋简体" w:eastAsia="方正仿宋简体" w:cs="方正仿宋简体"/>
                <w:bCs/>
                <w:sz w:val="21"/>
                <w:szCs w:val="21"/>
                <w:lang w:val="en-US" w:eastAsia="zh-CN" w:bidi="ar-SA"/>
              </w:rPr>
              <w:t xml:space="preserve">每年对所辖基层党组织书记队伍建设，专题研究不少于 </w:t>
            </w:r>
            <w:r>
              <w:rPr>
                <w:rFonts w:hint="default" w:ascii="Times New Roman" w:hAnsi="Times New Roman" w:eastAsia="方正仿宋简体" w:cs="Times New Roman"/>
                <w:bCs/>
                <w:sz w:val="21"/>
                <w:szCs w:val="21"/>
                <w:lang w:val="en-US" w:eastAsia="zh-CN" w:bidi="ar-SA"/>
              </w:rPr>
              <w:t>1</w:t>
            </w:r>
            <w:r>
              <w:rPr>
                <w:rFonts w:hint="eastAsia" w:ascii="方正仿宋简体" w:hAnsi="方正仿宋简体" w:eastAsia="方正仿宋简体" w:cs="方正仿宋简体"/>
                <w:bCs/>
                <w:sz w:val="21"/>
                <w:szCs w:val="21"/>
                <w:lang w:val="en-US" w:eastAsia="zh-CN" w:bidi="ar-SA"/>
              </w:rPr>
              <w:t xml:space="preserve"> 次，提出基层党组织书记“选、育、管”的具体措施。</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11月底前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1320" w:type="dxa"/>
            <w:vMerge w:val="restart"/>
            <w:noWrap w:val="0"/>
            <w:vAlign w:val="center"/>
          </w:tcPr>
          <w:p>
            <w:pPr>
              <w:spacing w:line="320" w:lineRule="exact"/>
              <w:jc w:val="both"/>
              <w:rPr>
                <w:rFonts w:hint="eastAsia" w:ascii="黑体" w:hAnsi="黑体" w:eastAsia="黑体" w:cs="黑体"/>
                <w:b w:val="0"/>
                <w:bCs/>
                <w:sz w:val="21"/>
                <w:szCs w:val="21"/>
                <w:lang w:val="en-US" w:eastAsia="zh-CN" w:bidi="ar-SA"/>
              </w:rPr>
            </w:pPr>
            <w:r>
              <w:rPr>
                <w:rFonts w:hint="eastAsia" w:ascii="黑体" w:hAnsi="黑体" w:eastAsia="黑体" w:cs="黑体"/>
                <w:b w:val="0"/>
                <w:bCs/>
                <w:sz w:val="21"/>
                <w:szCs w:val="21"/>
                <w:lang w:val="en-US" w:eastAsia="zh-CN" w:bidi="ar-SA"/>
              </w:rPr>
              <w:t>（四）“先锋培育”行动任务清单</w:t>
            </w:r>
          </w:p>
          <w:p>
            <w:pPr>
              <w:spacing w:line="320" w:lineRule="exact"/>
              <w:jc w:val="both"/>
              <w:rPr>
                <w:rFonts w:hint="eastAsia" w:ascii="黑体" w:hAnsi="黑体" w:eastAsia="黑体" w:cs="黑体"/>
                <w:b w:val="0"/>
                <w:bCs/>
                <w:sz w:val="18"/>
                <w:szCs w:val="18"/>
                <w:lang w:val="en-US" w:eastAsia="zh-CN" w:bidi="ar-SA"/>
              </w:rPr>
            </w:pPr>
          </w:p>
          <w:p>
            <w:pPr>
              <w:spacing w:line="320" w:lineRule="exact"/>
              <w:jc w:val="both"/>
              <w:rPr>
                <w:rFonts w:hint="eastAsia" w:ascii="黑体" w:hAnsi="黑体" w:eastAsia="黑体" w:cs="黑体"/>
                <w:b w:val="0"/>
                <w:bCs/>
                <w:sz w:val="18"/>
                <w:szCs w:val="18"/>
                <w:lang w:val="en-US" w:eastAsia="zh-CN" w:bidi="ar-SA"/>
              </w:rPr>
            </w:pPr>
          </w:p>
          <w:p>
            <w:pPr>
              <w:spacing w:line="320" w:lineRule="exact"/>
              <w:jc w:val="both"/>
              <w:rPr>
                <w:rFonts w:hint="eastAsia" w:ascii="黑体" w:hAnsi="黑体" w:eastAsia="黑体" w:cs="黑体"/>
                <w:b w:val="0"/>
                <w:bCs/>
                <w:kern w:val="2"/>
                <w:sz w:val="18"/>
                <w:szCs w:val="18"/>
                <w:lang w:val="en-US" w:eastAsia="zh-CN" w:bidi="ar-SA"/>
              </w:rPr>
            </w:p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23.抓好重点群体和薄弱领域发展党员工作。</w:t>
            </w:r>
            <w:r>
              <w:rPr>
                <w:rFonts w:hint="eastAsia" w:ascii="方正仿宋简体" w:hAnsi="方正仿宋简体" w:eastAsia="方正仿宋简体" w:cs="方正仿宋简体"/>
                <w:bCs/>
                <w:sz w:val="21"/>
                <w:szCs w:val="21"/>
                <w:lang w:val="en-US" w:eastAsia="zh-CN" w:bidi="ar-SA"/>
              </w:rPr>
              <w:t>制定专项指导性计划，加大在高知识群体和大学生特别是低年级大学生中发展党员工作力度。</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12月底前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24.推行“第一议题”制度和每月一专题学习研讨。</w:t>
            </w:r>
            <w:r>
              <w:rPr>
                <w:rFonts w:hint="eastAsia" w:ascii="方正仿宋简体" w:hAnsi="方正仿宋简体" w:eastAsia="方正仿宋简体" w:cs="方正仿宋简体"/>
                <w:bCs/>
                <w:sz w:val="21"/>
                <w:szCs w:val="21"/>
                <w:lang w:val="en-US" w:eastAsia="zh-CN" w:bidi="ar-SA"/>
              </w:rPr>
              <w:t>督促指导基层党组织把学习习近平新时代中国特色社会主义思想作为组织生活的首课、主课、必修课。</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6月底前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25.提升党组织生活质量。</w:t>
            </w:r>
            <w:r>
              <w:rPr>
                <w:rFonts w:hint="eastAsia" w:ascii="方正仿宋简体" w:hAnsi="方正仿宋简体" w:eastAsia="方正仿宋简体" w:cs="方正仿宋简体"/>
                <w:bCs/>
                <w:sz w:val="21"/>
                <w:szCs w:val="21"/>
                <w:lang w:val="en-US" w:eastAsia="zh-CN" w:bidi="ar-SA"/>
              </w:rPr>
              <w:t>推动党支部组织生活与民主议事、专题研讨、调查研究、为民服务等有机结合，广泛开展“学习身边榜样”等活动，提高党组织活动的吸引力和实效性。持续推进各领域“三会一课”现场观摩。多形式组织开展“党课开讲啦”“将《红色传奇》进行到底”等活动，基本实现基层党组织收看精品党课的全覆盖。</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10月底前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1320" w:type="dxa"/>
            <w:vMerge w:val="continue"/>
            <w:noWrap w:val="0"/>
            <w:vAlign w:val="center"/>
          </w:tcPr>
          <w:p/>
        </w:tc>
        <w:tc>
          <w:tcPr>
            <w:tcW w:w="709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方正仿宋简体" w:hAnsi="方正仿宋简体" w:eastAsia="方正仿宋简体" w:cs="方正仿宋简体"/>
                <w:b/>
                <w:color w:val="0000FF"/>
                <w:sz w:val="21"/>
                <w:szCs w:val="21"/>
                <w:highlight w:val="none"/>
                <w:lang w:val="en-US" w:eastAsia="zh-CN" w:bidi="ar-SA"/>
              </w:rPr>
            </w:pPr>
            <w:r>
              <w:rPr>
                <w:rFonts w:hint="eastAsia" w:ascii="方正仿宋简体" w:hAnsi="方正仿宋简体" w:eastAsia="方正仿宋简体" w:cs="方正仿宋简体"/>
                <w:b/>
                <w:sz w:val="21"/>
                <w:szCs w:val="21"/>
                <w:highlight w:val="none"/>
                <w:lang w:val="en-US" w:eastAsia="zh-CN" w:bidi="ar-SA"/>
              </w:rPr>
              <w:t>26.加强党员教育工作。</w:t>
            </w:r>
            <w:r>
              <w:rPr>
                <w:rFonts w:hint="eastAsia" w:ascii="方正仿宋简体" w:hAnsi="方正仿宋简体" w:eastAsia="方正仿宋简体" w:cs="方正仿宋简体"/>
                <w:bCs/>
                <w:sz w:val="21"/>
                <w:szCs w:val="21"/>
                <w:lang w:val="en-US" w:eastAsia="zh-CN" w:bidi="ar-SA"/>
              </w:rPr>
              <w:t>全面开展《2019—2023年党员教育培训工作规划》贯彻落实情况自查自纠，</w:t>
            </w:r>
            <w:r>
              <w:rPr>
                <w:rFonts w:hint="eastAsia" w:ascii="方正仿宋简体" w:hAnsi="方正仿宋简体" w:eastAsia="方正仿宋简体" w:cs="方正仿宋简体"/>
                <w:bCs/>
                <w:sz w:val="21"/>
                <w:szCs w:val="21"/>
                <w:highlight w:val="none"/>
                <w:lang w:val="en-US" w:eastAsia="zh-CN" w:bidi="ar-SA"/>
              </w:rPr>
              <w:t>推动建立党员教育基地、党员教育师资库。</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highlight w:val="none"/>
                <w:lang w:val="en-US" w:eastAsia="zh-CN" w:bidi="ar-SA"/>
              </w:rPr>
            </w:pPr>
            <w:r>
              <w:rPr>
                <w:rFonts w:hint="default" w:ascii="Times New Roman" w:hAnsi="Times New Roman" w:eastAsia="方正仿宋简体" w:cs="Times New Roman"/>
                <w:sz w:val="21"/>
                <w:szCs w:val="21"/>
                <w:highlight w:val="none"/>
                <w:lang w:val="en-US" w:eastAsia="zh-CN" w:bidi="ar-SA"/>
              </w:rPr>
              <w:t>11月底前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highlight w:val="none"/>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highlight w:val="none"/>
                <w:lang w:val="en-US" w:eastAsia="zh-CN" w:bidi="ar-SA"/>
              </w:rPr>
            </w:pPr>
            <w:r>
              <w:rPr>
                <w:rFonts w:hint="eastAsia" w:ascii="方正仿宋简体" w:hAnsi="方正仿宋简体" w:eastAsia="方正仿宋简体" w:cs="方正仿宋简体"/>
                <w:kern w:val="2"/>
                <w:sz w:val="21"/>
                <w:szCs w:val="21"/>
                <w:highlight w:val="none"/>
                <w:lang w:val="en-US"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kern w:val="2"/>
                <w:sz w:val="21"/>
                <w:szCs w:val="21"/>
                <w:highlight w:val="none"/>
                <w:lang w:val="en-US" w:eastAsia="zh-CN" w:bidi="ar-SA"/>
              </w:rPr>
            </w:pPr>
            <w:r>
              <w:rPr>
                <w:rFonts w:hint="eastAsia" w:ascii="方正仿宋简体" w:hAnsi="方正仿宋简体" w:eastAsia="方正仿宋简体" w:cs="方正仿宋简体"/>
                <w:kern w:val="2"/>
                <w:sz w:val="21"/>
                <w:szCs w:val="21"/>
                <w:highlight w:val="none"/>
                <w:lang w:val="en-US" w:eastAsia="zh-CN" w:bidi="ar-SA"/>
              </w:rPr>
              <w:t>组织部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1320" w:type="dxa"/>
            <w:vMerge w:val="restart"/>
            <w:noWrap w:val="0"/>
            <w:vAlign w:val="center"/>
          </w:tcPr>
          <w:p>
            <w:pPr>
              <w:spacing w:line="320" w:lineRule="exact"/>
              <w:jc w:val="both"/>
              <w:rPr>
                <w:rFonts w:hint="eastAsia" w:ascii="黑体" w:hAnsi="黑体" w:eastAsia="黑体" w:cs="黑体"/>
                <w:b w:val="0"/>
                <w:bCs/>
                <w:sz w:val="18"/>
                <w:szCs w:val="18"/>
                <w:lang w:val="en-US" w:eastAsia="zh-CN" w:bidi="ar-SA"/>
              </w:rPr>
            </w:pPr>
            <w:r>
              <w:rPr>
                <w:rFonts w:hint="eastAsia" w:ascii="黑体" w:hAnsi="黑体" w:eastAsia="黑体" w:cs="黑体"/>
                <w:b w:val="0"/>
                <w:bCs/>
                <w:sz w:val="21"/>
                <w:szCs w:val="21"/>
                <w:lang w:val="en-US" w:eastAsia="zh-CN" w:bidi="ar-SA"/>
              </w:rPr>
              <w:t>（五）“数字赋能”行动任务清单</w:t>
            </w:r>
          </w:p>
        </w:tc>
        <w:tc>
          <w:tcPr>
            <w:tcW w:w="7095" w:type="dxa"/>
            <w:noWrap w:val="0"/>
            <w:vAlign w:val="center"/>
          </w:tcPr>
          <w:p>
            <w:pPr>
              <w:spacing w:line="320" w:lineRule="exact"/>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27.大力促进“互联网+党建”进学校。</w:t>
            </w:r>
            <w:r>
              <w:rPr>
                <w:rFonts w:hint="eastAsia" w:ascii="方正仿宋简体" w:hAnsi="方正仿宋简体" w:eastAsia="方正仿宋简体" w:cs="方正仿宋简体"/>
                <w:bCs/>
                <w:sz w:val="21"/>
                <w:szCs w:val="21"/>
                <w:lang w:val="en-US" w:eastAsia="zh-CN" w:bidi="ar-SA"/>
              </w:rPr>
              <w:t>实现离退休干部职工党员群体全覆盖，稳妥推进线上开展组织生活和党员教育活动，促进基层党建“线上线下”双轨运行。</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8月底前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1320" w:type="dxa"/>
            <w:vMerge w:val="continue"/>
            <w:noWrap w:val="0"/>
            <w:vAlign w:val="center"/>
          </w:tcPr>
          <w:p>
            <w:pPr>
              <w:spacing w:line="320" w:lineRule="exact"/>
              <w:jc w:val="both"/>
              <w:rPr>
                <w:rFonts w:hint="eastAsia" w:ascii="黑体" w:hAnsi="黑体" w:eastAsia="黑体" w:cs="黑体"/>
                <w:b w:val="0"/>
                <w:bCs/>
                <w:sz w:val="18"/>
                <w:szCs w:val="18"/>
                <w:lang w:val="en-US" w:eastAsia="zh-CN" w:bidi="ar-SA"/>
              </w:rPr>
            </w:pPr>
          </w:p>
        </w:tc>
        <w:tc>
          <w:tcPr>
            <w:tcW w:w="7095" w:type="dxa"/>
            <w:noWrap w:val="0"/>
            <w:vAlign w:val="center"/>
          </w:tcPr>
          <w:p>
            <w:pPr>
              <w:spacing w:line="320" w:lineRule="exact"/>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28.党员发展教育管理服务一体化平台。</w:t>
            </w:r>
            <w:r>
              <w:rPr>
                <w:rFonts w:hint="eastAsia" w:ascii="方正仿宋简体" w:hAnsi="方正仿宋简体" w:eastAsia="方正仿宋简体" w:cs="方正仿宋简体"/>
                <w:color w:val="000000"/>
                <w:kern w:val="0"/>
                <w:sz w:val="21"/>
                <w:szCs w:val="21"/>
                <w:lang w:val="en-US" w:eastAsia="zh-CN" w:bidi="ar"/>
              </w:rPr>
              <w:t>大力推进学校党员发展教育管理服务一体化平台建设，强化服务功能，提高使用效能，服务科学决策。</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12月底前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320" w:type="dxa"/>
            <w:vMerge w:val="restart"/>
            <w:noWrap w:val="0"/>
            <w:vAlign w:val="center"/>
          </w:tcPr>
          <w:p>
            <w:pPr>
              <w:spacing w:line="320" w:lineRule="exact"/>
              <w:jc w:val="both"/>
              <w:rPr>
                <w:rFonts w:hint="eastAsia" w:ascii="黑体" w:hAnsi="黑体" w:eastAsia="黑体" w:cs="黑体"/>
                <w:b w:val="0"/>
                <w:bCs/>
                <w:sz w:val="18"/>
                <w:szCs w:val="18"/>
                <w:lang w:val="en-US" w:eastAsia="zh-CN" w:bidi="ar-SA"/>
              </w:rPr>
            </w:pPr>
            <w:r>
              <w:rPr>
                <w:rFonts w:hint="eastAsia" w:ascii="黑体" w:hAnsi="黑体" w:eastAsia="黑体" w:cs="黑体"/>
                <w:b w:val="0"/>
                <w:bCs/>
                <w:sz w:val="21"/>
                <w:szCs w:val="21"/>
                <w:lang w:val="en-US" w:eastAsia="zh-CN" w:bidi="ar-SA"/>
              </w:rPr>
              <w:t>（六）“保障落实”行动任务清单</w:t>
            </w:r>
          </w:p>
        </w:tc>
        <w:tc>
          <w:tcPr>
            <w:tcW w:w="7095" w:type="dxa"/>
            <w:noWrap w:val="0"/>
            <w:vAlign w:val="center"/>
          </w:tcPr>
          <w:p>
            <w:pPr>
              <w:keepNext w:val="0"/>
              <w:keepLines w:val="0"/>
              <w:widowControl/>
              <w:suppressLineNumbers w:val="0"/>
              <w:jc w:val="left"/>
              <w:rPr>
                <w:rFonts w:hint="eastAsia" w:ascii="方正仿宋简体" w:hAnsi="方正仿宋简体" w:eastAsia="方正仿宋简体" w:cs="方正仿宋简体"/>
                <w:sz w:val="21"/>
                <w:szCs w:val="21"/>
                <w:lang w:bidi="ar-SA"/>
              </w:rPr>
            </w:pPr>
            <w:r>
              <w:rPr>
                <w:rFonts w:hint="eastAsia" w:ascii="方正仿宋简体" w:hAnsi="方正仿宋简体" w:eastAsia="方正仿宋简体" w:cs="方正仿宋简体"/>
                <w:b/>
                <w:sz w:val="21"/>
                <w:szCs w:val="21"/>
                <w:lang w:val="en-US" w:eastAsia="zh-CN" w:bidi="ar-SA"/>
              </w:rPr>
              <w:t>29.按规定配备党务工作力量。</w:t>
            </w:r>
            <w:r>
              <w:rPr>
                <w:rFonts w:hint="eastAsia" w:ascii="方正仿宋简体" w:hAnsi="方正仿宋简体" w:eastAsia="方正仿宋简体" w:cs="方正仿宋简体"/>
                <w:color w:val="000000"/>
                <w:kern w:val="0"/>
                <w:sz w:val="21"/>
                <w:szCs w:val="21"/>
                <w:lang w:val="en-US" w:eastAsia="zh-CN" w:bidi="ar"/>
              </w:rPr>
              <w:t>建强组织员队伍，按要求落实专（兼）职组织员待遇。</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 w:eastAsia="zh-CN" w:bidi="ar-SA"/>
              </w:rPr>
            </w:pPr>
            <w:r>
              <w:rPr>
                <w:rFonts w:hint="default" w:ascii="Times New Roman" w:hAnsi="Times New Roman" w:eastAsia="方正仿宋简体" w:cs="Times New Roman"/>
                <w:sz w:val="21"/>
                <w:szCs w:val="21"/>
                <w:lang w:val="en-US" w:eastAsia="zh-CN" w:bidi="ar-SA"/>
              </w:rPr>
              <w:t>10月底前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组织部/财务处</w:t>
            </w:r>
          </w:p>
        </w:tc>
        <w:tc>
          <w:tcPr>
            <w:tcW w:w="1604"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sz w:val="21"/>
                <w:szCs w:val="21"/>
                <w:lang w:eastAsia="zh-CN" w:bidi="ar-SA"/>
              </w:rPr>
              <w:t>组织部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320" w:type="dxa"/>
            <w:vMerge w:val="continue"/>
            <w:noWrap w:val="0"/>
            <w:vAlign w:val="center"/>
          </w:tcPr>
          <w:p>
            <w:pPr>
              <w:jc w:val="both"/>
              <w:rPr>
                <w:rFonts w:hint="eastAsia" w:ascii="黑体" w:hAnsi="黑体" w:eastAsia="黑体" w:cs="黑体"/>
                <w:b w:val="0"/>
                <w:bCs/>
                <w:sz w:val="18"/>
                <w:szCs w:val="18"/>
              </w:rPr>
            </w:pPr>
          </w:p>
        </w:tc>
        <w:tc>
          <w:tcPr>
            <w:tcW w:w="7095" w:type="dxa"/>
            <w:noWrap w:val="0"/>
            <w:vAlign w:val="center"/>
          </w:tcPr>
          <w:p>
            <w:pPr>
              <w:spacing w:line="320" w:lineRule="exact"/>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30.设立党建工作办公室。</w:t>
            </w:r>
            <w:r>
              <w:rPr>
                <w:rFonts w:hint="eastAsia" w:ascii="方正仿宋简体" w:hAnsi="方正仿宋简体" w:eastAsia="方正仿宋简体" w:cs="方正仿宋简体"/>
                <w:bCs/>
                <w:sz w:val="21"/>
                <w:szCs w:val="21"/>
                <w:lang w:val="en-US" w:eastAsia="zh-CN" w:bidi="ar-SA"/>
              </w:rPr>
              <w:t>按要求成立党建办公室。</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10</w:t>
            </w:r>
            <w:r>
              <w:rPr>
                <w:rFonts w:hint="default" w:ascii="Times New Roman" w:hAnsi="Times New Roman" w:eastAsia="方正仿宋简体" w:cs="Times New Roman"/>
                <w:sz w:val="21"/>
                <w:szCs w:val="21"/>
                <w:lang w:val="en" w:eastAsia="zh-CN" w:bidi="ar-SA"/>
              </w:rPr>
              <w:t>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组织部/党办、校办</w:t>
            </w:r>
          </w:p>
        </w:tc>
        <w:tc>
          <w:tcPr>
            <w:tcW w:w="1604"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320" w:type="dxa"/>
            <w:vMerge w:val="continue"/>
            <w:noWrap w:val="0"/>
            <w:vAlign w:val="center"/>
          </w:tcPr>
          <w:p>
            <w:pPr>
              <w:jc w:val="both"/>
              <w:rPr>
                <w:rFonts w:hint="eastAsia" w:ascii="黑体" w:hAnsi="黑体" w:eastAsia="黑体" w:cs="黑体"/>
                <w:b w:val="0"/>
                <w:bCs/>
                <w:sz w:val="18"/>
                <w:szCs w:val="18"/>
              </w:rPr>
            </w:pPr>
          </w:p>
        </w:tc>
        <w:tc>
          <w:tcPr>
            <w:tcW w:w="7095" w:type="dxa"/>
            <w:noWrap w:val="0"/>
            <w:vAlign w:val="center"/>
          </w:tcPr>
          <w:p>
            <w:pPr>
              <w:spacing w:line="320" w:lineRule="exact"/>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31.经费保障。</w:t>
            </w:r>
            <w:r>
              <w:rPr>
                <w:rFonts w:hint="eastAsia" w:ascii="方正仿宋简体" w:hAnsi="方正仿宋简体" w:eastAsia="方正仿宋简体" w:cs="方正仿宋简体"/>
                <w:bCs/>
                <w:sz w:val="21"/>
                <w:szCs w:val="21"/>
                <w:lang w:val="en-US" w:eastAsia="zh-CN" w:bidi="ar-SA"/>
              </w:rPr>
              <w:t>党建工作经费、党员活动经费及党员和干部教育培训经费均纳入学校年度经费预算，并落实到位。</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8月底前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党办/组织部</w:t>
            </w:r>
          </w:p>
        </w:tc>
        <w:tc>
          <w:tcPr>
            <w:tcW w:w="1604"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财务处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320" w:type="dxa"/>
            <w:vMerge w:val="continue"/>
            <w:noWrap w:val="0"/>
            <w:vAlign w:val="center"/>
          </w:tcPr>
          <w:p>
            <w:pPr>
              <w:jc w:val="both"/>
              <w:rPr>
                <w:rFonts w:hint="eastAsia" w:ascii="黑体" w:hAnsi="黑体" w:eastAsia="黑体" w:cs="黑体"/>
                <w:b w:val="0"/>
                <w:bCs/>
                <w:sz w:val="18"/>
                <w:szCs w:val="18"/>
              </w:rPr>
            </w:pPr>
          </w:p>
        </w:tc>
        <w:tc>
          <w:tcPr>
            <w:tcW w:w="7095" w:type="dxa"/>
            <w:noWrap w:val="0"/>
            <w:vAlign w:val="center"/>
          </w:tcPr>
          <w:p>
            <w:pPr>
              <w:spacing w:line="320" w:lineRule="exact"/>
              <w:rPr>
                <w:rFonts w:hint="eastAsia" w:ascii="方正仿宋简体" w:hAnsi="方正仿宋简体" w:eastAsia="方正仿宋简体" w:cs="方正仿宋简体"/>
                <w:b/>
                <w:color w:val="auto"/>
                <w:sz w:val="21"/>
                <w:szCs w:val="21"/>
                <w:lang w:val="en-US" w:eastAsia="zh-CN" w:bidi="ar-SA"/>
              </w:rPr>
            </w:pPr>
            <w:r>
              <w:rPr>
                <w:rFonts w:hint="eastAsia" w:ascii="方正仿宋简体" w:hAnsi="方正仿宋简体" w:eastAsia="方正仿宋简体" w:cs="方正仿宋简体"/>
                <w:b/>
                <w:color w:val="auto"/>
                <w:sz w:val="21"/>
                <w:szCs w:val="21"/>
                <w:lang w:val="en-US" w:eastAsia="zh-CN" w:bidi="ar-SA"/>
              </w:rPr>
              <w:t>32.学校党员活动室达到“六有”标准。</w:t>
            </w:r>
            <w:r>
              <w:rPr>
                <w:rFonts w:hint="eastAsia" w:ascii="方正仿宋简体" w:hAnsi="方正仿宋简体" w:eastAsia="方正仿宋简体" w:cs="方正仿宋简体"/>
                <w:b w:val="0"/>
                <w:bCs/>
                <w:color w:val="auto"/>
                <w:sz w:val="21"/>
                <w:szCs w:val="21"/>
                <w:lang w:val="en-US" w:eastAsia="zh-CN" w:bidi="ar-SA"/>
              </w:rPr>
              <w:t>按照“有场所、有设施、有标志、有党旗、有书报、有制度</w:t>
            </w:r>
            <w:r>
              <w:rPr>
                <w:rFonts w:hint="eastAsia" w:ascii="方正仿宋简体" w:hAnsi="方正仿宋简体" w:eastAsia="方正仿宋简体" w:cs="方正仿宋简体"/>
                <w:bCs/>
                <w:sz w:val="21"/>
                <w:szCs w:val="21"/>
                <w:lang w:val="en-US" w:eastAsia="zh-CN" w:bidi="ar-SA"/>
              </w:rPr>
              <w:t>”</w:t>
            </w:r>
            <w:r>
              <w:rPr>
                <w:rFonts w:hint="eastAsia" w:ascii="方正仿宋简体" w:hAnsi="方正仿宋简体" w:eastAsia="方正仿宋简体" w:cs="方正仿宋简体"/>
                <w:b w:val="0"/>
                <w:bCs/>
                <w:color w:val="auto"/>
                <w:sz w:val="21"/>
                <w:szCs w:val="21"/>
                <w:lang w:val="en-US" w:eastAsia="zh-CN" w:bidi="ar-SA"/>
              </w:rPr>
              <w:t>的“六有”标准，加强各党组织活动场所规范化建设。</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12月底前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1320" w:type="dxa"/>
            <w:vMerge w:val="restart"/>
            <w:noWrap w:val="0"/>
            <w:vAlign w:val="center"/>
          </w:tcPr>
          <w:p>
            <w:pPr>
              <w:jc w:val="both"/>
              <w:rPr>
                <w:rFonts w:hint="eastAsia" w:ascii="黑体" w:hAnsi="黑体" w:eastAsia="黑体" w:cs="黑体"/>
                <w:b w:val="0"/>
                <w:bCs/>
                <w:sz w:val="18"/>
                <w:szCs w:val="18"/>
              </w:rPr>
            </w:pPr>
            <w:r>
              <w:rPr>
                <w:rFonts w:hint="eastAsia" w:ascii="黑体" w:hAnsi="黑体" w:eastAsia="黑体" w:cs="黑体"/>
                <w:b w:val="0"/>
                <w:bCs/>
                <w:sz w:val="21"/>
                <w:szCs w:val="21"/>
                <w:lang w:val="en-US" w:eastAsia="zh-CN" w:bidi="ar-SA"/>
              </w:rPr>
              <w:t>（七）“党旗领航”行动任务清单</w:t>
            </w:r>
          </w:p>
        </w:tc>
        <w:tc>
          <w:tcPr>
            <w:tcW w:w="7095" w:type="dxa"/>
            <w:noWrap w:val="0"/>
            <w:vAlign w:val="center"/>
          </w:tcPr>
          <w:p>
            <w:pPr>
              <w:spacing w:line="320" w:lineRule="exact"/>
              <w:rPr>
                <w:rFonts w:hint="eastAsia" w:ascii="方正仿宋简体" w:hAnsi="方正仿宋简体" w:eastAsia="方正仿宋简体" w:cs="方正仿宋简体"/>
                <w:b/>
                <w:kern w:val="2"/>
                <w:sz w:val="21"/>
                <w:szCs w:val="21"/>
                <w:lang w:val="en-US" w:eastAsia="zh-CN" w:bidi="ar-SA"/>
              </w:rPr>
            </w:pPr>
            <w:r>
              <w:rPr>
                <w:rFonts w:hint="eastAsia" w:ascii="方正仿宋简体" w:hAnsi="方正仿宋简体" w:eastAsia="方正仿宋简体" w:cs="方正仿宋简体"/>
                <w:b/>
                <w:sz w:val="21"/>
                <w:szCs w:val="21"/>
                <w:lang w:val="en-US" w:eastAsia="zh-CN" w:bidi="ar-SA"/>
              </w:rPr>
              <w:t>33.积极开展赋能乡村振兴行动。</w:t>
            </w:r>
            <w:r>
              <w:rPr>
                <w:rFonts w:hint="eastAsia" w:ascii="方正仿宋简体" w:hAnsi="方正仿宋简体" w:eastAsia="方正仿宋简体" w:cs="方正仿宋简体"/>
                <w:b w:val="0"/>
                <w:bCs w:val="0"/>
                <w:kern w:val="2"/>
                <w:sz w:val="21"/>
                <w:szCs w:val="21"/>
                <w:lang w:val="en-US" w:eastAsia="zh-CN" w:bidi="ar-SA"/>
              </w:rPr>
              <w:t>发挥学科、人才优势，深入开展“党旗领航+”系列主题活动，推动乡村产业振兴、人才振兴、文化振兴、生态振兴、组织振兴，强化保障、加强领导、压实责任，整合资源，打造亮点。</w:t>
            </w:r>
          </w:p>
        </w:tc>
        <w:tc>
          <w:tcPr>
            <w:tcW w:w="1275" w:type="dxa"/>
            <w:noWrap w:val="0"/>
            <w:vAlign w:val="center"/>
          </w:tcPr>
          <w:p>
            <w:pPr>
              <w:spacing w:line="320" w:lineRule="exact"/>
              <w:jc w:val="center"/>
              <w:rPr>
                <w:rFonts w:hint="default" w:ascii="Times New Roman" w:hAnsi="Times New Roman" w:eastAsia="方正仿宋简体" w:cs="Times New Roman"/>
                <w:kern w:val="2"/>
                <w:sz w:val="21"/>
                <w:szCs w:val="21"/>
                <w:lang w:val="en-US" w:eastAsia="zh-CN" w:bidi="ar-SA"/>
              </w:rPr>
            </w:pPr>
            <w:r>
              <w:rPr>
                <w:rFonts w:hint="default" w:ascii="Times New Roman" w:hAnsi="Times New Roman" w:eastAsia="方正仿宋简体" w:cs="Times New Roman"/>
                <w:sz w:val="21"/>
                <w:szCs w:val="21"/>
                <w:lang w:val="en-US" w:eastAsia="zh-CN" w:bidi="ar-SA"/>
              </w:rPr>
              <w:t>10月底前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组织部/党办、校办</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sz w:val="21"/>
                <w:szCs w:val="21"/>
                <w:lang w:eastAsia="zh-CN" w:bidi="ar-SA"/>
              </w:rPr>
              <w:t>直属党支部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1320" w:type="dxa"/>
            <w:vMerge w:val="continue"/>
            <w:noWrap w:val="0"/>
            <w:vAlign w:val="center"/>
          </w:tcPr>
          <w:p>
            <w:pPr>
              <w:jc w:val="both"/>
              <w:rPr>
                <w:rFonts w:hint="eastAsia" w:ascii="黑体" w:hAnsi="黑体" w:eastAsia="黑体" w:cs="黑体"/>
                <w:b w:val="0"/>
                <w:bCs/>
                <w:sz w:val="18"/>
                <w:szCs w:val="18"/>
                <w:lang w:val="en-US" w:eastAsia="zh-CN" w:bidi="ar-SA"/>
              </w:rPr>
            </w:pPr>
          </w:p>
        </w:tc>
        <w:tc>
          <w:tcPr>
            <w:tcW w:w="7095" w:type="dxa"/>
            <w:noWrap w:val="0"/>
            <w:vAlign w:val="center"/>
          </w:tcPr>
          <w:p>
            <w:pPr>
              <w:spacing w:line="320" w:lineRule="exact"/>
              <w:rPr>
                <w:rFonts w:hint="eastAsia" w:ascii="方正仿宋简体" w:hAnsi="方正仿宋简体" w:eastAsia="方正仿宋简体" w:cs="方正仿宋简体"/>
                <w:b/>
                <w:sz w:val="21"/>
                <w:szCs w:val="21"/>
                <w:lang w:val="en-US" w:eastAsia="zh-CN" w:bidi="ar-SA"/>
              </w:rPr>
            </w:pPr>
            <w:r>
              <w:rPr>
                <w:rFonts w:hint="eastAsia" w:ascii="方正仿宋简体" w:hAnsi="方正仿宋简体" w:eastAsia="方正仿宋简体" w:cs="方正仿宋简体"/>
                <w:b/>
                <w:sz w:val="21"/>
                <w:szCs w:val="21"/>
                <w:lang w:val="en-US" w:eastAsia="zh-CN" w:bidi="ar-SA"/>
              </w:rPr>
              <w:t>34.积极开展联建共建活动。</w:t>
            </w:r>
            <w:r>
              <w:rPr>
                <w:rFonts w:hint="eastAsia" w:ascii="方正仿宋简体" w:hAnsi="方正仿宋简体" w:eastAsia="方正仿宋简体" w:cs="方正仿宋简体"/>
                <w:bCs/>
                <w:sz w:val="21"/>
                <w:szCs w:val="21"/>
                <w:lang w:val="en-US" w:eastAsia="zh-CN" w:bidi="ar-SA"/>
              </w:rPr>
              <w:t>各基层党组织积极参与街道“大工委”、社区“大党委”建设，与街道社区党组织开展联建共建活动，积极参与社区疫情防控、平安建设、文明创建等工作，切实为群众办好事解难题。</w:t>
            </w:r>
          </w:p>
        </w:tc>
        <w:tc>
          <w:tcPr>
            <w:tcW w:w="1275" w:type="dxa"/>
            <w:noWrap w:val="0"/>
            <w:vAlign w:val="center"/>
          </w:tcPr>
          <w:p>
            <w:pPr>
              <w:spacing w:line="320" w:lineRule="exact"/>
              <w:jc w:val="center"/>
              <w:rPr>
                <w:rFonts w:hint="default" w:ascii="Times New Roman" w:hAnsi="Times New Roman" w:eastAsia="方正仿宋简体" w:cs="Times New Roman"/>
                <w:sz w:val="21"/>
                <w:szCs w:val="21"/>
                <w:lang w:val="en-US" w:eastAsia="zh-CN" w:bidi="ar-SA"/>
              </w:rPr>
            </w:pPr>
            <w:r>
              <w:rPr>
                <w:rFonts w:hint="default" w:ascii="Times New Roman" w:hAnsi="Times New Roman" w:eastAsia="方正仿宋简体" w:cs="Times New Roman"/>
                <w:sz w:val="21"/>
                <w:szCs w:val="21"/>
                <w:lang w:val="en-US" w:eastAsia="zh-CN" w:bidi="ar-SA"/>
              </w:rPr>
              <w:t>10月底前</w:t>
            </w:r>
          </w:p>
        </w:tc>
        <w:tc>
          <w:tcPr>
            <w:tcW w:w="130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p>
        </w:tc>
        <w:tc>
          <w:tcPr>
            <w:tcW w:w="1425" w:type="dxa"/>
            <w:noWrap w:val="0"/>
            <w:vAlign w:val="center"/>
          </w:tcPr>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kern w:val="2"/>
                <w:sz w:val="21"/>
                <w:szCs w:val="21"/>
                <w:lang w:val="en-US" w:eastAsia="zh-CN" w:bidi="ar-SA"/>
              </w:rPr>
              <w:t>组织部/党办</w:t>
            </w:r>
          </w:p>
        </w:tc>
        <w:tc>
          <w:tcPr>
            <w:tcW w:w="1604" w:type="dxa"/>
            <w:noWrap w:val="0"/>
            <w:vAlign w:val="center"/>
          </w:tcPr>
          <w:p>
            <w:pPr>
              <w:spacing w:line="320" w:lineRule="exact"/>
              <w:jc w:val="center"/>
              <w:rPr>
                <w:rFonts w:hint="eastAsia" w:ascii="方正仿宋简体" w:hAnsi="方正仿宋简体" w:eastAsia="方正仿宋简体" w:cs="方正仿宋简体"/>
                <w:sz w:val="21"/>
                <w:szCs w:val="21"/>
                <w:lang w:eastAsia="zh-CN" w:bidi="ar-SA"/>
              </w:rPr>
            </w:pPr>
            <w:r>
              <w:rPr>
                <w:rFonts w:hint="eastAsia" w:ascii="方正仿宋简体" w:hAnsi="方正仿宋简体" w:eastAsia="方正仿宋简体" w:cs="方正仿宋简体"/>
                <w:sz w:val="21"/>
                <w:szCs w:val="21"/>
                <w:lang w:eastAsia="zh-CN" w:bidi="ar-SA"/>
              </w:rPr>
              <w:t>各党总支、</w:t>
            </w:r>
          </w:p>
          <w:p>
            <w:pPr>
              <w:spacing w:line="320" w:lineRule="exact"/>
              <w:jc w:val="center"/>
              <w:rPr>
                <w:rFonts w:hint="eastAsia" w:ascii="方正仿宋简体" w:hAnsi="方正仿宋简体" w:eastAsia="方正仿宋简体" w:cs="方正仿宋简体"/>
                <w:kern w:val="2"/>
                <w:sz w:val="21"/>
                <w:szCs w:val="21"/>
                <w:lang w:val="en-US" w:eastAsia="zh-CN" w:bidi="ar-SA"/>
              </w:rPr>
            </w:pPr>
            <w:r>
              <w:rPr>
                <w:rFonts w:hint="eastAsia" w:ascii="方正仿宋简体" w:hAnsi="方正仿宋简体" w:eastAsia="方正仿宋简体" w:cs="方正仿宋简体"/>
                <w:sz w:val="21"/>
                <w:szCs w:val="21"/>
                <w:lang w:eastAsia="zh-CN" w:bidi="ar-SA"/>
              </w:rPr>
              <w:t>直属党支部</w:t>
            </w:r>
          </w:p>
        </w:tc>
      </w:tr>
    </w:tbl>
    <w:p>
      <w:pPr>
        <w:spacing w:line="580" w:lineRule="exact"/>
        <w:rPr>
          <w:rFonts w:hint="eastAsia" w:ascii="黑体" w:hAnsi="黑体" w:eastAsia="黑体" w:cs="黑体"/>
          <w:color w:val="000000"/>
          <w:sz w:val="32"/>
          <w:szCs w:val="32"/>
          <w:lang w:eastAsia="zh-CN"/>
        </w:rPr>
        <w:sectPr>
          <w:footerReference r:id="rId4" w:type="default"/>
          <w:pgSz w:w="16838" w:h="11906" w:orient="landscape"/>
          <w:pgMar w:top="1474" w:right="1361" w:bottom="1474" w:left="1361" w:header="851" w:footer="992" w:gutter="0"/>
          <w:pgNumType w:fmt="decimal" w:start="7"/>
          <w:cols w:space="720" w:num="1"/>
          <w:docGrid w:linePitch="312" w:charSpace="0"/>
        </w:sectPr>
      </w:pPr>
      <w:r>
        <w:rPr>
          <w:rFonts w:hint="eastAsia" w:ascii="方正仿宋简体" w:hAnsi="方正仿宋简体" w:eastAsia="方正仿宋简体" w:cs="方正仿宋简体"/>
          <w:b w:val="0"/>
          <w:bCs w:val="0"/>
          <w:color w:val="000000"/>
          <w:sz w:val="28"/>
          <w:szCs w:val="28"/>
          <w:lang w:eastAsia="zh-CN"/>
        </w:rPr>
        <w:t>注：</w:t>
      </w:r>
      <w:r>
        <w:rPr>
          <w:rFonts w:hint="eastAsia" w:ascii="方正仿宋简体" w:hAnsi="方正仿宋简体" w:eastAsia="方正仿宋简体" w:cs="方正仿宋简体"/>
          <w:b w:val="0"/>
          <w:bCs w:val="0"/>
          <w:spacing w:val="-6"/>
          <w:sz w:val="28"/>
          <w:szCs w:val="28"/>
          <w:lang w:eastAsia="zh-CN"/>
        </w:rPr>
        <w:t>各党总支、直属党支部结合本单位实际制定推进攻坚年行动任务清单</w:t>
      </w:r>
    </w:p>
    <w:p>
      <w:pPr>
        <w:keepNext w:val="0"/>
        <w:keepLines w:val="0"/>
        <w:pageBreakBefore w:val="0"/>
        <w:widowControl w:val="0"/>
        <w:kinsoku/>
        <w:wordWrap/>
        <w:overflowPunct/>
        <w:topLinePunct w:val="0"/>
        <w:autoSpaceDE/>
        <w:autoSpaceDN/>
        <w:bidi w:val="0"/>
        <w:adjustRightInd/>
        <w:snapToGrid/>
        <w:spacing w:line="20" w:lineRule="exact"/>
        <w:textAlignment w:val="auto"/>
      </w:pPr>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大标宋简体">
    <w:panose1 w:val="02010601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2010601030101010101"/>
    <w:charset w:val="86"/>
    <w:family w:val="script"/>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fldChar w:fldCharType="begin"/>
                          </w:r>
                          <w:r>
                            <w:instrText xml:space="preserve"> PAGE  \* MERGEFORMAT </w:instrText>
                          </w:r>
                          <w:r>
                            <w:fldChar w:fldCharType="separate"/>
                          </w:r>
                          <w: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5</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posOffset>4338320</wp:posOffset>
              </wp:positionH>
              <wp:positionV relativeFrom="paragraph">
                <wp:posOffset>0</wp:posOffset>
              </wp:positionV>
              <wp:extent cx="13335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33350" cy="1828800"/>
                      </a:xfrm>
                      <a:prstGeom prst="rect">
                        <a:avLst/>
                      </a:prstGeom>
                      <a:noFill/>
                      <a:ln>
                        <a:noFill/>
                      </a:ln>
                    </wps:spPr>
                    <wps:txbx>
                      <w:txbxContent>
                        <w:p>
                          <w:pPr>
                            <w:rPr>
                              <w:rFonts w:hint="eastAsia"/>
                              <w:lang w:eastAsia="zh-CN"/>
                            </w:rPr>
                          </w:pPr>
                        </w:p>
                      </w:txbxContent>
                    </wps:txbx>
                    <wps:bodyPr lIns="0" tIns="0" rIns="0" bIns="0" upright="0">
                      <a:spAutoFit/>
                    </wps:bodyPr>
                  </wps:wsp>
                </a:graphicData>
              </a:graphic>
            </wp:anchor>
          </w:drawing>
        </mc:Choice>
        <mc:Fallback>
          <w:pict>
            <v:shape id="_x0000_s1026" o:spid="_x0000_s1026" o:spt="202" type="#_x0000_t202" style="position:absolute;left:0pt;margin-left:341.6pt;margin-top:0pt;height:144pt;width:10.5pt;mso-position-horizontal-relative:margin;z-index:251660288;mso-width-relative:page;mso-height-relative:page;" filled="f" stroked="f" coordsize="21600,21600" o:gfxdata="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yRqfjtQAAAAIAQAADwAAAAAAAAABACAAAAAiAAAAZHJzL2Rvd25yZXYu&#10;eG1sUEsBAhQAFAAAAAgAh07iQJhcyW7GAQAAjAMAAA4AAAAAAAAAAQAgAAAAIwEAAGRycy9lMm9E&#10;b2MueG1sUEsFBgAAAAAGAAYAWQEAAFsFAAAAAA==&#10;">
              <v:path/>
              <v:fill on="f" focussize="0,0"/>
              <v:stroke on="f"/>
              <v:imagedata o:title=""/>
              <o:lock v:ext="edit" aspectratio="f"/>
              <v:textbox inset="0mm,0mm,0mm,0mm" style="mso-fit-shape-to-text:t;">
                <w:txbxContent>
                  <w:p>
                    <w:pPr>
                      <w:rPr>
                        <w:rFonts w:hint="eastAsia"/>
                        <w:lang w:eastAsia="zh-CN"/>
                      </w:rPr>
                    </w:pP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rPr>
                              <w:rFonts w:hint="eastAsia" w:eastAsia="宋体"/>
                              <w:lang w:val="en-US"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4"/>
                      <w:rPr>
                        <w:rFonts w:hint="eastAsia" w:eastAsia="宋体"/>
                        <w:lang w:val="en-US"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fldChar w:fldCharType="begin"/>
                          </w:r>
                          <w:r>
                            <w:instrText xml:space="preserve"> PAGE  \* MERGEFORMAT </w:instrText>
                          </w:r>
                          <w:r>
                            <w:fldChar w:fldCharType="separate"/>
                          </w:r>
                          <w: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5</w:t>
                    </w:r>
                    <w: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posOffset>4338320</wp:posOffset>
              </wp:positionH>
              <wp:positionV relativeFrom="paragraph">
                <wp:posOffset>0</wp:posOffset>
              </wp:positionV>
              <wp:extent cx="13335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33350" cy="1828800"/>
                      </a:xfrm>
                      <a:prstGeom prst="rect">
                        <a:avLst/>
                      </a:prstGeom>
                      <a:noFill/>
                      <a:ln>
                        <a:noFill/>
                      </a:ln>
                    </wps:spPr>
                    <wps:txbx>
                      <w:txbxContent>
                        <w:p>
                          <w:pPr>
                            <w:rPr>
                              <w:rFonts w:hint="eastAsia"/>
                              <w:lang w:eastAsia="zh-CN"/>
                            </w:rPr>
                          </w:pPr>
                        </w:p>
                      </w:txbxContent>
                    </wps:txbx>
                    <wps:bodyPr lIns="0" tIns="0" rIns="0" bIns="0" upright="0">
                      <a:spAutoFit/>
                    </wps:bodyPr>
                  </wps:wsp>
                </a:graphicData>
              </a:graphic>
            </wp:anchor>
          </w:drawing>
        </mc:Choice>
        <mc:Fallback>
          <w:pict>
            <v:shape id="_x0000_s1026" o:spid="_x0000_s1026" o:spt="202" type="#_x0000_t202" style="position:absolute;left:0pt;margin-left:341.6pt;margin-top:0pt;height:144pt;width:10.5pt;mso-position-horizontal-relative:margin;z-index:251662336;mso-width-relative:page;mso-height-relative:page;" filled="f" stroked="f" coordsize="21600,21600" o:gfxdata="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yRqfjtQAAAAIAQAADwAAAAAAAAABACAAAAAiAAAAZHJzL2Rvd25yZXYu&#10;eG1sUEsBAhQAFAAAAAgAh07iQDonVjnGAQAAjAMAAA4AAAAAAAAAAQAgAAAAIwEAAGRycy9lMm9E&#10;b2MueG1sUEsFBgAAAAAGAAYAWQEAAFsFAAAAAA==&#10;">
              <v:path/>
              <v:fill on="f" focussize="0,0"/>
              <v:stroke on="f"/>
              <v:imagedata o:title=""/>
              <o:lock v:ext="edit" aspectratio="f"/>
              <v:textbox inset="0mm,0mm,0mm,0mm" style="mso-fit-shape-to-text:t;">
                <w:txbxContent>
                  <w:p>
                    <w:pPr>
                      <w:rPr>
                        <w:rFonts w:hint="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rPr>
                              <w:rFonts w:hint="eastAsia" w:eastAsia="宋体"/>
                              <w:lang w:val="en-US"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path/>
              <v:fill on="f" focussize="0,0"/>
              <v:stroke on="f"/>
              <v:imagedata o:title=""/>
              <o:lock v:ext="edit" aspectratio="f"/>
              <v:textbox inset="0mm,0mm,0mm,0mm" style="mso-fit-shape-to-text:t;">
                <w:txbxContent>
                  <w:p>
                    <w:pPr>
                      <w:pStyle w:val="4"/>
                      <w:rPr>
                        <w:rFonts w:hint="eastAsia" w:eastAsia="宋体"/>
                        <w:lang w:val="en-US" w:eastAsia="zh-C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5NWQ4ZDk1ZjcwOTdjMDFhMTY3ZGY0ZWUzNWM0NjcifQ=="/>
  </w:docVars>
  <w:rsids>
    <w:rsidRoot w:val="3C07771C"/>
    <w:rsid w:val="106C5F4C"/>
    <w:rsid w:val="1DF25B7F"/>
    <w:rsid w:val="1EC2702E"/>
    <w:rsid w:val="30DA5AD1"/>
    <w:rsid w:val="369074A8"/>
    <w:rsid w:val="3B875D1B"/>
    <w:rsid w:val="3C07771C"/>
    <w:rsid w:val="4E231EC4"/>
    <w:rsid w:val="56DE71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customStyle="1" w:styleId="2">
    <w:name w:val="Heading2"/>
    <w:basedOn w:val="1"/>
    <w:next w:val="1"/>
    <w:qFormat/>
    <w:uiPriority w:val="0"/>
    <w:pPr>
      <w:keepNext/>
      <w:keepLines/>
      <w:spacing w:before="260" w:after="260" w:line="416" w:lineRule="auto"/>
      <w:jc w:val="both"/>
      <w:textAlignment w:val="baseline"/>
    </w:pPr>
    <w:rPr>
      <w:rFonts w:ascii="Cambria" w:hAnsi="Cambria" w:eastAsia="宋体" w:cs="Times New Roman"/>
      <w:b/>
      <w:bCs/>
      <w:kern w:val="2"/>
      <w:sz w:val="32"/>
      <w:szCs w:val="32"/>
      <w:lang w:val="zh-CN" w:eastAsia="zh-CN" w:bidi="ar-SA"/>
    </w:rPr>
  </w:style>
  <w:style w:type="paragraph" w:styleId="3">
    <w:name w:val="Body Text"/>
    <w:basedOn w:val="1"/>
    <w:qFormat/>
    <w:uiPriority w:val="0"/>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Message Header"/>
    <w:qFormat/>
    <w:uiPriority w:val="0"/>
    <w:pPr>
      <w:pBdr>
        <w:top w:val="none" w:color="auto" w:sz="0" w:space="1"/>
        <w:left w:val="none" w:color="auto" w:sz="0" w:space="1"/>
        <w:bottom w:val="none" w:color="auto" w:sz="0" w:space="1"/>
        <w:right w:val="none" w:color="auto" w:sz="0" w:space="1"/>
      </w:pBdr>
      <w:shd w:val="pct20" w:color="auto" w:fill="auto"/>
      <w:spacing w:before="120" w:after="120"/>
      <w:ind w:left="1080" w:leftChars="500" w:hanging="1080" w:hangingChars="500"/>
      <w:jc w:val="center"/>
    </w:pPr>
    <w:rPr>
      <w:rFonts w:ascii="Arial" w:hAnsi="Arial" w:eastAsia="宋体" w:cstheme="minorBidi"/>
      <w:b/>
      <w:color w:val="auto"/>
      <w:sz w:val="44"/>
      <w14:textFill>
        <w14:noFill/>
      </w14:textFill>
    </w:rPr>
  </w:style>
  <w:style w:type="paragraph" w:styleId="7">
    <w:name w:val="Title"/>
    <w:basedOn w:val="1"/>
    <w:next w:val="1"/>
    <w:qFormat/>
    <w:uiPriority w:val="0"/>
    <w:pPr>
      <w:spacing w:before="240" w:after="60"/>
      <w:jc w:val="center"/>
      <w:outlineLvl w:val="0"/>
    </w:pPr>
    <w:rPr>
      <w:rFonts w:ascii="Calibri Light" w:hAnsi="Calibri Light"/>
      <w:b/>
      <w:bCs/>
      <w:sz w:val="32"/>
      <w:szCs w:val="32"/>
    </w:rPr>
  </w:style>
  <w:style w:type="paragraph" w:customStyle="1" w:styleId="10">
    <w:name w:val="新闻标题"/>
    <w:basedOn w:val="1"/>
    <w:uiPriority w:val="0"/>
    <w:pPr>
      <w:spacing w:before="50" w:beforeLines="50" w:after="50" w:afterLines="50" w:line="480" w:lineRule="exact"/>
      <w:jc w:val="center"/>
    </w:pPr>
    <w:rPr>
      <w:rFonts w:hint="eastAsia" w:ascii="方正大标宋简体" w:hAnsi="方正大标宋简体" w:eastAsia="宋体" w:cs="方正大标宋简体"/>
      <w:b/>
      <w:spacing w:val="15"/>
      <w:sz w:val="36"/>
      <w:szCs w:val="44"/>
    </w:rPr>
  </w:style>
  <w:style w:type="paragraph" w:customStyle="1" w:styleId="11">
    <w:name w:val="新闻正文"/>
    <w:link w:val="12"/>
    <w:uiPriority w:val="0"/>
    <w:pPr>
      <w:spacing w:line="480" w:lineRule="exact"/>
      <w:ind w:firstLine="480" w:firstLineChars="200"/>
      <w:jc w:val="left"/>
    </w:pPr>
    <w:rPr>
      <w:rFonts w:ascii="宋体" w:hAnsi="宋体" w:eastAsia="宋体" w:cs="宋体"/>
      <w:sz w:val="28"/>
    </w:rPr>
  </w:style>
  <w:style w:type="character" w:customStyle="1" w:styleId="12">
    <w:name w:val="新闻正文 Char"/>
    <w:link w:val="11"/>
    <w:uiPriority w:val="0"/>
    <w:rPr>
      <w:rFonts w:ascii="宋体" w:hAnsi="宋体" w:eastAsia="宋体" w:cs="宋体"/>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3333</Words>
  <Characters>3425</Characters>
  <Lines>0</Lines>
  <Paragraphs>0</Paragraphs>
  <TotalTime>1</TotalTime>
  <ScaleCrop>false</ScaleCrop>
  <LinksUpToDate>false</LinksUpToDate>
  <CharactersWithSpaces>3430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2023-02-14T07:47:00Z</dcterms:created>
  <dc:creator>admin</dc:creator>
  <cp:lastModifiedBy>admin</cp:lastModifiedBy>
  <dcterms:modified xsi:type="dcterms:W3CDTF">2023-02-14T07:49:27Z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5DF9E0FEFC774E9BA1BC62CF63EDF95E</vt:lpwstr>
  </property>
</Properties>
</file>