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70" w:lineRule="exact"/>
        <w:ind w:firstLine="880" w:firstLineChars="200"/>
        <w:jc w:val="both"/>
        <w:textAlignment w:val="auto"/>
        <w:rPr>
          <w:rFonts w:ascii="方正小标宋简体" w:eastAsia="方正小标宋简体"/>
          <w:sz w:val="44"/>
          <w:szCs w:val="44"/>
        </w:rPr>
      </w:pPr>
      <w:r>
        <w:rPr>
          <w:rFonts w:hint="eastAsia" w:ascii="方正小标宋简体" w:eastAsia="方正小标宋简体"/>
          <w:sz w:val="44"/>
          <w:szCs w:val="44"/>
        </w:rPr>
        <w:t>北海艺术设计学院教学团队建设方案</w:t>
      </w:r>
    </w:p>
    <w:p>
      <w:pPr>
        <w:keepNext w:val="0"/>
        <w:keepLines w:val="0"/>
        <w:pageBreakBefore w:val="0"/>
        <w:kinsoku/>
        <w:wordWrap/>
        <w:overflowPunct/>
        <w:topLinePunct w:val="0"/>
        <w:autoSpaceDE/>
        <w:autoSpaceDN/>
        <w:bidi w:val="0"/>
        <w:adjustRightInd/>
        <w:snapToGrid/>
        <w:spacing w:line="570" w:lineRule="exact"/>
        <w:textAlignment w:val="auto"/>
        <w:rPr>
          <w:rFonts w:ascii="Times New Roman" w:hAnsi="Times New Roman"/>
          <w:color w:val="1B1B1B"/>
          <w:szCs w:val="21"/>
        </w:rPr>
      </w:pPr>
    </w:p>
    <w:p>
      <w:pPr>
        <w:spacing w:line="570" w:lineRule="exact"/>
        <w:ind w:firstLine="640" w:firstLineChars="200"/>
        <w:rPr>
          <w:rFonts w:ascii="方正仿宋简体" w:hAnsi="Calibri" w:eastAsia="方正仿宋简体" w:cs="Times New Roman"/>
          <w:sz w:val="32"/>
          <w:szCs w:val="32"/>
        </w:rPr>
      </w:pPr>
      <w:r>
        <w:rPr>
          <w:rFonts w:hint="eastAsia" w:ascii="方正仿宋简体" w:hAnsi="Calibri" w:eastAsia="方正仿宋简体" w:cs="Times New Roman"/>
          <w:sz w:val="32"/>
          <w:szCs w:val="32"/>
        </w:rPr>
        <w:t>为提升我校教师的整体素质和教学能力，加强教学团队建设，进一步深化教育教学改革，不断提高人才培养质量，特制定本方案。</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一、建设目标</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总体目标：通过开展教学团队立项培育和建设工作，增强教学团队意识，建立和创新团队合作机制，优化教师整体结构，改革教学内容和方法，开发教学资源，促进应用型教学模式改革、教学研讨和教学经验交流，推进教学工作的传、帮、带，提高教师的教学和科研水平。</w:t>
      </w:r>
    </w:p>
    <w:p>
      <w:pPr>
        <w:keepNext w:val="0"/>
        <w:keepLines w:val="0"/>
        <w:pageBreakBefore w:val="0"/>
        <w:numPr>
          <w:ilvl w:val="0"/>
          <w:numId w:val="1"/>
        </w:numPr>
        <w:kinsoku/>
        <w:wordWrap/>
        <w:overflowPunct/>
        <w:topLinePunct w:val="0"/>
        <w:autoSpaceDE/>
        <w:autoSpaceDN/>
        <w:bidi w:val="0"/>
        <w:adjustRightInd/>
        <w:snapToGrid/>
        <w:spacing w:line="57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建设任务</w:t>
      </w:r>
    </w:p>
    <w:p>
      <w:pPr>
        <w:spacing w:line="570" w:lineRule="exact"/>
        <w:ind w:firstLine="640" w:firstLineChars="200"/>
        <w:rPr>
          <w:rFonts w:hint="eastAsia" w:ascii="方正仿宋简体" w:hAnsi="Calibri" w:eastAsia="方正仿宋简体" w:cs="Times New Roman"/>
          <w:sz w:val="32"/>
          <w:szCs w:val="32"/>
        </w:rPr>
      </w:pPr>
      <w:bookmarkStart w:id="0" w:name="_Hlk88036750"/>
      <w:r>
        <w:rPr>
          <w:rFonts w:hint="eastAsia" w:ascii="方正仿宋简体" w:hAnsi="Calibri" w:eastAsia="方正仿宋简体" w:cs="Times New Roman"/>
          <w:sz w:val="32"/>
          <w:szCs w:val="32"/>
        </w:rPr>
        <w:t>以本科应用型人才培养探索、产教融合校企合作、教学信息化在线课程建设、重点专业和一流课程建设、教学方式探索、新工科和新文科建设、创新创业教育、课程思政教学改革等为主要建设任务，每个团队选择2-3方面进行重点建设。</w:t>
      </w:r>
      <w:bookmarkEnd w:id="0"/>
      <w:r>
        <w:rPr>
          <w:rFonts w:hint="eastAsia" w:ascii="方正仿宋简体" w:hAnsi="Calibri" w:eastAsia="方正仿宋简体" w:cs="Times New Roman"/>
          <w:sz w:val="32"/>
          <w:szCs w:val="32"/>
        </w:rPr>
        <w:t>具体任务如下：</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eastAsia="方正仿宋简体" w:cs="Times New Roman"/>
          <w:sz w:val="32"/>
          <w:szCs w:val="32"/>
          <w:lang w:val="en-US" w:eastAsia="zh-CN"/>
        </w:rPr>
        <w:t>1.</w:t>
      </w:r>
      <w:r>
        <w:rPr>
          <w:rFonts w:hint="eastAsia" w:ascii="方正仿宋简体" w:hAnsi="Calibri" w:eastAsia="方正仿宋简体" w:cs="Times New Roman"/>
          <w:sz w:val="32"/>
          <w:szCs w:val="32"/>
        </w:rPr>
        <w:t>师资培养。在建设周期内对团队成员有计划地进行培养和培训，培养出一批教学名师或骨干。</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eastAsia="方正仿宋简体" w:cs="Times New Roman"/>
          <w:sz w:val="32"/>
          <w:szCs w:val="32"/>
          <w:lang w:val="en-US" w:eastAsia="zh-CN"/>
        </w:rPr>
        <w:t>2.</w:t>
      </w:r>
      <w:r>
        <w:rPr>
          <w:rFonts w:hint="eastAsia" w:ascii="方正仿宋简体" w:hAnsi="Calibri" w:eastAsia="方正仿宋简体" w:cs="Times New Roman"/>
          <w:sz w:val="32"/>
          <w:szCs w:val="32"/>
        </w:rPr>
        <w:t>教学研究。根据教育科学技术发展和经济社会发展趋势，研究和改革教学内容，使最新的科学研究成果能及时进入课堂，经常进行教学研讨和经验交流，积极开展教学改革和教学创新活动，取得一批优秀教学成果。</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eastAsia="方正仿宋简体" w:cs="Times New Roman"/>
          <w:sz w:val="32"/>
          <w:szCs w:val="32"/>
          <w:lang w:val="en-US" w:eastAsia="zh-CN"/>
        </w:rPr>
        <w:t>3.</w:t>
      </w:r>
      <w:r>
        <w:rPr>
          <w:rFonts w:hint="eastAsia" w:ascii="方正仿宋简体" w:hAnsi="Calibri" w:eastAsia="方正仿宋简体" w:cs="Times New Roman"/>
          <w:sz w:val="32"/>
          <w:szCs w:val="32"/>
        </w:rPr>
        <w:t>教学资源开发。开展选修课程、校本课程的开发和教材编写工作，出版一批高水平的讲义或教材，教材使用效果评价好，获得优秀教材奖等。积极开发利用网络资源进行教学，研制开发一批应用性强、效果好的教学软件、课件及网上课程。</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eastAsia="方正仿宋简体" w:cs="Times New Roman"/>
          <w:sz w:val="32"/>
          <w:szCs w:val="32"/>
          <w:lang w:val="en-US" w:eastAsia="zh-CN"/>
        </w:rPr>
        <w:t>4.</w:t>
      </w:r>
      <w:r>
        <w:rPr>
          <w:rFonts w:hint="eastAsia" w:ascii="方正仿宋简体" w:hAnsi="Calibri" w:eastAsia="方正仿宋简体" w:cs="Times New Roman"/>
          <w:sz w:val="32"/>
          <w:szCs w:val="32"/>
        </w:rPr>
        <w:t>教学方法、手段的改革。加强校际教学经验交流，不断进行教学方法和手段改革，深入开展启发式教学、研究性教学、案例教学、反思性教学、对话教学等的研究与实验，探索出适合培养应用型人才的教学模式。</w:t>
      </w:r>
    </w:p>
    <w:p>
      <w:pPr>
        <w:keepNext w:val="0"/>
        <w:keepLines w:val="0"/>
        <w:pageBreakBefore w:val="0"/>
        <w:kinsoku/>
        <w:wordWrap/>
        <w:overflowPunct/>
        <w:topLinePunct w:val="0"/>
        <w:autoSpaceDE/>
        <w:autoSpaceDN/>
        <w:bidi w:val="0"/>
        <w:adjustRightInd/>
        <w:snapToGrid/>
        <w:spacing w:line="570" w:lineRule="exact"/>
        <w:ind w:firstLine="640"/>
        <w:textAlignment w:val="auto"/>
        <w:rPr>
          <w:rFonts w:ascii="仿宋" w:hAnsi="仿宋" w:eastAsia="仿宋"/>
          <w:sz w:val="32"/>
          <w:szCs w:val="32"/>
        </w:rPr>
      </w:pPr>
      <w:r>
        <w:rPr>
          <w:rFonts w:hint="eastAsia" w:ascii="黑体" w:hAnsi="黑体" w:eastAsia="黑体" w:cs="黑体"/>
          <w:sz w:val="32"/>
          <w:szCs w:val="32"/>
        </w:rPr>
        <w:t>三、申报条件</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（一）团队带头人</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教学团队设置团队带头人1名。团队带头人应品德高尚、治学严谨、具有团结、协作精神和较好的组织、管理和领导能力；具有较高教学水平、较深的学术造诣和创新性学术思想；原则上应具有高级专业技术职务，能够长期致力于团队的建设；一名教师只能担任一个教学团队带头人。</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（二）团队导师</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教学团队实行团队建设导师制，每个教学团队应遴选1-2位具有正高级职称且教育教学经验丰富，专业能力较为突出的专家学者作为团队的导师，对团队的建设进行传帮带。</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（三）团队组成</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团队成员主要由专任教师和其他教育教学管理人员组成，鼓励打破学科、专业界限，以课程体系为纽带，以教研室、实验室、教学基地、实训基地等为依托，组建不同专业、学科交叉融合的教学团队。团队应具有明确的发展建设目标、良好的合作精神和合理的梯队结构，团队成员年龄、职称、学历和知识结构合理，分工明确，规模适中，人数5-15人左右，不同团队成员原则上不允许交叉。</w:t>
      </w:r>
    </w:p>
    <w:p>
      <w:pPr>
        <w:keepNext w:val="0"/>
        <w:keepLines w:val="0"/>
        <w:pageBreakBefore w:val="0"/>
        <w:kinsoku/>
        <w:wordWrap/>
        <w:overflowPunct/>
        <w:topLinePunct w:val="0"/>
        <w:autoSpaceDE/>
        <w:autoSpaceDN/>
        <w:bidi w:val="0"/>
        <w:adjustRightInd/>
        <w:snapToGrid/>
        <w:spacing w:line="570" w:lineRule="exact"/>
        <w:ind w:firstLine="640"/>
        <w:textAlignment w:val="auto"/>
        <w:rPr>
          <w:rFonts w:ascii="仿宋" w:hAnsi="仿宋" w:eastAsia="仿宋"/>
          <w:sz w:val="32"/>
          <w:szCs w:val="32"/>
        </w:rPr>
      </w:pPr>
      <w:r>
        <w:rPr>
          <w:rFonts w:hint="eastAsia" w:ascii="黑体" w:hAnsi="黑体" w:eastAsia="黑体" w:cs="黑体"/>
          <w:sz w:val="32"/>
          <w:szCs w:val="32"/>
        </w:rPr>
        <w:t>四、遴选程序</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（一）教学团队每年申报立项一次。申报、遴选工作由人事处</w:t>
      </w:r>
      <w:r>
        <w:rPr>
          <w:rFonts w:hint="eastAsia" w:ascii="方正仿宋简体" w:hAnsi="Calibri" w:eastAsia="方正仿宋简体" w:cs="Times New Roman"/>
          <w:sz w:val="32"/>
          <w:szCs w:val="32"/>
          <w:lang w:eastAsia="zh-CN"/>
        </w:rPr>
        <w:t>、</w:t>
      </w:r>
      <w:r>
        <w:rPr>
          <w:rFonts w:hint="eastAsia" w:ascii="方正仿宋简体" w:hAnsi="Calibri" w:eastAsia="方正仿宋简体" w:cs="Times New Roman"/>
          <w:sz w:val="32"/>
          <w:szCs w:val="32"/>
          <w:lang w:val="en-US" w:eastAsia="zh-CN"/>
        </w:rPr>
        <w:t>教务处协同</w:t>
      </w:r>
      <w:r>
        <w:rPr>
          <w:rFonts w:hint="eastAsia" w:ascii="方正仿宋简体" w:hAnsi="Calibri" w:eastAsia="方正仿宋简体" w:cs="Times New Roman"/>
          <w:sz w:val="32"/>
          <w:szCs w:val="32"/>
        </w:rPr>
        <w:t>组织实施。</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二）学校教学团队的组建可以根据学校阶段性事业发展需要以模块化主题方向直接指定立项组建；也可由各教学单位根据当年的申报通知和要求组织申报，团队所属教学单位、业务部门根据申报材料进行条件审查和推荐，学校教学指导委员会审议，审议结果公示无异议后，报党政联席会批准，并发文公布。</w:t>
      </w:r>
    </w:p>
    <w:p>
      <w:pPr>
        <w:keepNext w:val="0"/>
        <w:keepLines w:val="0"/>
        <w:pageBreakBefore w:val="0"/>
        <w:kinsoku/>
        <w:wordWrap/>
        <w:overflowPunct/>
        <w:topLinePunct w:val="0"/>
        <w:autoSpaceDE/>
        <w:autoSpaceDN/>
        <w:bidi w:val="0"/>
        <w:adjustRightInd/>
        <w:snapToGrid/>
        <w:spacing w:line="570" w:lineRule="exact"/>
        <w:ind w:firstLine="640"/>
        <w:textAlignment w:val="auto"/>
        <w:rPr>
          <w:rFonts w:ascii="仿宋" w:hAnsi="仿宋" w:eastAsia="仿宋"/>
          <w:sz w:val="32"/>
          <w:szCs w:val="32"/>
        </w:rPr>
      </w:pPr>
      <w:r>
        <w:rPr>
          <w:rFonts w:hint="eastAsia" w:ascii="黑体" w:hAnsi="黑体" w:eastAsia="黑体" w:cs="黑体"/>
          <w:sz w:val="32"/>
          <w:szCs w:val="32"/>
        </w:rPr>
        <w:t>五、团队管理</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（一）校级教学团队立项建设周期为3年，各教学单位负责团队的日常管理，监督建设任务落实。</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二）学校对立项的教学团队给予10万元建设经费，分期资助，共计三年。项目经费主要用于教学改革与研究、教学交流、教师培训、论文发表、教材出版、学术咨询等。项目经费使用按学校相关财务管理制度执行。</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三）项目实施过程中，业务部门不定期对项目建设进展情况进行检查评估，团队带头人每年应按要求提交《教学团队年度建设进展报告》，包括：团队工作计划的落实情况；教研教改项目完成情况；专业课程资源建设情况等，同时提交经费使用说明。</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四）建设期满，教学团队需提交《教学团队建设总结报告》，内容包括教学工作、教育教学研究、课程建设、师资队伍建设的各方面，学校对资助团队的各项成果进行评估验收，对优秀教学团队给予表彰。对不能按期完成建设任务、建设成效差的教学团队,学校将停拨建设经费,并责令所在单位限期整改。</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（五）申报与建设期间，团队成员发生师德师风问题、学术不端造成恶劣影响的，将追回资助经费，并取消其建设资格。</w:t>
      </w:r>
    </w:p>
    <w:p>
      <w:pPr>
        <w:spacing w:line="570" w:lineRule="exact"/>
        <w:ind w:firstLine="640" w:firstLineChars="200"/>
        <w:rPr>
          <w:rFonts w:hint="eastAsia" w:ascii="方正仿宋简体" w:hAnsi="Calibri" w:eastAsia="方正仿宋简体" w:cs="Times New Roman"/>
          <w:sz w:val="32"/>
          <w:szCs w:val="32"/>
        </w:rPr>
      </w:pPr>
      <w:r>
        <w:rPr>
          <w:rFonts w:hint="eastAsia" w:ascii="方正仿宋简体" w:hAnsi="Calibri" w:eastAsia="方正仿宋简体" w:cs="Times New Roman"/>
          <w:sz w:val="32"/>
          <w:szCs w:val="32"/>
        </w:rPr>
        <w:t>（六）入选教学团队的人员在国内外培训进修、职称评聘、职务晋升、教学科研项目申报、各类人才培养计划选拔等方面给予优先考虑。</w:t>
      </w:r>
    </w:p>
    <w:p>
      <w:pPr>
        <w:keepNext w:val="0"/>
        <w:keepLines w:val="0"/>
        <w:pageBreakBefore w:val="0"/>
        <w:kinsoku/>
        <w:wordWrap/>
        <w:overflowPunct/>
        <w:topLinePunct w:val="0"/>
        <w:autoSpaceDE/>
        <w:autoSpaceDN/>
        <w:bidi w:val="0"/>
        <w:adjustRightInd/>
        <w:snapToGrid/>
        <w:spacing w:line="570" w:lineRule="exact"/>
        <w:ind w:firstLine="640"/>
        <w:textAlignment w:val="auto"/>
        <w:rPr>
          <w:rFonts w:ascii="仿宋" w:hAnsi="仿宋" w:eastAsia="仿宋"/>
          <w:sz w:val="32"/>
          <w:szCs w:val="32"/>
        </w:rPr>
      </w:pPr>
      <w:r>
        <w:rPr>
          <w:rFonts w:hint="eastAsia" w:ascii="黑体" w:hAnsi="黑体" w:eastAsia="黑体" w:cs="黑体"/>
          <w:sz w:val="32"/>
          <w:szCs w:val="32"/>
        </w:rPr>
        <w:t>五、附则</w:t>
      </w:r>
    </w:p>
    <w:p>
      <w:pPr>
        <w:spacing w:line="570" w:lineRule="exact"/>
        <w:ind w:firstLine="640" w:firstLineChars="200"/>
        <w:rPr>
          <w:rFonts w:ascii="仿宋" w:hAnsi="仿宋" w:eastAsia="仿宋" w:cs="宋体"/>
          <w:kern w:val="0"/>
          <w:sz w:val="32"/>
          <w:szCs w:val="32"/>
        </w:rPr>
      </w:pPr>
      <w:r>
        <w:rPr>
          <w:rFonts w:hint="eastAsia" w:ascii="方正仿宋简体" w:hAnsi="Calibri" w:eastAsia="方正仿宋简体" w:cs="Times New Roman"/>
          <w:sz w:val="32"/>
          <w:szCs w:val="32"/>
        </w:rPr>
        <w:t>本办法自颁布之日起实施，由人事处负责解释。</w:t>
      </w:r>
      <w:bookmarkStart w:id="1" w:name="_GoBack"/>
      <w:bookmarkEnd w:id="1"/>
    </w:p>
    <w:p>
      <w:pPr>
        <w:keepNext w:val="0"/>
        <w:keepLines w:val="0"/>
        <w:pageBreakBefore w:val="0"/>
        <w:kinsoku/>
        <w:wordWrap/>
        <w:overflowPunct/>
        <w:topLinePunct w:val="0"/>
        <w:autoSpaceDE/>
        <w:autoSpaceDN/>
        <w:bidi w:val="0"/>
        <w:adjustRightInd/>
        <w:snapToGrid/>
        <w:spacing w:line="570" w:lineRule="exact"/>
        <w:textAlignment w:val="auto"/>
        <w:rPr>
          <w:rFonts w:ascii="仿宋" w:hAnsi="仿宋" w:eastAsia="仿宋"/>
          <w:sz w:val="32"/>
          <w:szCs w:val="32"/>
        </w:rPr>
      </w:pPr>
    </w:p>
    <w:sectPr>
      <w:footerReference r:id="rId3" w:type="default"/>
      <w:pgSz w:w="11906" w:h="16838"/>
      <w:pgMar w:top="1701" w:right="1587" w:bottom="1701"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A31EEB"/>
    <w:multiLevelType w:val="singleLevel"/>
    <w:tmpl w:val="83A31EE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A4OGNmZWNkNjVhNzRkZjZiNTYxMTFiN2VkOWJmZDgifQ=="/>
  </w:docVars>
  <w:rsids>
    <w:rsidRoot w:val="00FE3B4B"/>
    <w:rsid w:val="000473E4"/>
    <w:rsid w:val="000F567B"/>
    <w:rsid w:val="000F7910"/>
    <w:rsid w:val="00110A55"/>
    <w:rsid w:val="00114A87"/>
    <w:rsid w:val="00116D35"/>
    <w:rsid w:val="001A046C"/>
    <w:rsid w:val="001C2B63"/>
    <w:rsid w:val="001C78DD"/>
    <w:rsid w:val="001D4048"/>
    <w:rsid w:val="001E59B8"/>
    <w:rsid w:val="001F10E7"/>
    <w:rsid w:val="002006C9"/>
    <w:rsid w:val="002037F8"/>
    <w:rsid w:val="002125CC"/>
    <w:rsid w:val="0028673A"/>
    <w:rsid w:val="002F6ECF"/>
    <w:rsid w:val="00300407"/>
    <w:rsid w:val="003222A1"/>
    <w:rsid w:val="0032717A"/>
    <w:rsid w:val="003423DE"/>
    <w:rsid w:val="003A1611"/>
    <w:rsid w:val="003B1BFB"/>
    <w:rsid w:val="003D5A59"/>
    <w:rsid w:val="003D6E39"/>
    <w:rsid w:val="003F01FC"/>
    <w:rsid w:val="00416CD8"/>
    <w:rsid w:val="004A42C7"/>
    <w:rsid w:val="004B3757"/>
    <w:rsid w:val="004D7436"/>
    <w:rsid w:val="004E05F3"/>
    <w:rsid w:val="0050553B"/>
    <w:rsid w:val="00514794"/>
    <w:rsid w:val="00530353"/>
    <w:rsid w:val="00545150"/>
    <w:rsid w:val="00565470"/>
    <w:rsid w:val="00582D74"/>
    <w:rsid w:val="005A2563"/>
    <w:rsid w:val="005A300F"/>
    <w:rsid w:val="005B1785"/>
    <w:rsid w:val="005D4B49"/>
    <w:rsid w:val="005F5EDF"/>
    <w:rsid w:val="00635909"/>
    <w:rsid w:val="00696479"/>
    <w:rsid w:val="006B1F88"/>
    <w:rsid w:val="006C4BFA"/>
    <w:rsid w:val="006E2B7E"/>
    <w:rsid w:val="00722B92"/>
    <w:rsid w:val="0074656D"/>
    <w:rsid w:val="00771583"/>
    <w:rsid w:val="00773FC7"/>
    <w:rsid w:val="007B2A3B"/>
    <w:rsid w:val="007D2DA1"/>
    <w:rsid w:val="007D7E11"/>
    <w:rsid w:val="008009F0"/>
    <w:rsid w:val="00830B86"/>
    <w:rsid w:val="008418A5"/>
    <w:rsid w:val="00851437"/>
    <w:rsid w:val="00870C15"/>
    <w:rsid w:val="00877570"/>
    <w:rsid w:val="00894FA8"/>
    <w:rsid w:val="00896731"/>
    <w:rsid w:val="008D1B62"/>
    <w:rsid w:val="008F403B"/>
    <w:rsid w:val="00963199"/>
    <w:rsid w:val="00971201"/>
    <w:rsid w:val="009807B5"/>
    <w:rsid w:val="009B172E"/>
    <w:rsid w:val="009F528A"/>
    <w:rsid w:val="00A45508"/>
    <w:rsid w:val="00A6654F"/>
    <w:rsid w:val="00A87E0B"/>
    <w:rsid w:val="00A87E94"/>
    <w:rsid w:val="00AC3560"/>
    <w:rsid w:val="00AF1BD8"/>
    <w:rsid w:val="00B01C81"/>
    <w:rsid w:val="00B415FB"/>
    <w:rsid w:val="00B542AD"/>
    <w:rsid w:val="00B67B21"/>
    <w:rsid w:val="00C045E4"/>
    <w:rsid w:val="00C72ECF"/>
    <w:rsid w:val="00C751CE"/>
    <w:rsid w:val="00C75E70"/>
    <w:rsid w:val="00C810A3"/>
    <w:rsid w:val="00CB7F24"/>
    <w:rsid w:val="00CD4EAC"/>
    <w:rsid w:val="00CE3E81"/>
    <w:rsid w:val="00CF66B5"/>
    <w:rsid w:val="00D67D96"/>
    <w:rsid w:val="00DA27DB"/>
    <w:rsid w:val="00DB5727"/>
    <w:rsid w:val="00DD38E3"/>
    <w:rsid w:val="00DF0AE3"/>
    <w:rsid w:val="00DF230F"/>
    <w:rsid w:val="00DF4B15"/>
    <w:rsid w:val="00E41957"/>
    <w:rsid w:val="00E50732"/>
    <w:rsid w:val="00F2142F"/>
    <w:rsid w:val="00F37918"/>
    <w:rsid w:val="00F6182D"/>
    <w:rsid w:val="00F7393D"/>
    <w:rsid w:val="00F87C1E"/>
    <w:rsid w:val="00F91F8F"/>
    <w:rsid w:val="00FA46B5"/>
    <w:rsid w:val="00FB3CE5"/>
    <w:rsid w:val="00FD417E"/>
    <w:rsid w:val="00FE3B4B"/>
    <w:rsid w:val="00FF2C86"/>
    <w:rsid w:val="037959A0"/>
    <w:rsid w:val="048D29E1"/>
    <w:rsid w:val="071D40C5"/>
    <w:rsid w:val="0B830515"/>
    <w:rsid w:val="0BD7779D"/>
    <w:rsid w:val="0F02297A"/>
    <w:rsid w:val="12FA2625"/>
    <w:rsid w:val="2A1E1E90"/>
    <w:rsid w:val="2B1154ED"/>
    <w:rsid w:val="36637692"/>
    <w:rsid w:val="37CB7044"/>
    <w:rsid w:val="3BFF3B89"/>
    <w:rsid w:val="443E21E2"/>
    <w:rsid w:val="46770AD7"/>
    <w:rsid w:val="46B8390E"/>
    <w:rsid w:val="56830203"/>
    <w:rsid w:val="5CF6410D"/>
    <w:rsid w:val="60447605"/>
    <w:rsid w:val="6DAA7D45"/>
    <w:rsid w:val="75D770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semiHidden/>
    <w:unhideWhenUsed/>
    <w:qFormat/>
    <w:uiPriority w:val="99"/>
    <w:pPr>
      <w:jc w:val="left"/>
    </w:pPr>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kern w:val="0"/>
      <w:sz w:val="24"/>
    </w:rPr>
  </w:style>
  <w:style w:type="paragraph" w:styleId="6">
    <w:name w:val="annotation subject"/>
    <w:basedOn w:val="2"/>
    <w:next w:val="2"/>
    <w:link w:val="11"/>
    <w:semiHidden/>
    <w:unhideWhenUsed/>
    <w:qFormat/>
    <w:uiPriority w:val="99"/>
    <w:rPr>
      <w:b/>
      <w:bCs/>
    </w:rPr>
  </w:style>
  <w:style w:type="character" w:styleId="9">
    <w:name w:val="annotation reference"/>
    <w:basedOn w:val="8"/>
    <w:semiHidden/>
    <w:unhideWhenUsed/>
    <w:qFormat/>
    <w:uiPriority w:val="99"/>
    <w:rPr>
      <w:sz w:val="21"/>
      <w:szCs w:val="21"/>
    </w:rPr>
  </w:style>
  <w:style w:type="character" w:customStyle="1" w:styleId="10">
    <w:name w:val="批注文字 字符"/>
    <w:basedOn w:val="8"/>
    <w:link w:val="2"/>
    <w:semiHidden/>
    <w:qFormat/>
    <w:uiPriority w:val="99"/>
    <w:rPr>
      <w:rFonts w:ascii="Calibri" w:hAnsi="Calibri" w:eastAsia="宋体" w:cs="Times New Roman"/>
      <w:szCs w:val="24"/>
    </w:rPr>
  </w:style>
  <w:style w:type="character" w:customStyle="1" w:styleId="11">
    <w:name w:val="批注主题 字符"/>
    <w:basedOn w:val="10"/>
    <w:link w:val="6"/>
    <w:semiHidden/>
    <w:qFormat/>
    <w:uiPriority w:val="99"/>
    <w:rPr>
      <w:rFonts w:ascii="Calibri" w:hAnsi="Calibri" w:eastAsia="宋体" w:cs="Times New Roman"/>
      <w:b/>
      <w:bCs/>
      <w:szCs w:val="24"/>
    </w:rPr>
  </w:style>
  <w:style w:type="paragraph" w:styleId="12">
    <w:name w:val="List Paragraph"/>
    <w:basedOn w:val="1"/>
    <w:qFormat/>
    <w:uiPriority w:val="34"/>
    <w:pPr>
      <w:ind w:firstLine="420" w:firstLineChars="200"/>
    </w:pPr>
  </w:style>
  <w:style w:type="character" w:customStyle="1" w:styleId="13">
    <w:name w:val="页眉 字符"/>
    <w:basedOn w:val="8"/>
    <w:link w:val="4"/>
    <w:qFormat/>
    <w:uiPriority w:val="99"/>
    <w:rPr>
      <w:rFonts w:ascii="Calibri" w:hAnsi="Calibri" w:eastAsia="宋体" w:cs="Times New Roman"/>
      <w:sz w:val="18"/>
      <w:szCs w:val="18"/>
    </w:rPr>
  </w:style>
  <w:style w:type="character" w:customStyle="1" w:styleId="14">
    <w:name w:val="页脚 字符"/>
    <w:basedOn w:val="8"/>
    <w:link w:val="3"/>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DAE0F4-6F60-4809-B11B-565A1A8743BD}">
  <ds:schemaRefs/>
</ds:datastoreItem>
</file>

<file path=docProps/app.xml><?xml version="1.0" encoding="utf-8"?>
<Properties xmlns="http://schemas.openxmlformats.org/officeDocument/2006/extended-properties" xmlns:vt="http://schemas.openxmlformats.org/officeDocument/2006/docPropsVTypes">
  <Template>Normal</Template>
  <Pages>5</Pages>
  <Words>1930</Words>
  <Characters>1951</Characters>
  <Lines>13</Lines>
  <Paragraphs>3</Paragraphs>
  <TotalTime>34</TotalTime>
  <ScaleCrop>false</ScaleCrop>
  <LinksUpToDate>false</LinksUpToDate>
  <CharactersWithSpaces>1959</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2022-03-08T09:46:00Z</dcterms:created>
  <dc:creator>ZuoJing</dc:creator>
  <cp:lastModifiedBy>YUNM</cp:lastModifiedBy>
  <dcterms:modified xsi:type="dcterms:W3CDTF">2022-07-06T01:15:30Z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3DEEAF4386814D949A40F883D316EA00</vt:lpwstr>
  </property>
</Properties>
</file>