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附件3</w:t>
      </w: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2021年创新创业教育能力提升</w:t>
      </w:r>
    </w:p>
    <w:p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专题网络培训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课程列表</w:t>
      </w:r>
    </w:p>
    <w:bookmarkEnd w:id="0"/>
    <w:tbl>
      <w:tblPr>
        <w:tblStyle w:val="5"/>
        <w:tblW w:w="945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2"/>
        <w:gridCol w:w="1096"/>
        <w:gridCol w:w="2924"/>
        <w:gridCol w:w="9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b/>
                <w:color w:val="000000"/>
                <w:kern w:val="0"/>
                <w:sz w:val="24"/>
                <w:szCs w:val="21"/>
                <w:lang w:bidi="ar"/>
              </w:rPr>
              <w:t>课程名称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b/>
                <w:color w:val="000000"/>
                <w:kern w:val="0"/>
                <w:sz w:val="24"/>
                <w:szCs w:val="21"/>
                <w:lang w:bidi="ar"/>
              </w:rPr>
              <w:t>主讲人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color w:val="000000"/>
                <w:kern w:val="0"/>
                <w:sz w:val="24"/>
                <w:szCs w:val="21"/>
                <w:lang w:bidi="ar"/>
              </w:rPr>
            </w:pPr>
            <w:r>
              <w:rPr>
                <w:rFonts w:hint="eastAsia" w:ascii="Times New Roman" w:hAnsi="Times New Roman" w:eastAsia="仿宋" w:cs="仿宋"/>
                <w:b/>
                <w:color w:val="000000"/>
                <w:kern w:val="0"/>
                <w:sz w:val="24"/>
                <w:szCs w:val="21"/>
                <w:lang w:bidi="ar"/>
              </w:rPr>
              <w:t>单位与职务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b/>
                <w:color w:val="000000"/>
                <w:kern w:val="0"/>
                <w:sz w:val="24"/>
                <w:szCs w:val="21"/>
                <w:lang w:bidi="ar"/>
              </w:rPr>
            </w:pPr>
            <w:r>
              <w:rPr>
                <w:rFonts w:hint="eastAsia" w:ascii="Times New Roman" w:hAnsi="Times New Roman" w:eastAsia="仿宋" w:cs="仿宋"/>
                <w:b/>
                <w:color w:val="000000"/>
                <w:kern w:val="0"/>
                <w:sz w:val="24"/>
                <w:szCs w:val="21"/>
                <w:lang w:bidi="ar"/>
              </w:rPr>
              <w:t>时长</w:t>
            </w:r>
            <w:r>
              <w:rPr>
                <w:rFonts w:hint="eastAsia" w:ascii="Times New Roman" w:hAnsi="Times New Roman" w:eastAsia="仿宋" w:cs="仿宋"/>
                <w:b/>
                <w:color w:val="000000"/>
                <w:kern w:val="0"/>
                <w:sz w:val="24"/>
                <w:szCs w:val="21"/>
                <w:lang w:bidi="ar"/>
              </w:rPr>
              <w:br w:type="textWrapping"/>
            </w:r>
            <w:r>
              <w:rPr>
                <w:rFonts w:hint="eastAsia" w:ascii="Times New Roman" w:hAnsi="Times New Roman" w:eastAsia="仿宋" w:cs="仿宋"/>
                <w:b/>
                <w:color w:val="000000"/>
                <w:kern w:val="0"/>
                <w:sz w:val="24"/>
                <w:szCs w:val="21"/>
                <w:lang w:bidi="ar"/>
              </w:rPr>
              <w:t>(分钟)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双创教育政策与形势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中国就业市场40年新变化及应对策略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曾湘泉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中国就业研究所所长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互联网与新就业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陈荣凯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美团点评副总裁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学校如何服务毕业生就业创业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朱  庆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对外经济贸易大学就业创业指导中心就业办公室主任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创业政策解读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徐  明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中国青年政治学院劳动与社会保障系主任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大学生创新创业教育的实践与反思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王占仁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东北师范大学副校长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122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双创基础课教学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创新创业教育系统教学模式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张国庆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中关村加一战略新兴产业人才发展中心理事长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创新创业教育五大教学要素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张国庆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中关村加一战略新兴产业人才发展中心理事长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创新思维与创新教育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王竹立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中山大学教师发展中心培训教师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创新方法设计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王  欢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中关村加一战略新兴产业人才发展中心研发部主任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极简创业方法：精益创业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王  欢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中关村加一战略新兴产业人才发展中心研发部主任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双创实践教学与专创融合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高校创新创业教育实践孵化平台建设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李志民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教育部科技发展中心主任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81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创新创业教育与协同育人的实践探索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马连湘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青岛科技大学校长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高职院校创新创业教育改革创新系列课程(一)——切实推进双创融入专业教学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任泽中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江苏大学学生处副处长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高职院校创新创业教育改革创新系列课程(二)——及时优化实践载体建设与运营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任泽中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江苏大学学生处副处长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41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高职院校创新创业教育改革创新系列课程(三)——充分发挥二级院系基础性作用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任泽中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江苏大学学生处副处长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  <w:szCs w:val="21"/>
              </w:rPr>
            </w:pPr>
            <w:r>
              <w:rPr>
                <w:rFonts w:hint="eastAsia" w:ascii="Times New Roman" w:hAnsi="Times New Roman" w:eastAsia="仿宋" w:cs="仿宋"/>
                <w:color w:val="000000"/>
                <w:kern w:val="0"/>
                <w:sz w:val="24"/>
                <w:szCs w:val="21"/>
                <w:lang w:bidi="ar"/>
              </w:rPr>
              <w:t>35</w:t>
            </w:r>
          </w:p>
        </w:tc>
      </w:tr>
    </w:tbl>
    <w:p>
      <w:pPr>
        <w:widowControl/>
        <w:jc w:val="center"/>
        <w:textAlignment w:val="center"/>
        <w:rPr>
          <w:rFonts w:ascii="Times New Roman" w:hAnsi="Times New Roman" w:eastAsia="仿宋" w:cs="仿宋"/>
          <w:b/>
          <w:color w:val="000000"/>
          <w:kern w:val="0"/>
          <w:sz w:val="24"/>
          <w:szCs w:val="21"/>
          <w:lang w:bidi="ar"/>
        </w:rPr>
      </w:pPr>
      <w:r>
        <w:rPr>
          <w:rFonts w:hint="eastAsia" w:ascii="Times New Roman" w:hAnsi="Times New Roman" w:eastAsia="仿宋" w:cs="仿宋"/>
          <w:b/>
          <w:color w:val="000000"/>
          <w:kern w:val="0"/>
          <w:sz w:val="24"/>
          <w:szCs w:val="21"/>
          <w:lang w:bidi="ar"/>
        </w:rPr>
        <w:br w:type="page"/>
      </w:r>
    </w:p>
    <w:tbl>
      <w:tblPr>
        <w:tblStyle w:val="5"/>
        <w:tblW w:w="945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2"/>
        <w:gridCol w:w="1096"/>
        <w:gridCol w:w="2924"/>
        <w:gridCol w:w="9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创业教育实训指导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初创企业沙盘实战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耿建星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人社部高级公务员中心高级创业导师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创业运营沙盘实战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耿建星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人社部高级公务员中心高级创业导师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创业教育实战：如何做一家“互联网+”公司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毛付俊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梯队科技（北京）有限公司总裁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创业教育实战：产品创新与营销变革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毛付俊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梯队科技（北京）有限公司总裁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创业计划书撰写分享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耿建星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人社部高级公务员中心高级创业导师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45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互联网+大赛参赛指导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七步打造创新创业大赛好项目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张国庆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中关村加一战略新兴产业人才发展中心理事长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104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优质大赛项目源自客户需求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张国庆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中关村加一战略新兴产业人才发展中心理事长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双创比赛金奖项目打磨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邵  杰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浙江师范大学教授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“互联网+”大赛组织策略与参赛攻略（上）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高  鹏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北京邮电大学</w:t>
            </w:r>
            <w:r>
              <w:rPr>
                <w:rStyle w:val="7"/>
                <w:rFonts w:hint="default"/>
                <w:sz w:val="24"/>
                <w:szCs w:val="24"/>
                <w:lang w:bidi="ar"/>
              </w:rPr>
              <w:t>软件学院党委副书记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“互联网+”大赛组织策略与参赛攻略（下）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高  鹏</w:t>
            </w:r>
          </w:p>
        </w:tc>
        <w:tc>
          <w:tcPr>
            <w:tcW w:w="2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北京邮电大学</w:t>
            </w:r>
            <w:r>
              <w:rPr>
                <w:rStyle w:val="7"/>
                <w:rFonts w:hint="default"/>
                <w:sz w:val="24"/>
                <w:szCs w:val="24"/>
                <w:lang w:bidi="ar"/>
              </w:rPr>
              <w:t>软件学院党委副书记</w:t>
            </w:r>
          </w:p>
        </w:tc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lang w:bidi="ar"/>
              </w:rPr>
              <w:t>57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9453CA"/>
    <w:rsid w:val="019453CA"/>
    <w:rsid w:val="0CF13AB9"/>
    <w:rsid w:val="23455BE6"/>
    <w:rsid w:val="29FF09BF"/>
    <w:rsid w:val="412466A0"/>
    <w:rsid w:val="6252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Lines="100" w:afterLines="100" w:line="360" w:lineRule="auto"/>
      <w:jc w:val="center"/>
      <w:outlineLvl w:val="0"/>
    </w:pPr>
    <w:rPr>
      <w:rFonts w:ascii="Calibri" w:hAnsi="Calibri" w:eastAsia="宋体" w:cs="Arial"/>
      <w:bCs/>
      <w:kern w:val="44"/>
      <w:sz w:val="32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方正仿宋简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font31"/>
    <w:basedOn w:val="6"/>
    <w:qFormat/>
    <w:uiPriority w:val="0"/>
    <w:rPr>
      <w:rFonts w:hint="eastAsia" w:ascii="仿宋" w:hAnsi="仿宋" w:eastAsia="仿宋" w:cs="仿宋"/>
      <w:color w:val="333333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2021-11-09T03:40:00Z</dcterms:created>
  <dc:creator>Administrator</dc:creator>
  <cp:lastModifiedBy>Administrator</cp:lastModifiedBy>
  <dcterms:modified xsi:type="dcterms:W3CDTF">2021-11-18T02:38:08Z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A2B09855251D44ADA61AF1AA671E2809</vt:lpwstr>
  </property>
</Properties>
</file>