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570" w:lineRule="exact"/>
        <w:rPr>
          <w:rFonts w:hint="eastAsia" w:ascii="方正仿宋简体" w:eastAsia="方正仿宋简体" w:hAnsiTheme="minorEastAsia" w:cstheme="minorEastAsia"/>
          <w:sz w:val="32"/>
          <w:szCs w:val="32"/>
          <w:lang w:eastAsia="zh-CN"/>
        </w:rPr>
      </w:pPr>
      <w:r>
        <w:rPr>
          <w:rFonts w:hint="eastAsia" w:ascii="方正仿宋简体" w:eastAsia="方正仿宋简体" w:hAnsiTheme="minorEastAsia" w:cstheme="minorEastAsia"/>
          <w:sz w:val="32"/>
          <w:szCs w:val="32"/>
        </w:rPr>
        <w:t>附件</w:t>
      </w:r>
      <w:r>
        <w:rPr>
          <w:rFonts w:hint="eastAsia" w:ascii="方正仿宋简体" w:eastAsia="方正仿宋简体" w:hAnsiTheme="minorEastAsia" w:cstheme="minorEastAsia"/>
          <w:sz w:val="32"/>
          <w:szCs w:val="32"/>
          <w:lang w:val="en-US" w:eastAsia="zh-CN"/>
        </w:rPr>
        <w:t>3</w:t>
      </w: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2022年立项的国家级、自治区级</w:t>
      </w: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大学生创新创业训练计划项目一览表（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一年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期）</w:t>
      </w:r>
    </w:p>
    <w:tbl>
      <w:tblPr>
        <w:tblStyle w:val="2"/>
        <w:tblpPr w:leftFromText="180" w:rightFromText="180" w:vertAnchor="text" w:horzAnchor="page" w:tblpXSpec="center" w:tblpY="627"/>
        <w:tblOverlap w:val="never"/>
        <w:tblW w:w="13425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3"/>
        <w:gridCol w:w="1760"/>
        <w:gridCol w:w="946"/>
        <w:gridCol w:w="1418"/>
        <w:gridCol w:w="3946"/>
        <w:gridCol w:w="1316"/>
        <w:gridCol w:w="1038"/>
        <w:gridCol w:w="1039"/>
        <w:gridCol w:w="1479"/>
      </w:tblGrid>
      <w:tr>
        <w:trPr>
          <w:trHeight w:val="79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所属学院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项目级别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项目编号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项目名称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项目类型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项目负责人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sz w:val="18"/>
                <w:szCs w:val="18"/>
                <w:lang w:val="en-US" w:eastAsia="zh-CN"/>
              </w:rPr>
              <w:t>学号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指导教师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202213524022X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艺洋影视文化研究中心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谭洋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201941612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孙永辉,云曼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202213524009</w:t>
            </w:r>
          </w:p>
        </w:tc>
        <w:tc>
          <w:tcPr>
            <w:tcW w:w="3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海上丝绸之路新征程——传统引流方式的创新与实践研究</w:t>
            </w:r>
          </w:p>
        </w:tc>
        <w:tc>
          <w:tcPr>
            <w:tcW w:w="13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肖燕明</w:t>
            </w:r>
          </w:p>
        </w:tc>
        <w:tc>
          <w:tcPr>
            <w:tcW w:w="103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202043479</w:t>
            </w:r>
          </w:p>
        </w:tc>
        <w:tc>
          <w:tcPr>
            <w:tcW w:w="147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陈蔓延,王学颖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202213524018X</w:t>
            </w:r>
          </w:p>
        </w:tc>
        <w:tc>
          <w:tcPr>
            <w:tcW w:w="3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斯是陋室，惟吾德馨——斯惟空间设计</w:t>
            </w:r>
          </w:p>
        </w:tc>
        <w:tc>
          <w:tcPr>
            <w:tcW w:w="13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李嘉皓</w:t>
            </w:r>
          </w:p>
        </w:tc>
        <w:tc>
          <w:tcPr>
            <w:tcW w:w="103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201940516</w:t>
            </w:r>
          </w:p>
        </w:tc>
        <w:tc>
          <w:tcPr>
            <w:tcW w:w="147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康有丽,王照伟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202213524013</w:t>
            </w:r>
          </w:p>
        </w:tc>
        <w:tc>
          <w:tcPr>
            <w:tcW w:w="3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美术社区型养老院——以北海市银滩养老院研究为例</w:t>
            </w:r>
          </w:p>
        </w:tc>
        <w:tc>
          <w:tcPr>
            <w:tcW w:w="13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张雪</w:t>
            </w:r>
          </w:p>
        </w:tc>
        <w:tc>
          <w:tcPr>
            <w:tcW w:w="103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201942916</w:t>
            </w:r>
          </w:p>
        </w:tc>
        <w:tc>
          <w:tcPr>
            <w:tcW w:w="147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熊晓翠,崔君旺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202213524003</w:t>
            </w:r>
          </w:p>
        </w:tc>
        <w:tc>
          <w:tcPr>
            <w:tcW w:w="3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“与古为新”非物质文化遗产的文化传承与创新研究——以福建传统缠花为例</w:t>
            </w:r>
          </w:p>
        </w:tc>
        <w:tc>
          <w:tcPr>
            <w:tcW w:w="13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黄晓莹</w:t>
            </w:r>
          </w:p>
        </w:tc>
        <w:tc>
          <w:tcPr>
            <w:tcW w:w="103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202041970</w:t>
            </w:r>
          </w:p>
        </w:tc>
        <w:tc>
          <w:tcPr>
            <w:tcW w:w="147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肖玺,唐海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202213524020X</w:t>
            </w:r>
          </w:p>
        </w:tc>
        <w:tc>
          <w:tcPr>
            <w:tcW w:w="3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乡村振兴下的民间小调文化传承与发展</w:t>
            </w:r>
          </w:p>
        </w:tc>
        <w:tc>
          <w:tcPr>
            <w:tcW w:w="13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金润淞</w:t>
            </w:r>
          </w:p>
        </w:tc>
        <w:tc>
          <w:tcPr>
            <w:tcW w:w="103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202042555</w:t>
            </w:r>
          </w:p>
        </w:tc>
        <w:tc>
          <w:tcPr>
            <w:tcW w:w="147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史晓菲,熊秀峰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202213524008</w:t>
            </w:r>
          </w:p>
        </w:tc>
        <w:tc>
          <w:tcPr>
            <w:tcW w:w="3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广西石刻在艺术设计中的应用研究</w:t>
            </w:r>
          </w:p>
        </w:tc>
        <w:tc>
          <w:tcPr>
            <w:tcW w:w="13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黄敏</w:t>
            </w:r>
          </w:p>
        </w:tc>
        <w:tc>
          <w:tcPr>
            <w:tcW w:w="103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202042232</w:t>
            </w:r>
          </w:p>
        </w:tc>
        <w:tc>
          <w:tcPr>
            <w:tcW w:w="147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刘燕珊,李德贤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202213524019</w:t>
            </w:r>
          </w:p>
        </w:tc>
        <w:tc>
          <w:tcPr>
            <w:tcW w:w="3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现代汉语对网络语言中新型词汇吸纳的可行性</w:t>
            </w:r>
          </w:p>
        </w:tc>
        <w:tc>
          <w:tcPr>
            <w:tcW w:w="13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刘明</w:t>
            </w:r>
          </w:p>
        </w:tc>
        <w:tc>
          <w:tcPr>
            <w:tcW w:w="103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202140178</w:t>
            </w:r>
          </w:p>
        </w:tc>
        <w:tc>
          <w:tcPr>
            <w:tcW w:w="147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马芬,李佩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202213524002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“陶”花源记——赤江陶与多材料传承创新家居产品研究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章诗琪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202040824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张筠梓,卢雯芝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202213524021X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艺物裳创——原创作品数字化先行者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王奕霖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202041801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廖汀,孙竹青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202213524005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敦煌藻井图案在潮牌服装中的创新应用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叶思雨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202041693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王雪珂,焦宝娥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202213524017X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视觉传达设计在北海红树林海鸭蛋——“红思源”品牌的应用研究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刘谨赫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202041503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查舒扬,黄锦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202213524016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品牌形象设计的情感化表达——以“BLUEHOUSE”咖啡品牌为例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何雪剑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201640991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钟舒宜,云曼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202213524001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“碧海丝路”文旅产品开发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张智慧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202142541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白建强,陈琛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S202213524009X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Super大制作影视工作室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林昌浩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202042763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杨红夷,张丽君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S202213524024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互联网+背景下的非物质文化遗产传承保护——以合浦角雕为例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李灏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202141525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虞德强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S202213524042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雾屿间——概念国风拓展企划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周千卜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202043428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白卓玉,庞定坤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D0D0D" w:themeColor="text1" w:themeTint="F2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18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D0D0D" w:themeColor="text1" w:themeTint="F2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D0D0D" w:themeColor="text1" w:themeTint="F2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D0D0D" w:themeColor="text1" w:themeTint="F2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S202213524020X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D0D0D" w:themeColor="text1" w:themeTint="F2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非遗与潮流的碰撞——北海贝雕工艺踏上国潮路线的创新设计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D0D0D" w:themeColor="text1" w:themeTint="F2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D0D0D" w:themeColor="text1" w:themeTint="F2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陈奕航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D0D0D" w:themeColor="text1" w:themeTint="F2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202043470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D0D0D" w:themeColor="text1" w:themeTint="F2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18"/>
                <w:szCs w:val="18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李承昊,张逸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S202213524053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云展——线上艺术作品展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赵雅文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201941638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吴佳燕,何煜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S202213524028X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聚在艺起自媒体工作室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蔡婕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202042186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余佳然,何平静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S202213524043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夏布——传统手工艺品宣传及周边设计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敖婉茹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202043336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陈敬,邓进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S202213524014X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贝壳策划工作室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高毓婧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202043340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龙盈迎,张子涵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S202213524032S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柠檬实景少儿沉浸式剧场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创业实践项目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张雨萌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202042760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张雨点,杨红夷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S202213524029X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梦回千年精粹——古风时尚的传承与发展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张霞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202043078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黄靖雯,房焕祁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S202213524037S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手绘之“漫潮社”周边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创业实践项目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冯鑫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202141506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洪智源,张逸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S202213524049X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艺术类人才信息库——大学生就业服务平台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张睿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202040376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钟俊杰,云曼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S202213524048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以手绘地图为表达方式的北海地域文化设计研究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刘露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202140937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李东瑞,梁禄旭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S202213524039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文化基因视域下广西历史文化街区公共设施构建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董佳圆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202140635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冯思豫,蔡世伟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S202213524055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中国传统文化元素在室内设计中的运用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李思诗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201940405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杨金玥,王文刚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S202213524007X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“艺术＋”少儿艺术教育机构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蒋文浩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202040189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李东瑞,王照伟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31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S202213524019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非遗掐丝珐琅元素在室内设计中的应用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陈洋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202043545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杨金玥,王照伟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S202213524023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互联网+背景下北海贝雕技艺传承与应用研究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任骥扬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202142841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陈丹,林雄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33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S202213524057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壮锦的传承与创新研究——以丝巾图案设计为例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仇亚茹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201942976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熊晓翠,唐海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34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S202213524047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一分钟说摄影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张子涵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202042165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乔慧康,刘立宏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35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S202213524017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大学生参与小学生课外书画教学实践研究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杨译斯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202142813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亢艳宏,龚为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36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S202213524035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浅析马克思早期哲学观及其原著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陈道壹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202140222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周英华,张荣洁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37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S202213524015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比较分析《包法利夫人》和《安娜·卡列尼娜》中的爱情悲剧及对当代大学生婚恋观的教育启迪意义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王晗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202140127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岳莹,罗敏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38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S202213524021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国风诗词馆——广西北部湾古代海洋文学研究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苏惠美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202140161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黄宇鸿,吴仁敏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39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S202213524034X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启明阁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胡正国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202140187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闫鹏,熊秀峰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40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S202213524044X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向阳而声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刘菁菁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202140484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费静林,曲忠坤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41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S202213524026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基于地域文化的北海旅游文化创意产品发展路径探析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王师博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202140497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梁禄旭,李东瑞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42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S202213524050X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兿誠舞蹈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姜春昊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202140399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史晓菲,熊秀峰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43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S202213524018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敦煌饰品的重现和创新实践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夏坷镧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202041726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陈遥,王雪珂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44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S202213524004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“墓”以成昼——基于时尚赋能的海丝合浦汉墓群文创产品的研究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徐家琪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202142906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罗春霖,焦宝娥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45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S202213524036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情定涠洲——涠洲岛爱情文化主题服饰图案创新设计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向琴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201940870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江百汇,谢伟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46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S202213524041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文旅融合背景下广西壮锦元素结合大漆工艺产品设计开发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邹世贵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202040800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于易辰,邱杰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47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S202213524025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基于传统造物智慧的现代产品创新设计——以广西铜鼓再设计为例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李建昂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202040786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徐志令,诸小丽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48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S202213524016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传承红色精神——广西乡村儿童公益计划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杨碧纯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202040859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成嘉敏,贾荣建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49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S202213524003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“海丝文化”与非遗竹编结合的文创家居品创新探索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田一杰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202142011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诸小丽,卢雯芝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50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S202213524012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北海“疍芬奇”潮饮品牌设计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胡佳伟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201942745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钟舒宜,黄锦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51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S202213524005X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“童心筑梦”——基于绘本故事的交互软空间创设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俞孟涛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202041641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李丹,云曼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52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S202213524022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海城蕴物·文创革新——《海城造物》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李明皓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201942608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吴慧霞,李佩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53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S202213524027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基于左江花山岩画祈福文化的研究——以《勇敢的乐赛》儿童立体绘本设计为例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王雨薇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202041324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李柳杏,黄锦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54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S202213524013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北海地方产业“海乡缘”伴手礼包装设计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孙田一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202041065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郭梦楠,张志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0000" w:usb1="00000000" w:usb2="00000000" w:usb3="00000000" w:csb0="00000000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方正仿宋简体">
    <w:panose1 w:val="02010601030101010101"/>
    <w:charset w:val="86"/>
    <w:family w:val="auto"/>
    <w:pitch w:val="default"/>
    <w:sig w:usb0="00000000" w:usb1="00000000" w:usb2="00000000" w:usb3="00000000" w:csb0="00060000" w:csb1="00000000"/>
  </w:font>
  <w:font w:name="方正小标宋简体">
    <w:panose1 w:val="02010601030101010101"/>
    <w:charset w:val="86"/>
    <w:family w:val="auto"/>
    <w:pitch w:val="default"/>
    <w:sig w:usb0="00000000" w:usb1="00000000" w:usb2="00000000" w:usb3="00000000" w:csb0="000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000000"/>
    <w:rsid w:val="06D7510F"/>
    <w:rsid w:val="0B3348DE"/>
    <w:rsid w:val="10793443"/>
    <w:rsid w:val="10B85FB1"/>
    <w:rsid w:val="1406312B"/>
    <w:rsid w:val="15190FE8"/>
    <w:rsid w:val="1A815717"/>
    <w:rsid w:val="1D1F2F14"/>
    <w:rsid w:val="1D960202"/>
    <w:rsid w:val="1FEF3EFC"/>
    <w:rsid w:val="23251A24"/>
    <w:rsid w:val="249B37C8"/>
    <w:rsid w:val="26072688"/>
    <w:rsid w:val="2B5D17D7"/>
    <w:rsid w:val="2B9C6F2C"/>
    <w:rsid w:val="38090C93"/>
    <w:rsid w:val="3BE13D5E"/>
    <w:rsid w:val="430A3B9B"/>
    <w:rsid w:val="4519668D"/>
    <w:rsid w:val="4AF346DB"/>
    <w:rsid w:val="4B583C56"/>
    <w:rsid w:val="4FAC7D88"/>
    <w:rsid w:val="525210BA"/>
    <w:rsid w:val="55E42029"/>
    <w:rsid w:val="575C7FB6"/>
    <w:rsid w:val="57E716AE"/>
    <w:rsid w:val="59D6612D"/>
    <w:rsid w:val="5B0942E0"/>
    <w:rsid w:val="63C33BC6"/>
    <w:rsid w:val="65A82571"/>
    <w:rsid w:val="67164616"/>
    <w:rsid w:val="68C54C13"/>
    <w:rsid w:val="68D71FF3"/>
    <w:rsid w:val="6B160A7F"/>
    <w:rsid w:val="6B6700E8"/>
    <w:rsid w:val="6C6E0447"/>
    <w:rsid w:val="6D8343C6"/>
    <w:rsid w:val="71CC00E9"/>
    <w:rsid w:val="72A252EE"/>
    <w:rsid w:val="749869A9"/>
    <w:rsid w:val="7BC41E31"/>
    <w:rsid w:val="7D765691"/>
    <w:rsid w:val="7FB64187"/>
    <w:rsid w:val="EFF7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5">
    <w:name w:val="font0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6">
    <w:name w:val="font4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61"/>
    <w:basedOn w:val="3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2582</Words>
  <Characters>3726</Characters>
  <Lines>0</Lines>
  <Paragraphs>0</Paragraphs>
  <TotalTime>0</TotalTime>
  <ScaleCrop>false</ScaleCrop>
  <LinksUpToDate>false</LinksUpToDate>
  <CharactersWithSpaces>3726</CharactersWithSpaces>
  <Application>WPS Office_5.2.1.7798_F1E327BC-269C-435d-A152-05C5408002CA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2022-03-14T17:39:00Z</dcterms:created>
  <dc:creator>Administrator</dc:creator>
  <cp:lastModifiedBy>时间里的</cp:lastModifiedBy>
  <dcterms:modified xsi:type="dcterms:W3CDTF">2023-04-07T18:55:55Z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2052-5.2.1.7798</vt:lpwstr>
  </property>
  <property fmtid="{D5CDD505-2E9C-101B-9397-08002B2CF9AE}" pid="3" name="ICV">
    <vt:lpwstr>C0777341F7FE4E1B84349935D19E78B1</vt:lpwstr>
  </property>
</Properties>
</file>