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B67EF4">
      <w:pPr>
        <w:pStyle w:val="6"/>
        <w:wordWrap w:val="0"/>
        <w:spacing w:before="0" w:beforeAutospacing="0" w:after="156" w:afterLines="50" w:afterAutospacing="0" w:line="570" w:lineRule="exact"/>
        <w:jc w:val="both"/>
        <w:rPr>
          <w:rFonts w:ascii="黑体" w:hAnsi="黑体" w:eastAsia="黑体" w:cs="黑体"/>
          <w:sz w:val="32"/>
          <w:szCs w:val="32"/>
        </w:rPr>
      </w:pPr>
      <w:bookmarkStart w:id="0" w:name="_GoBack"/>
      <w:bookmarkEnd w:id="0"/>
      <w:r>
        <w:rPr>
          <w:rFonts w:hint="eastAsia" w:ascii="方正仿宋简体" w:hAnsi="方正仿宋简体" w:eastAsia="方正仿宋简体" w:cs="方正仿宋简体"/>
          <w:sz w:val="32"/>
          <w:szCs w:val="32"/>
        </w:rPr>
        <w:t>附件</w:t>
      </w:r>
    </w:p>
    <w:p w14:paraId="79D05C94">
      <w:pPr>
        <w:spacing w:after="156" w:afterLines="50" w:line="570" w:lineRule="exact"/>
        <w:jc w:val="center"/>
        <w:rPr>
          <w:rFonts w:ascii="方正小标宋简体" w:hAnsi="方正小标宋简体" w:eastAsia="方正小标宋简体" w:cs="方正小标宋简体"/>
          <w:spacing w:val="-6"/>
          <w:sz w:val="44"/>
          <w:szCs w:val="44"/>
        </w:rPr>
      </w:pPr>
      <w:r>
        <w:rPr>
          <w:rFonts w:hint="eastAsia" w:ascii="方正小标宋简体" w:hAnsi="方正小标宋简体" w:eastAsia="方正小标宋简体" w:cs="方正小标宋简体"/>
          <w:spacing w:val="-6"/>
          <w:sz w:val="44"/>
          <w:szCs w:val="44"/>
          <w:lang w:val="en-US" w:eastAsia="zh-CN"/>
        </w:rPr>
        <w:t>北海艺术设计学院</w:t>
      </w:r>
      <w:r>
        <w:rPr>
          <w:rFonts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5</w:t>
      </w:r>
      <w:r>
        <w:rPr>
          <w:rFonts w:ascii="方正小标宋简体" w:hAnsi="方正小标宋简体" w:eastAsia="方正小标宋简体" w:cs="方正小标宋简体"/>
          <w:sz w:val="44"/>
          <w:szCs w:val="44"/>
        </w:rPr>
        <w:t>年度</w:t>
      </w:r>
      <w:r>
        <w:rPr>
          <w:rFonts w:hint="eastAsia" w:ascii="方正小标宋简体" w:hAnsi="方正小标宋简体" w:eastAsia="方正小标宋简体" w:cs="方正小标宋简体"/>
          <w:sz w:val="44"/>
          <w:szCs w:val="44"/>
          <w:lang w:val="en-US" w:eastAsia="zh-CN"/>
        </w:rPr>
        <w:t>校级</w:t>
      </w:r>
      <w:r>
        <w:rPr>
          <w:rFonts w:hint="eastAsia" w:ascii="方正小标宋简体" w:hAnsi="方正小标宋简体" w:eastAsia="方正小标宋简体" w:cs="方正小标宋简体"/>
          <w:spacing w:val="-6"/>
          <w:sz w:val="44"/>
          <w:szCs w:val="44"/>
        </w:rPr>
        <w:t>教学改革工程项目</w:t>
      </w:r>
      <w:r>
        <w:rPr>
          <w:rFonts w:hint="eastAsia" w:ascii="方正小标宋简体" w:hAnsi="方正小标宋简体" w:eastAsia="方正小标宋简体" w:cs="方正小标宋简体"/>
          <w:spacing w:val="-6"/>
          <w:sz w:val="44"/>
          <w:szCs w:val="44"/>
          <w:lang w:val="en-US" w:eastAsia="zh-CN"/>
        </w:rPr>
        <w:t>拟立项一览</w:t>
      </w:r>
      <w:r>
        <w:rPr>
          <w:rFonts w:hint="eastAsia" w:ascii="方正小标宋简体" w:hAnsi="方正小标宋简体" w:eastAsia="方正小标宋简体" w:cs="方正小标宋简体"/>
          <w:spacing w:val="-6"/>
          <w:sz w:val="44"/>
          <w:szCs w:val="44"/>
        </w:rPr>
        <w:t>表</w:t>
      </w:r>
    </w:p>
    <w:tbl>
      <w:tblPr>
        <w:tblStyle w:val="8"/>
        <w:tblW w:w="13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5451"/>
        <w:gridCol w:w="4573"/>
        <w:gridCol w:w="2794"/>
      </w:tblGrid>
      <w:tr w14:paraId="726D3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jc w:val="center"/>
        </w:trPr>
        <w:tc>
          <w:tcPr>
            <w:tcW w:w="832" w:type="dxa"/>
            <w:vAlign w:val="center"/>
          </w:tcPr>
          <w:p w14:paraId="08C7BFF5">
            <w:pPr>
              <w:pStyle w:val="12"/>
              <w:spacing w:line="320" w:lineRule="exact"/>
              <w:ind w:firstLine="0"/>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序号</w:t>
            </w:r>
          </w:p>
        </w:tc>
        <w:tc>
          <w:tcPr>
            <w:tcW w:w="5451" w:type="dxa"/>
            <w:vAlign w:val="center"/>
          </w:tcPr>
          <w:p w14:paraId="7FC3CD9A">
            <w:pPr>
              <w:pStyle w:val="12"/>
              <w:spacing w:line="320" w:lineRule="exact"/>
              <w:ind w:firstLine="0"/>
              <w:jc w:val="center"/>
              <w:rPr>
                <w:rFonts w:hint="eastAsia" w:ascii="宋体" w:hAnsi="宋体" w:eastAsia="宋体" w:cs="宋体"/>
                <w:b/>
                <w:bCs/>
                <w:sz w:val="28"/>
                <w:szCs w:val="28"/>
              </w:rPr>
            </w:pPr>
            <w:r>
              <w:rPr>
                <w:rFonts w:hint="eastAsia" w:ascii="宋体" w:hAnsi="宋体" w:eastAsia="宋体" w:cs="宋体"/>
                <w:b/>
                <w:bCs/>
                <w:sz w:val="28"/>
                <w:szCs w:val="28"/>
              </w:rPr>
              <w:t>项目名称</w:t>
            </w:r>
          </w:p>
        </w:tc>
        <w:tc>
          <w:tcPr>
            <w:tcW w:w="4573" w:type="dxa"/>
            <w:vAlign w:val="center"/>
          </w:tcPr>
          <w:p w14:paraId="5F71E46F">
            <w:pPr>
              <w:keepNext w:val="0"/>
              <w:keepLines w:val="0"/>
              <w:widowControl/>
              <w:suppressLineNumbers w:val="0"/>
              <w:jc w:val="center"/>
              <w:textAlignment w:val="center"/>
              <w:rPr>
                <w:rFonts w:hint="eastAsia" w:ascii="宋体" w:hAnsi="宋体" w:eastAsia="宋体" w:cs="宋体"/>
                <w:b/>
                <w:bCs/>
                <w:i w:val="0"/>
                <w:iCs w:val="0"/>
                <w:color w:val="000000"/>
                <w:kern w:val="2"/>
                <w:sz w:val="28"/>
                <w:szCs w:val="28"/>
                <w:u w:val="none"/>
                <w:lang w:val="en-US" w:eastAsia="zh-CN" w:bidi="ar-SA"/>
              </w:rPr>
            </w:pPr>
            <w:r>
              <w:rPr>
                <w:rFonts w:hint="eastAsia" w:ascii="宋体" w:hAnsi="宋体" w:eastAsia="宋体" w:cs="宋体"/>
                <w:b/>
                <w:bCs/>
                <w:color w:val="000000"/>
                <w:spacing w:val="-4"/>
                <w:kern w:val="2"/>
                <w:sz w:val="28"/>
                <w:szCs w:val="28"/>
                <w:lang w:val="en-US" w:eastAsia="zh-CN" w:bidi="ar-SA"/>
              </w:rPr>
              <w:t>项目申请人及项目组成员</w:t>
            </w:r>
          </w:p>
        </w:tc>
        <w:tc>
          <w:tcPr>
            <w:tcW w:w="2794" w:type="dxa"/>
            <w:vAlign w:val="center"/>
          </w:tcPr>
          <w:p w14:paraId="7FA96D1B">
            <w:pPr>
              <w:pStyle w:val="12"/>
              <w:spacing w:line="320" w:lineRule="exact"/>
              <w:ind w:firstLine="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学院/部门</w:t>
            </w:r>
          </w:p>
        </w:tc>
      </w:tr>
      <w:tr w14:paraId="29ED2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2" w:type="dxa"/>
            <w:vAlign w:val="center"/>
          </w:tcPr>
          <w:p w14:paraId="4165B8CF">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rPr>
              <w:t>1</w:t>
            </w:r>
          </w:p>
        </w:tc>
        <w:tc>
          <w:tcPr>
            <w:tcW w:w="5451" w:type="dxa"/>
            <w:vAlign w:val="center"/>
          </w:tcPr>
          <w:p w14:paraId="54795D06">
            <w:pPr>
              <w:keepNext w:val="0"/>
              <w:keepLines w:val="0"/>
              <w:widowControl/>
              <w:suppressLineNumbers w:val="0"/>
              <w:jc w:val="left"/>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教育数字化转型背景下中国通史课程资源库建设研究与实践</w:t>
            </w:r>
          </w:p>
        </w:tc>
        <w:tc>
          <w:tcPr>
            <w:tcW w:w="4573" w:type="dxa"/>
            <w:vAlign w:val="center"/>
          </w:tcPr>
          <w:p w14:paraId="53FDB856">
            <w:pPr>
              <w:keepNext w:val="0"/>
              <w:keepLines w:val="0"/>
              <w:widowControl/>
              <w:suppressLineNumbers w:val="0"/>
              <w:jc w:val="left"/>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李麟渔、曾家华、吴春叶、梁兵、劳华玲</w:t>
            </w:r>
          </w:p>
        </w:tc>
        <w:tc>
          <w:tcPr>
            <w:tcW w:w="2794" w:type="dxa"/>
            <w:vAlign w:val="center"/>
          </w:tcPr>
          <w:p w14:paraId="6CF09B27">
            <w:pPr>
              <w:keepNext w:val="0"/>
              <w:keepLines w:val="0"/>
              <w:widowControl/>
              <w:suppressLineNumbers w:val="0"/>
              <w:jc w:val="center"/>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哲学学院</w:t>
            </w:r>
          </w:p>
        </w:tc>
      </w:tr>
      <w:tr w14:paraId="6CA11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2" w:type="dxa"/>
            <w:vAlign w:val="center"/>
          </w:tcPr>
          <w:p w14:paraId="6D19DA6C">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rPr>
              <w:t>2</w:t>
            </w:r>
          </w:p>
        </w:tc>
        <w:tc>
          <w:tcPr>
            <w:tcW w:w="5451" w:type="dxa"/>
            <w:vAlign w:val="center"/>
          </w:tcPr>
          <w:p w14:paraId="5AC52566">
            <w:pPr>
              <w:keepNext w:val="0"/>
              <w:keepLines w:val="0"/>
              <w:widowControl/>
              <w:suppressLineNumbers w:val="0"/>
              <w:jc w:val="left"/>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以哲学思辨引领《设计哲学》课程创新与实践</w:t>
            </w:r>
          </w:p>
        </w:tc>
        <w:tc>
          <w:tcPr>
            <w:tcW w:w="4573" w:type="dxa"/>
            <w:vAlign w:val="center"/>
          </w:tcPr>
          <w:p w14:paraId="3FFA8FBB">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谢伟、蒙绍荣、蒋辉平、余余、陈美杰、夏兴志、李麟渔、梁兵、王伟靖、劳华南</w:t>
            </w:r>
          </w:p>
        </w:tc>
        <w:tc>
          <w:tcPr>
            <w:tcW w:w="2794" w:type="dxa"/>
            <w:vAlign w:val="center"/>
          </w:tcPr>
          <w:p w14:paraId="135D160D">
            <w:pPr>
              <w:keepNext w:val="0"/>
              <w:keepLines w:val="0"/>
              <w:widowControl/>
              <w:suppressLineNumbers w:val="0"/>
              <w:jc w:val="center"/>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哲学学院</w:t>
            </w:r>
          </w:p>
        </w:tc>
      </w:tr>
      <w:tr w14:paraId="3EC32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832" w:type="dxa"/>
            <w:vAlign w:val="center"/>
          </w:tcPr>
          <w:p w14:paraId="6021265F">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rPr>
              <w:t>3</w:t>
            </w:r>
          </w:p>
        </w:tc>
        <w:tc>
          <w:tcPr>
            <w:tcW w:w="5451" w:type="dxa"/>
            <w:vAlign w:val="center"/>
          </w:tcPr>
          <w:p w14:paraId="160274FA">
            <w:pPr>
              <w:keepNext w:val="0"/>
              <w:keepLines w:val="0"/>
              <w:widowControl/>
              <w:suppressLineNumbers w:val="0"/>
              <w:jc w:val="left"/>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舞乐融合视角下《中国舞蹈史》课程教学改革研究</w:t>
            </w:r>
          </w:p>
        </w:tc>
        <w:tc>
          <w:tcPr>
            <w:tcW w:w="4573" w:type="dxa"/>
            <w:vAlign w:val="center"/>
          </w:tcPr>
          <w:p w14:paraId="57C6FFCD">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杨洋、王岩、邓欢、李谦、姜石龙、龙盈迎</w:t>
            </w:r>
          </w:p>
        </w:tc>
        <w:tc>
          <w:tcPr>
            <w:tcW w:w="2794" w:type="dxa"/>
            <w:vAlign w:val="center"/>
          </w:tcPr>
          <w:p w14:paraId="24EE07A8">
            <w:pPr>
              <w:keepNext w:val="0"/>
              <w:keepLines w:val="0"/>
              <w:widowControl/>
              <w:suppressLineNumbers w:val="0"/>
              <w:jc w:val="center"/>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舞蹈学院</w:t>
            </w:r>
          </w:p>
        </w:tc>
      </w:tr>
      <w:tr w14:paraId="378C0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832" w:type="dxa"/>
            <w:vAlign w:val="center"/>
          </w:tcPr>
          <w:p w14:paraId="1A1A1F4A">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rPr>
              <w:t>4</w:t>
            </w:r>
          </w:p>
        </w:tc>
        <w:tc>
          <w:tcPr>
            <w:tcW w:w="5451" w:type="dxa"/>
            <w:vAlign w:val="center"/>
          </w:tcPr>
          <w:p w14:paraId="0EC0676D">
            <w:pPr>
              <w:keepNext w:val="0"/>
              <w:keepLines w:val="0"/>
              <w:widowControl/>
              <w:suppressLineNumbers w:val="0"/>
              <w:jc w:val="both"/>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基于成果导向的“读写辩一体化”文学评论课程教学研究与实践</w:t>
            </w:r>
          </w:p>
        </w:tc>
        <w:tc>
          <w:tcPr>
            <w:tcW w:w="4573" w:type="dxa"/>
            <w:vAlign w:val="center"/>
          </w:tcPr>
          <w:p w14:paraId="3440AD38">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康宗明、陈敢、蔡森、姜玮、梁镨文、文莹、郭建威、雷喆</w:t>
            </w:r>
          </w:p>
        </w:tc>
        <w:tc>
          <w:tcPr>
            <w:tcW w:w="2794" w:type="dxa"/>
            <w:vAlign w:val="center"/>
          </w:tcPr>
          <w:p w14:paraId="3BE051DA">
            <w:pPr>
              <w:keepNext w:val="0"/>
              <w:keepLines w:val="0"/>
              <w:widowControl/>
              <w:suppressLineNumbers w:val="0"/>
              <w:jc w:val="center"/>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文学院</w:t>
            </w:r>
          </w:p>
        </w:tc>
      </w:tr>
      <w:tr w14:paraId="2E2CA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2" w:type="dxa"/>
            <w:vAlign w:val="center"/>
          </w:tcPr>
          <w:p w14:paraId="09ABF30D">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rPr>
              <w:t>5</w:t>
            </w:r>
          </w:p>
        </w:tc>
        <w:tc>
          <w:tcPr>
            <w:tcW w:w="5451" w:type="dxa"/>
            <w:vAlign w:val="center"/>
          </w:tcPr>
          <w:p w14:paraId="7AC83206">
            <w:pPr>
              <w:keepNext w:val="0"/>
              <w:keepLines w:val="0"/>
              <w:widowControl/>
              <w:suppressLineNumbers w:val="0"/>
              <w:jc w:val="left"/>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AI赋能下艺术类院校大学英语智慧教学改革与实践</w:t>
            </w:r>
          </w:p>
        </w:tc>
        <w:tc>
          <w:tcPr>
            <w:tcW w:w="4573" w:type="dxa"/>
            <w:vAlign w:val="center"/>
          </w:tcPr>
          <w:p w14:paraId="6986EA87">
            <w:pPr>
              <w:keepNext w:val="0"/>
              <w:keepLines w:val="0"/>
              <w:widowControl/>
              <w:suppressLineNumbers w:val="0"/>
              <w:jc w:val="left"/>
              <w:textAlignment w:val="center"/>
              <w:rPr>
                <w:rFonts w:hint="default" w:ascii="宋体" w:hAnsi="宋体" w:eastAsia="宋体" w:cs="宋体"/>
                <w:color w:val="auto"/>
                <w:kern w:val="0"/>
                <w:sz w:val="24"/>
                <w:szCs w:val="24"/>
                <w:lang w:val="en-US" w:eastAsia="zh-Hans" w:bidi="ar-SA"/>
              </w:rPr>
            </w:pPr>
            <w:r>
              <w:rPr>
                <w:rFonts w:hint="eastAsia" w:ascii="宋体" w:hAnsi="宋体" w:eastAsia="宋体" w:cs="宋体"/>
                <w:i w:val="0"/>
                <w:iCs w:val="0"/>
                <w:color w:val="000000"/>
                <w:kern w:val="0"/>
                <w:sz w:val="24"/>
                <w:szCs w:val="24"/>
                <w:u w:val="none"/>
                <w:lang w:val="en-US" w:eastAsia="zh-CN" w:bidi="ar"/>
              </w:rPr>
              <w:t>曾达英、赖婷娟、吕帅锡、欧拥军、谢桂平、王晓寅、王雪莹、滕发慧、文玉</w:t>
            </w:r>
          </w:p>
        </w:tc>
        <w:tc>
          <w:tcPr>
            <w:tcW w:w="2794" w:type="dxa"/>
            <w:vAlign w:val="center"/>
          </w:tcPr>
          <w:p w14:paraId="23644A8B">
            <w:pPr>
              <w:keepNext w:val="0"/>
              <w:keepLines w:val="0"/>
              <w:widowControl/>
              <w:suppressLineNumbers w:val="0"/>
              <w:jc w:val="center"/>
              <w:textAlignment w:val="center"/>
              <w:rPr>
                <w:rFonts w:hint="eastAsia" w:ascii="宋体" w:hAnsi="宋体" w:eastAsia="宋体" w:cs="宋体"/>
                <w:kern w:val="0"/>
                <w:sz w:val="24"/>
                <w:szCs w:val="24"/>
                <w:lang w:val="en-US" w:eastAsia="zh-Hans" w:bidi="ar-SA"/>
              </w:rPr>
            </w:pPr>
            <w:r>
              <w:rPr>
                <w:rFonts w:hint="eastAsia" w:ascii="宋体" w:hAnsi="宋体" w:eastAsia="宋体" w:cs="宋体"/>
                <w:i w:val="0"/>
                <w:iCs w:val="0"/>
                <w:color w:val="000000"/>
                <w:kern w:val="0"/>
                <w:sz w:val="24"/>
                <w:szCs w:val="24"/>
                <w:u w:val="none"/>
                <w:lang w:val="en-US" w:eastAsia="zh-CN" w:bidi="ar"/>
              </w:rPr>
              <w:t>通识教育学院（体育部）</w:t>
            </w:r>
          </w:p>
        </w:tc>
      </w:tr>
      <w:tr w14:paraId="3B97F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2" w:type="dxa"/>
            <w:vAlign w:val="center"/>
          </w:tcPr>
          <w:p w14:paraId="10A07683">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rPr>
              <w:t>6</w:t>
            </w:r>
          </w:p>
        </w:tc>
        <w:tc>
          <w:tcPr>
            <w:tcW w:w="5451" w:type="dxa"/>
            <w:vAlign w:val="center"/>
          </w:tcPr>
          <w:p w14:paraId="1E258AA0">
            <w:pPr>
              <w:keepNext w:val="0"/>
              <w:keepLines w:val="0"/>
              <w:widowControl/>
              <w:suppressLineNumbers w:val="0"/>
              <w:jc w:val="left"/>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基于“最佳输入假说”的艺术类大学英语教学改革探索与实践</w:t>
            </w:r>
          </w:p>
        </w:tc>
        <w:tc>
          <w:tcPr>
            <w:tcW w:w="4573" w:type="dxa"/>
            <w:vAlign w:val="center"/>
          </w:tcPr>
          <w:p w14:paraId="2F968043">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陈东旭、曾达英、黄莹璐、伍秋洁、蔡雁姬、马月华、杨婷</w:t>
            </w:r>
          </w:p>
        </w:tc>
        <w:tc>
          <w:tcPr>
            <w:tcW w:w="2794" w:type="dxa"/>
            <w:vAlign w:val="center"/>
          </w:tcPr>
          <w:p w14:paraId="4B95241E">
            <w:pPr>
              <w:keepNext w:val="0"/>
              <w:keepLines w:val="0"/>
              <w:widowControl/>
              <w:suppressLineNumbers w:val="0"/>
              <w:jc w:val="center"/>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通识教育学院（体育部）</w:t>
            </w:r>
          </w:p>
        </w:tc>
      </w:tr>
      <w:tr w14:paraId="428A9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2" w:type="dxa"/>
            <w:vAlign w:val="center"/>
          </w:tcPr>
          <w:p w14:paraId="1B3F82C6">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7</w:t>
            </w:r>
          </w:p>
        </w:tc>
        <w:tc>
          <w:tcPr>
            <w:tcW w:w="5451" w:type="dxa"/>
            <w:shd w:val="clear" w:color="auto" w:fill="auto"/>
            <w:vAlign w:val="center"/>
          </w:tcPr>
          <w:p w14:paraId="2971F474">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以促进就业为导向书法学专业人才培养模式创新与实践</w:t>
            </w:r>
          </w:p>
        </w:tc>
        <w:tc>
          <w:tcPr>
            <w:tcW w:w="4573" w:type="dxa"/>
            <w:shd w:val="clear" w:color="auto" w:fill="auto"/>
            <w:vAlign w:val="center"/>
          </w:tcPr>
          <w:p w14:paraId="2FA0B84D">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喻广林、苏乃从、欧阳稳、陈梅倩、成佳乐、宋燕、田梦琴、胡慧捷、张菁曼、何保</w:t>
            </w:r>
          </w:p>
        </w:tc>
        <w:tc>
          <w:tcPr>
            <w:tcW w:w="2794" w:type="dxa"/>
            <w:shd w:val="clear" w:color="auto" w:fill="auto"/>
            <w:vAlign w:val="center"/>
          </w:tcPr>
          <w:p w14:paraId="52D31BC2">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书法学院</w:t>
            </w:r>
          </w:p>
        </w:tc>
      </w:tr>
      <w:tr w14:paraId="44BAF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2" w:type="dxa"/>
            <w:vAlign w:val="center"/>
          </w:tcPr>
          <w:p w14:paraId="0377EAD6">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8</w:t>
            </w:r>
          </w:p>
        </w:tc>
        <w:tc>
          <w:tcPr>
            <w:tcW w:w="5451" w:type="dxa"/>
            <w:shd w:val="clear" w:color="auto" w:fill="auto"/>
            <w:vAlign w:val="center"/>
          </w:tcPr>
          <w:p w14:paraId="0090AB19">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面向人工智能时代的视觉传达设计课程体系重构与跨专业融合创新研究</w:t>
            </w:r>
          </w:p>
        </w:tc>
        <w:tc>
          <w:tcPr>
            <w:tcW w:w="4573" w:type="dxa"/>
            <w:shd w:val="clear" w:color="auto" w:fill="auto"/>
            <w:vAlign w:val="center"/>
          </w:tcPr>
          <w:p w14:paraId="1267711E">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张志、李佩、陈莎、郭梦楠、石宏伟、</w:t>
            </w:r>
            <w:r>
              <w:rPr>
                <w:rFonts w:hint="eastAsia" w:ascii="宋体" w:hAnsi="宋体" w:eastAsia="宋体"/>
                <w:color w:val="auto"/>
                <w:sz w:val="24"/>
                <w:lang w:val="en-US" w:eastAsia="zh-CN"/>
              </w:rPr>
              <w:t>钟舒宜</w:t>
            </w:r>
          </w:p>
        </w:tc>
        <w:tc>
          <w:tcPr>
            <w:tcW w:w="2794" w:type="dxa"/>
            <w:shd w:val="clear" w:color="auto" w:fill="auto"/>
            <w:vAlign w:val="center"/>
          </w:tcPr>
          <w:p w14:paraId="733BCB76">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设计艺术学院</w:t>
            </w:r>
          </w:p>
        </w:tc>
      </w:tr>
      <w:tr w14:paraId="1A015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4BC5D5F9">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9</w:t>
            </w:r>
          </w:p>
        </w:tc>
        <w:tc>
          <w:tcPr>
            <w:tcW w:w="5451" w:type="dxa"/>
            <w:shd w:val="clear" w:color="auto" w:fill="auto"/>
            <w:vAlign w:val="center"/>
          </w:tcPr>
          <w:p w14:paraId="5D29FFCF">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AI驱动下的交互设计课程改革：从工具应用到思维培养</w:t>
            </w:r>
          </w:p>
        </w:tc>
        <w:tc>
          <w:tcPr>
            <w:tcW w:w="4573" w:type="dxa"/>
            <w:shd w:val="clear" w:color="auto" w:fill="auto"/>
            <w:vAlign w:val="center"/>
          </w:tcPr>
          <w:p w14:paraId="2F6125A1">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曾帆、邓渠成、张筠梓、张莹、卢雯芝、黄千羽、成嘉敏、毛夏丽</w:t>
            </w:r>
          </w:p>
        </w:tc>
        <w:tc>
          <w:tcPr>
            <w:tcW w:w="2794" w:type="dxa"/>
            <w:shd w:val="clear" w:color="auto" w:fill="auto"/>
            <w:vAlign w:val="center"/>
          </w:tcPr>
          <w:p w14:paraId="5B260D99">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设计艺术学院</w:t>
            </w:r>
          </w:p>
        </w:tc>
      </w:tr>
      <w:tr w14:paraId="3A4F5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572AABDD">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10</w:t>
            </w:r>
          </w:p>
        </w:tc>
        <w:tc>
          <w:tcPr>
            <w:tcW w:w="5451" w:type="dxa"/>
            <w:shd w:val="clear" w:color="auto" w:fill="auto"/>
            <w:vAlign w:val="center"/>
          </w:tcPr>
          <w:p w14:paraId="23FF7E5A">
            <w:pPr>
              <w:keepNext w:val="0"/>
              <w:keepLines w:val="0"/>
              <w:widowControl/>
              <w:suppressLineNumbers w:val="0"/>
              <w:jc w:val="left"/>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双碳战略+智能技术驱动下的包装设计课程教学改革与实践</w:t>
            </w:r>
          </w:p>
        </w:tc>
        <w:tc>
          <w:tcPr>
            <w:tcW w:w="4573" w:type="dxa"/>
            <w:shd w:val="clear" w:color="auto" w:fill="auto"/>
            <w:vAlign w:val="center"/>
          </w:tcPr>
          <w:p w14:paraId="5F55254A">
            <w:pPr>
              <w:keepNext w:val="0"/>
              <w:keepLines w:val="0"/>
              <w:widowControl/>
              <w:suppressLineNumbers w:val="0"/>
              <w:jc w:val="left"/>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韩森浩、李佩、郭梦楠、肖江、赖江伟、王锦桥</w:t>
            </w:r>
          </w:p>
        </w:tc>
        <w:tc>
          <w:tcPr>
            <w:tcW w:w="2794" w:type="dxa"/>
            <w:shd w:val="clear" w:color="auto" w:fill="auto"/>
            <w:vAlign w:val="center"/>
          </w:tcPr>
          <w:p w14:paraId="6EF0A97A">
            <w:pPr>
              <w:keepNext w:val="0"/>
              <w:keepLines w:val="0"/>
              <w:widowControl/>
              <w:suppressLineNumbers w:val="0"/>
              <w:jc w:val="center"/>
              <w:textAlignment w:val="center"/>
              <w:rPr>
                <w:rFonts w:hint="eastAsia" w:ascii="宋体" w:hAnsi="宋体" w:eastAsia="宋体" w:cs="宋体"/>
                <w:color w:val="auto"/>
                <w:kern w:val="2"/>
                <w:sz w:val="24"/>
                <w:szCs w:val="24"/>
                <w:lang w:val="en-US" w:eastAsia="zh-Hans" w:bidi="ar-SA"/>
              </w:rPr>
            </w:pPr>
            <w:r>
              <w:rPr>
                <w:rFonts w:hint="eastAsia" w:ascii="宋体" w:hAnsi="宋体" w:eastAsia="宋体" w:cs="宋体"/>
                <w:i w:val="0"/>
                <w:iCs w:val="0"/>
                <w:color w:val="auto"/>
                <w:kern w:val="0"/>
                <w:sz w:val="24"/>
                <w:szCs w:val="24"/>
                <w:u w:val="none"/>
                <w:lang w:val="en-US" w:eastAsia="zh-CN" w:bidi="ar"/>
              </w:rPr>
              <w:t>设计艺术学院</w:t>
            </w:r>
          </w:p>
        </w:tc>
      </w:tr>
      <w:tr w14:paraId="2892D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621D7DA5">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11</w:t>
            </w:r>
          </w:p>
        </w:tc>
        <w:tc>
          <w:tcPr>
            <w:tcW w:w="5451" w:type="dxa"/>
            <w:shd w:val="clear" w:color="auto" w:fill="auto"/>
            <w:vAlign w:val="center"/>
          </w:tcPr>
          <w:p w14:paraId="7290B1E7">
            <w:pPr>
              <w:keepNext w:val="0"/>
              <w:keepLines w:val="0"/>
              <w:widowControl/>
              <w:suppressLineNumbers w:val="0"/>
              <w:jc w:val="left"/>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三阶递进：生成式AI融入标志设计课程的教学模式创新与实践</w:t>
            </w:r>
          </w:p>
        </w:tc>
        <w:tc>
          <w:tcPr>
            <w:tcW w:w="4573" w:type="dxa"/>
            <w:shd w:val="clear" w:color="auto" w:fill="auto"/>
            <w:vAlign w:val="center"/>
          </w:tcPr>
          <w:p w14:paraId="74BB91D6">
            <w:pPr>
              <w:keepNext w:val="0"/>
              <w:keepLines w:val="0"/>
              <w:widowControl/>
              <w:suppressLineNumbers w:val="0"/>
              <w:jc w:val="left"/>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刘馨、白建强、陈力行、郑哲瀚、陈晓静、李柳杏、石宏伟、苏永兴、郭思远</w:t>
            </w:r>
          </w:p>
        </w:tc>
        <w:tc>
          <w:tcPr>
            <w:tcW w:w="2794" w:type="dxa"/>
            <w:shd w:val="clear" w:color="auto" w:fill="auto"/>
            <w:vAlign w:val="center"/>
          </w:tcPr>
          <w:p w14:paraId="3A043BFD">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设计艺术学院</w:t>
            </w:r>
          </w:p>
        </w:tc>
      </w:tr>
      <w:tr w14:paraId="65C5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832" w:type="dxa"/>
            <w:vAlign w:val="center"/>
          </w:tcPr>
          <w:p w14:paraId="19E5B82C">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12</w:t>
            </w:r>
          </w:p>
        </w:tc>
        <w:tc>
          <w:tcPr>
            <w:tcW w:w="5451" w:type="dxa"/>
            <w:shd w:val="clear" w:color="auto" w:fill="auto"/>
            <w:vAlign w:val="center"/>
          </w:tcPr>
          <w:p w14:paraId="4907FB6E">
            <w:pPr>
              <w:keepNext w:val="0"/>
              <w:keepLines w:val="0"/>
              <w:widowControl/>
              <w:suppressLineNumbers w:val="0"/>
              <w:jc w:val="left"/>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人文科技双融驱动下的“三维、三阶、三位”教学模式改革——《字体设计》课程创新实践</w:t>
            </w:r>
          </w:p>
        </w:tc>
        <w:tc>
          <w:tcPr>
            <w:tcW w:w="4573" w:type="dxa"/>
            <w:shd w:val="clear" w:color="auto" w:fill="auto"/>
            <w:vAlign w:val="center"/>
          </w:tcPr>
          <w:p w14:paraId="65DEA112">
            <w:pPr>
              <w:keepNext w:val="0"/>
              <w:keepLines w:val="0"/>
              <w:widowControl/>
              <w:suppressLineNumbers w:val="0"/>
              <w:jc w:val="left"/>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李欣颐、白建强、段兰兰、查舒扬、温佳贝、林家琪、唐嘉琪、胡快乐、韦秋云、张月、宋超、郭思远</w:t>
            </w:r>
          </w:p>
        </w:tc>
        <w:tc>
          <w:tcPr>
            <w:tcW w:w="2794" w:type="dxa"/>
            <w:shd w:val="clear" w:color="auto" w:fill="auto"/>
            <w:vAlign w:val="center"/>
          </w:tcPr>
          <w:p w14:paraId="601C4439">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设计艺术学院</w:t>
            </w:r>
          </w:p>
        </w:tc>
      </w:tr>
      <w:tr w14:paraId="3AC1B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4D06E5AE">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13</w:t>
            </w:r>
          </w:p>
        </w:tc>
        <w:tc>
          <w:tcPr>
            <w:tcW w:w="5451" w:type="dxa"/>
            <w:shd w:val="clear" w:color="auto" w:fill="auto"/>
            <w:vAlign w:val="center"/>
          </w:tcPr>
          <w:p w14:paraId="4CA76764">
            <w:pPr>
              <w:keepNext w:val="0"/>
              <w:keepLines w:val="0"/>
              <w:widowControl/>
              <w:suppressLineNumbers w:val="0"/>
              <w:jc w:val="left"/>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数智赋能视阈下广西红色基因融入广告设计课程实践研究</w:t>
            </w:r>
          </w:p>
        </w:tc>
        <w:tc>
          <w:tcPr>
            <w:tcW w:w="4573" w:type="dxa"/>
            <w:shd w:val="clear" w:color="auto" w:fill="auto"/>
            <w:vAlign w:val="center"/>
          </w:tcPr>
          <w:p w14:paraId="331C1854">
            <w:pPr>
              <w:keepNext w:val="0"/>
              <w:keepLines w:val="0"/>
              <w:widowControl/>
              <w:suppressLineNumbers w:val="0"/>
              <w:jc w:val="left"/>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郭梦楠、张志、陈莎、岳沛龙、石宏伟、杨林、王锦桥</w:t>
            </w:r>
          </w:p>
        </w:tc>
        <w:tc>
          <w:tcPr>
            <w:tcW w:w="2794" w:type="dxa"/>
            <w:shd w:val="clear" w:color="auto" w:fill="auto"/>
            <w:vAlign w:val="center"/>
          </w:tcPr>
          <w:p w14:paraId="3BE4D19C">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设计艺术学院</w:t>
            </w:r>
          </w:p>
        </w:tc>
      </w:tr>
      <w:tr w14:paraId="03227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44716BF0">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14</w:t>
            </w:r>
          </w:p>
        </w:tc>
        <w:tc>
          <w:tcPr>
            <w:tcW w:w="5451" w:type="dxa"/>
            <w:shd w:val="clear" w:color="auto" w:fill="auto"/>
            <w:vAlign w:val="center"/>
          </w:tcPr>
          <w:p w14:paraId="1B01C0D1">
            <w:pPr>
              <w:keepNext w:val="0"/>
              <w:keepLines w:val="0"/>
              <w:widowControl/>
              <w:suppressLineNumbers w:val="0"/>
              <w:jc w:val="left"/>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基于OBE理念与企业真实案例的《广告策划》课程教学改革研究</w:t>
            </w:r>
          </w:p>
        </w:tc>
        <w:tc>
          <w:tcPr>
            <w:tcW w:w="4573" w:type="dxa"/>
            <w:shd w:val="clear" w:color="auto" w:fill="auto"/>
            <w:vAlign w:val="center"/>
          </w:tcPr>
          <w:p w14:paraId="76EEC3A5">
            <w:pPr>
              <w:keepNext w:val="0"/>
              <w:keepLines w:val="0"/>
              <w:widowControl/>
              <w:suppressLineNumbers w:val="0"/>
              <w:jc w:val="left"/>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李晓蕊、黄锦、陈莎、钟延明、张冰洁、田多元、张硕、陈琛</w:t>
            </w:r>
          </w:p>
        </w:tc>
        <w:tc>
          <w:tcPr>
            <w:tcW w:w="2794" w:type="dxa"/>
            <w:shd w:val="clear" w:color="auto" w:fill="auto"/>
            <w:vAlign w:val="center"/>
          </w:tcPr>
          <w:p w14:paraId="472D2F6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设计艺术学院</w:t>
            </w:r>
          </w:p>
        </w:tc>
      </w:tr>
      <w:tr w14:paraId="057DA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502977F9">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15</w:t>
            </w:r>
          </w:p>
        </w:tc>
        <w:tc>
          <w:tcPr>
            <w:tcW w:w="5451" w:type="dxa"/>
            <w:shd w:val="clear" w:color="auto" w:fill="auto"/>
            <w:vAlign w:val="center"/>
          </w:tcPr>
          <w:p w14:paraId="2936920B">
            <w:pPr>
              <w:keepNext w:val="0"/>
              <w:keepLines w:val="0"/>
              <w:widowControl/>
              <w:suppressLineNumbers w:val="0"/>
              <w:jc w:val="left"/>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数智驱动三维建模课程“四维评价”体系的动态优化与实践</w:t>
            </w:r>
          </w:p>
        </w:tc>
        <w:tc>
          <w:tcPr>
            <w:tcW w:w="4573" w:type="dxa"/>
            <w:shd w:val="clear" w:color="auto" w:fill="auto"/>
            <w:vAlign w:val="center"/>
          </w:tcPr>
          <w:p w14:paraId="4EA77D65">
            <w:pPr>
              <w:keepNext w:val="0"/>
              <w:keepLines w:val="0"/>
              <w:widowControl/>
              <w:suppressLineNumbers w:val="0"/>
              <w:jc w:val="left"/>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杜建峰、王力克、曾竹竹、李柳杏、张光、屈炎</w:t>
            </w:r>
          </w:p>
        </w:tc>
        <w:tc>
          <w:tcPr>
            <w:tcW w:w="2794" w:type="dxa"/>
            <w:shd w:val="clear" w:color="auto" w:fill="auto"/>
            <w:vAlign w:val="center"/>
          </w:tcPr>
          <w:p w14:paraId="5EF7FC28">
            <w:pPr>
              <w:keepNext w:val="0"/>
              <w:keepLines w:val="0"/>
              <w:widowControl/>
              <w:suppressLineNumbers w:val="0"/>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设计艺术学院</w:t>
            </w:r>
          </w:p>
        </w:tc>
      </w:tr>
      <w:tr w14:paraId="0925B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7DD4E41E">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16</w:t>
            </w:r>
          </w:p>
        </w:tc>
        <w:tc>
          <w:tcPr>
            <w:tcW w:w="5451" w:type="dxa"/>
            <w:shd w:val="clear" w:color="auto" w:fill="auto"/>
            <w:vAlign w:val="center"/>
          </w:tcPr>
          <w:p w14:paraId="27177A95">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新质生产力视角下AIGC赋能文创产品设计教学的改革创新与实践研究</w:t>
            </w:r>
          </w:p>
        </w:tc>
        <w:tc>
          <w:tcPr>
            <w:tcW w:w="4573" w:type="dxa"/>
            <w:shd w:val="clear" w:color="auto" w:fill="auto"/>
            <w:vAlign w:val="center"/>
          </w:tcPr>
          <w:p w14:paraId="3D53C6D0">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杨林、谭有进、张志、钟舒宜、李柳杏、石宏伟、郭梦楠、王锦桥</w:t>
            </w:r>
          </w:p>
        </w:tc>
        <w:tc>
          <w:tcPr>
            <w:tcW w:w="2794" w:type="dxa"/>
            <w:shd w:val="clear" w:color="auto" w:fill="auto"/>
            <w:vAlign w:val="center"/>
          </w:tcPr>
          <w:p w14:paraId="2DBF4EE0">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设计艺术学院</w:t>
            </w:r>
          </w:p>
        </w:tc>
      </w:tr>
      <w:tr w14:paraId="35293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4E7765A3">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17</w:t>
            </w:r>
          </w:p>
        </w:tc>
        <w:tc>
          <w:tcPr>
            <w:tcW w:w="5451" w:type="dxa"/>
            <w:shd w:val="clear" w:color="auto" w:fill="auto"/>
            <w:vAlign w:val="center"/>
          </w:tcPr>
          <w:p w14:paraId="73DC40AC">
            <w:pPr>
              <w:keepNext w:val="0"/>
              <w:keepLines w:val="0"/>
              <w:widowControl/>
              <w:suppressLineNumbers w:val="0"/>
              <w:jc w:val="left"/>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i w:val="0"/>
                <w:iCs w:val="0"/>
                <w:color w:val="auto"/>
                <w:kern w:val="0"/>
                <w:sz w:val="24"/>
                <w:szCs w:val="24"/>
                <w:u w:val="none"/>
                <w:lang w:val="en-US" w:eastAsia="zh-CN" w:bidi="ar"/>
              </w:rPr>
              <w:t>新质生产力背景下《艺术创意思维》以赛促学教学模式的研究与实践</w:t>
            </w:r>
          </w:p>
        </w:tc>
        <w:tc>
          <w:tcPr>
            <w:tcW w:w="4573" w:type="dxa"/>
            <w:shd w:val="clear" w:color="auto" w:fill="auto"/>
            <w:vAlign w:val="center"/>
          </w:tcPr>
          <w:p w14:paraId="11AFA715">
            <w:pPr>
              <w:keepNext w:val="0"/>
              <w:keepLines w:val="0"/>
              <w:widowControl/>
              <w:suppressLineNumbers w:val="0"/>
              <w:jc w:val="left"/>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i w:val="0"/>
                <w:iCs w:val="0"/>
                <w:color w:val="auto"/>
                <w:kern w:val="0"/>
                <w:sz w:val="24"/>
                <w:szCs w:val="24"/>
                <w:u w:val="none"/>
                <w:lang w:val="en-US" w:eastAsia="zh-CN" w:bidi="ar"/>
              </w:rPr>
              <w:t>覃嬿羽、金凯婧、唐海、乔慧康、陈淼、金昊宏、梁梦琪</w:t>
            </w:r>
          </w:p>
        </w:tc>
        <w:tc>
          <w:tcPr>
            <w:tcW w:w="2794" w:type="dxa"/>
            <w:shd w:val="clear" w:color="auto" w:fill="auto"/>
            <w:vAlign w:val="center"/>
          </w:tcPr>
          <w:p w14:paraId="3E83D17F">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美术学院</w:t>
            </w:r>
          </w:p>
        </w:tc>
      </w:tr>
      <w:tr w14:paraId="2282F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1243CA8F">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18</w:t>
            </w:r>
          </w:p>
        </w:tc>
        <w:tc>
          <w:tcPr>
            <w:tcW w:w="5451" w:type="dxa"/>
            <w:shd w:val="clear" w:color="auto" w:fill="auto"/>
            <w:vAlign w:val="center"/>
          </w:tcPr>
          <w:p w14:paraId="07BCE8A0">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基于五感体验教育的绘本创作教学改革研究</w:t>
            </w:r>
          </w:p>
        </w:tc>
        <w:tc>
          <w:tcPr>
            <w:tcW w:w="4573" w:type="dxa"/>
            <w:shd w:val="clear" w:color="auto" w:fill="auto"/>
            <w:vAlign w:val="center"/>
          </w:tcPr>
          <w:p w14:paraId="4C774AB5">
            <w:pPr>
              <w:keepNext w:val="0"/>
              <w:keepLines w:val="0"/>
              <w:widowControl/>
              <w:suppressLineNumbers w:val="0"/>
              <w:jc w:val="left"/>
              <w:textAlignment w:val="center"/>
              <w:rPr>
                <w:rFonts w:hint="default"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黄学纬、唐海、李康楠、黄凤兰、乔慧康、景思晔、王金凤、梁梦琪、陈华、谢瑞</w:t>
            </w:r>
          </w:p>
        </w:tc>
        <w:tc>
          <w:tcPr>
            <w:tcW w:w="2794" w:type="dxa"/>
            <w:shd w:val="clear" w:color="auto" w:fill="auto"/>
            <w:vAlign w:val="center"/>
          </w:tcPr>
          <w:p w14:paraId="3DEA4599">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美术学院</w:t>
            </w:r>
          </w:p>
        </w:tc>
      </w:tr>
      <w:tr w14:paraId="3CD5E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4022D434">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19</w:t>
            </w:r>
          </w:p>
        </w:tc>
        <w:tc>
          <w:tcPr>
            <w:tcW w:w="5451" w:type="dxa"/>
            <w:shd w:val="clear" w:color="auto" w:fill="auto"/>
            <w:vAlign w:val="center"/>
          </w:tcPr>
          <w:p w14:paraId="0130D26C">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融媒体时代下传统绘画创作“探案式”教学策略改革与实践研究</w:t>
            </w:r>
          </w:p>
        </w:tc>
        <w:tc>
          <w:tcPr>
            <w:tcW w:w="4573" w:type="dxa"/>
            <w:shd w:val="clear" w:color="auto" w:fill="auto"/>
            <w:vAlign w:val="center"/>
          </w:tcPr>
          <w:p w14:paraId="1CAA0603">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林昌华、陈建江、段凝、刘培培、马圣翔、庄嘉伊、陈华</w:t>
            </w:r>
          </w:p>
        </w:tc>
        <w:tc>
          <w:tcPr>
            <w:tcW w:w="2794" w:type="dxa"/>
            <w:shd w:val="clear" w:color="auto" w:fill="auto"/>
            <w:vAlign w:val="center"/>
          </w:tcPr>
          <w:p w14:paraId="520C081A">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美术学院</w:t>
            </w:r>
          </w:p>
        </w:tc>
      </w:tr>
      <w:tr w14:paraId="5D743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53ADD41F">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20</w:t>
            </w:r>
          </w:p>
        </w:tc>
        <w:tc>
          <w:tcPr>
            <w:tcW w:w="5451" w:type="dxa"/>
            <w:shd w:val="clear" w:color="auto" w:fill="auto"/>
            <w:vAlign w:val="center"/>
          </w:tcPr>
          <w:p w14:paraId="28042556">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非遗活态传承视域下的《设计与手工》课程教学改革创新实践</w:t>
            </w:r>
          </w:p>
        </w:tc>
        <w:tc>
          <w:tcPr>
            <w:tcW w:w="4573" w:type="dxa"/>
            <w:shd w:val="clear" w:color="auto" w:fill="auto"/>
            <w:vAlign w:val="center"/>
          </w:tcPr>
          <w:p w14:paraId="77A7C900">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马圣翔、陈建江、郭晓山、林盼鑫、李洋帆、陈淼、马冲、梁梦琪、庄嘉伊</w:t>
            </w:r>
          </w:p>
        </w:tc>
        <w:tc>
          <w:tcPr>
            <w:tcW w:w="2794" w:type="dxa"/>
            <w:shd w:val="clear" w:color="auto" w:fill="auto"/>
            <w:vAlign w:val="center"/>
          </w:tcPr>
          <w:p w14:paraId="35F106DD">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美术学院</w:t>
            </w:r>
          </w:p>
        </w:tc>
      </w:tr>
      <w:tr w14:paraId="36A00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0140AD5F">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21</w:t>
            </w:r>
          </w:p>
        </w:tc>
        <w:tc>
          <w:tcPr>
            <w:tcW w:w="5451" w:type="dxa"/>
            <w:shd w:val="clear" w:color="auto" w:fill="auto"/>
            <w:vAlign w:val="center"/>
          </w:tcPr>
          <w:p w14:paraId="1208A52F">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创作课程中融入传统造型元素的教学改革创新实践</w:t>
            </w:r>
          </w:p>
        </w:tc>
        <w:tc>
          <w:tcPr>
            <w:tcW w:w="4573" w:type="dxa"/>
            <w:shd w:val="clear" w:color="auto" w:fill="auto"/>
            <w:vAlign w:val="center"/>
          </w:tcPr>
          <w:p w14:paraId="20D940A1">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徐铭、金凯婧、陈建江、郭晓山、李荣、王祎</w:t>
            </w:r>
          </w:p>
        </w:tc>
        <w:tc>
          <w:tcPr>
            <w:tcW w:w="2794" w:type="dxa"/>
            <w:shd w:val="clear" w:color="auto" w:fill="auto"/>
            <w:vAlign w:val="center"/>
          </w:tcPr>
          <w:p w14:paraId="6DF2983C">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美术学院</w:t>
            </w:r>
          </w:p>
        </w:tc>
      </w:tr>
      <w:tr w14:paraId="69C6C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346EA9F1">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22</w:t>
            </w:r>
          </w:p>
        </w:tc>
        <w:tc>
          <w:tcPr>
            <w:tcW w:w="5451" w:type="dxa"/>
            <w:shd w:val="clear" w:color="auto" w:fill="auto"/>
            <w:vAlign w:val="center"/>
          </w:tcPr>
          <w:p w14:paraId="60C7382F">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人工智能视阈下应用型本科学前教育专业BOPPPS教学模式的改革实践研究</w:t>
            </w:r>
          </w:p>
        </w:tc>
        <w:tc>
          <w:tcPr>
            <w:tcW w:w="4573" w:type="dxa"/>
            <w:shd w:val="clear" w:color="auto" w:fill="auto"/>
            <w:vAlign w:val="center"/>
          </w:tcPr>
          <w:p w14:paraId="179116CA">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黄海林、熊秀峰、蒙剑英、冯小霞、覃思、赵阳、黄荣婷</w:t>
            </w:r>
          </w:p>
        </w:tc>
        <w:tc>
          <w:tcPr>
            <w:tcW w:w="2794" w:type="dxa"/>
            <w:shd w:val="clear" w:color="auto" w:fill="auto"/>
            <w:vAlign w:val="center"/>
          </w:tcPr>
          <w:p w14:paraId="0272D266">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教育学院</w:t>
            </w:r>
          </w:p>
        </w:tc>
      </w:tr>
      <w:tr w14:paraId="42A67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0D5CB3DB">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23</w:t>
            </w:r>
          </w:p>
        </w:tc>
        <w:tc>
          <w:tcPr>
            <w:tcW w:w="5451" w:type="dxa"/>
            <w:shd w:val="clear" w:color="auto" w:fill="auto"/>
            <w:vAlign w:val="center"/>
          </w:tcPr>
          <w:p w14:paraId="0F7196E5">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幼儿园教师美术技能课程“学-研-教”一体化教学改革与探索</w:t>
            </w:r>
          </w:p>
        </w:tc>
        <w:tc>
          <w:tcPr>
            <w:tcW w:w="4573" w:type="dxa"/>
            <w:shd w:val="clear" w:color="auto" w:fill="auto"/>
            <w:vAlign w:val="center"/>
          </w:tcPr>
          <w:p w14:paraId="21643E2A">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张鸿悦、熊秀峰、蒙剑英、冯小霞、黄海林、覃思、黄钰婷、赵阳、胡朝敏、卢尚蕊、高珊、黄思敏、黄荣婷</w:t>
            </w:r>
          </w:p>
        </w:tc>
        <w:tc>
          <w:tcPr>
            <w:tcW w:w="2794" w:type="dxa"/>
            <w:shd w:val="clear" w:color="auto" w:fill="auto"/>
            <w:vAlign w:val="center"/>
          </w:tcPr>
          <w:p w14:paraId="318D9867">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教育学院</w:t>
            </w:r>
          </w:p>
        </w:tc>
      </w:tr>
      <w:tr w14:paraId="25A3B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5C6303CD">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24</w:t>
            </w:r>
          </w:p>
        </w:tc>
        <w:tc>
          <w:tcPr>
            <w:tcW w:w="5451" w:type="dxa"/>
            <w:shd w:val="clear" w:color="auto" w:fill="auto"/>
            <w:vAlign w:val="center"/>
          </w:tcPr>
          <w:p w14:paraId="25C051FF">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数智化视域下《计算机辅助设计（三）》课程“三阶闭环”混合式教学改革与实践</w:t>
            </w:r>
          </w:p>
        </w:tc>
        <w:tc>
          <w:tcPr>
            <w:tcW w:w="4573" w:type="dxa"/>
            <w:shd w:val="clear" w:color="auto" w:fill="auto"/>
            <w:vAlign w:val="center"/>
          </w:tcPr>
          <w:p w14:paraId="401763E1">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田鹏、李二君、张卫东、鲁庆红、赵晓盼、李雪芳</w:t>
            </w:r>
          </w:p>
        </w:tc>
        <w:tc>
          <w:tcPr>
            <w:tcW w:w="2794" w:type="dxa"/>
            <w:shd w:val="clear" w:color="auto" w:fill="auto"/>
            <w:vAlign w:val="center"/>
          </w:tcPr>
          <w:p w14:paraId="094122A3">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建筑与环境艺术学院</w:t>
            </w:r>
          </w:p>
        </w:tc>
      </w:tr>
      <w:tr w14:paraId="2C18D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04890466">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25</w:t>
            </w:r>
          </w:p>
        </w:tc>
        <w:tc>
          <w:tcPr>
            <w:tcW w:w="5451" w:type="dxa"/>
            <w:shd w:val="clear" w:color="auto" w:fill="auto"/>
            <w:vAlign w:val="center"/>
          </w:tcPr>
          <w:p w14:paraId="1BEAFA7B">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数字技术赋能文旅导向乡村规划设计课程教学创新与实践</w:t>
            </w:r>
          </w:p>
        </w:tc>
        <w:tc>
          <w:tcPr>
            <w:tcW w:w="4573" w:type="dxa"/>
            <w:shd w:val="clear" w:color="auto" w:fill="auto"/>
            <w:vAlign w:val="center"/>
          </w:tcPr>
          <w:p w14:paraId="3303F23C">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侯秀如、张卫东、冀智清、刘美荣、吴晓媚、郭蕙静、张冬婷</w:t>
            </w:r>
          </w:p>
        </w:tc>
        <w:tc>
          <w:tcPr>
            <w:tcW w:w="2794" w:type="dxa"/>
            <w:shd w:val="clear" w:color="auto" w:fill="auto"/>
            <w:vAlign w:val="center"/>
          </w:tcPr>
          <w:p w14:paraId="3332EFA7">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建筑与环境艺术学院</w:t>
            </w:r>
          </w:p>
        </w:tc>
      </w:tr>
      <w:tr w14:paraId="116AE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4B65E9B3">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26</w:t>
            </w:r>
          </w:p>
        </w:tc>
        <w:tc>
          <w:tcPr>
            <w:tcW w:w="5451" w:type="dxa"/>
            <w:shd w:val="clear" w:color="auto" w:fill="auto"/>
            <w:vAlign w:val="center"/>
          </w:tcPr>
          <w:p w14:paraId="48D575BB">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“需求导向、项目引领、AI赋能”环境设计专业室内设计课程群创新教学改革研究</w:t>
            </w:r>
          </w:p>
        </w:tc>
        <w:tc>
          <w:tcPr>
            <w:tcW w:w="4573" w:type="dxa"/>
            <w:shd w:val="clear" w:color="auto" w:fill="auto"/>
            <w:vAlign w:val="center"/>
          </w:tcPr>
          <w:p w14:paraId="61DEB2B0">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徐建国、王文刚、李果男、贾金琨、杨明、白悦、康有丽、刘洋梓、以善明、莫铭</w:t>
            </w:r>
          </w:p>
        </w:tc>
        <w:tc>
          <w:tcPr>
            <w:tcW w:w="2794" w:type="dxa"/>
            <w:shd w:val="clear" w:color="auto" w:fill="auto"/>
            <w:vAlign w:val="center"/>
          </w:tcPr>
          <w:p w14:paraId="1B9B9CDA">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建筑与环境艺术学院</w:t>
            </w:r>
          </w:p>
        </w:tc>
      </w:tr>
      <w:tr w14:paraId="57580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3BFC4D26">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27</w:t>
            </w:r>
          </w:p>
        </w:tc>
        <w:tc>
          <w:tcPr>
            <w:tcW w:w="5451" w:type="dxa"/>
            <w:shd w:val="clear" w:color="auto" w:fill="auto"/>
            <w:vAlign w:val="center"/>
          </w:tcPr>
          <w:p w14:paraId="38EB6D6A">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从艺术乡建到乡村振兴为线索的乡村规划设计课程教改实践</w:t>
            </w:r>
          </w:p>
        </w:tc>
        <w:tc>
          <w:tcPr>
            <w:tcW w:w="4573" w:type="dxa"/>
            <w:shd w:val="clear" w:color="auto" w:fill="auto"/>
            <w:vAlign w:val="center"/>
          </w:tcPr>
          <w:p w14:paraId="58EC0664">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杨明、李二君、张冬婷、赵培冰、杜依璠</w:t>
            </w:r>
          </w:p>
        </w:tc>
        <w:tc>
          <w:tcPr>
            <w:tcW w:w="2794" w:type="dxa"/>
            <w:shd w:val="clear" w:color="auto" w:fill="auto"/>
            <w:vAlign w:val="center"/>
          </w:tcPr>
          <w:p w14:paraId="6D2E67F7">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建筑与环境艺术学院</w:t>
            </w:r>
          </w:p>
        </w:tc>
      </w:tr>
      <w:tr w14:paraId="3D11B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240CF393">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28</w:t>
            </w:r>
          </w:p>
        </w:tc>
        <w:tc>
          <w:tcPr>
            <w:tcW w:w="5451" w:type="dxa"/>
            <w:shd w:val="clear" w:color="auto" w:fill="auto"/>
            <w:vAlign w:val="center"/>
          </w:tcPr>
          <w:p w14:paraId="7BE914E6">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多维融合、知行贯通：艺术类高校建筑史课程OMO教学体系重构与实践</w:t>
            </w:r>
          </w:p>
        </w:tc>
        <w:tc>
          <w:tcPr>
            <w:tcW w:w="4573" w:type="dxa"/>
            <w:shd w:val="clear" w:color="auto" w:fill="auto"/>
            <w:vAlign w:val="center"/>
          </w:tcPr>
          <w:p w14:paraId="60671A20">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王晓雨、刘晓娜、蔡世伟、韦华金、陈宣辰、沈帅、周家辞</w:t>
            </w:r>
          </w:p>
        </w:tc>
        <w:tc>
          <w:tcPr>
            <w:tcW w:w="2794" w:type="dxa"/>
            <w:shd w:val="clear" w:color="auto" w:fill="auto"/>
            <w:vAlign w:val="center"/>
          </w:tcPr>
          <w:p w14:paraId="55D3D2FB">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建筑与环境艺术学院</w:t>
            </w:r>
          </w:p>
        </w:tc>
      </w:tr>
      <w:tr w14:paraId="61EC4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3E704310">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29</w:t>
            </w:r>
          </w:p>
        </w:tc>
        <w:tc>
          <w:tcPr>
            <w:tcW w:w="5451" w:type="dxa"/>
            <w:shd w:val="clear" w:color="auto" w:fill="auto"/>
            <w:vAlign w:val="center"/>
          </w:tcPr>
          <w:p w14:paraId="5BDE3F05">
            <w:pPr>
              <w:keepNext w:val="0"/>
              <w:keepLines w:val="0"/>
              <w:widowControl/>
              <w:suppressLineNumbers w:val="0"/>
              <w:jc w:val="left"/>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基于项目式学习（PBL）模式的《中外服装史》课程实践创新研究</w:t>
            </w:r>
          </w:p>
        </w:tc>
        <w:tc>
          <w:tcPr>
            <w:tcW w:w="4573" w:type="dxa"/>
            <w:shd w:val="clear" w:color="auto" w:fill="auto"/>
            <w:vAlign w:val="center"/>
          </w:tcPr>
          <w:p w14:paraId="3BCE5D73">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李智慧、张春艳、陈遥、江百汇、虞蕾蕾、谷瑞云、温玲玲、严嘉宝</w:t>
            </w:r>
          </w:p>
        </w:tc>
        <w:tc>
          <w:tcPr>
            <w:tcW w:w="2794" w:type="dxa"/>
            <w:shd w:val="clear" w:color="auto" w:fill="auto"/>
            <w:vAlign w:val="center"/>
          </w:tcPr>
          <w:p w14:paraId="4E2C9714">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服装学院</w:t>
            </w:r>
          </w:p>
        </w:tc>
      </w:tr>
      <w:tr w14:paraId="2A09F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499160AF">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30</w:t>
            </w:r>
          </w:p>
        </w:tc>
        <w:tc>
          <w:tcPr>
            <w:tcW w:w="5451" w:type="dxa"/>
            <w:shd w:val="clear" w:color="auto" w:fill="auto"/>
            <w:vAlign w:val="center"/>
          </w:tcPr>
          <w:p w14:paraId="793761D8">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AI驱动的服装设计专业教学模式创新与实践</w:t>
            </w:r>
          </w:p>
        </w:tc>
        <w:tc>
          <w:tcPr>
            <w:tcW w:w="4573" w:type="dxa"/>
            <w:shd w:val="clear" w:color="auto" w:fill="auto"/>
            <w:vAlign w:val="center"/>
          </w:tcPr>
          <w:p w14:paraId="498660BA">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游兴兰、郝士杰、刘新宇、张春艳、刁文莲</w:t>
            </w:r>
          </w:p>
        </w:tc>
        <w:tc>
          <w:tcPr>
            <w:tcW w:w="2794" w:type="dxa"/>
            <w:shd w:val="clear" w:color="auto" w:fill="auto"/>
            <w:vAlign w:val="center"/>
          </w:tcPr>
          <w:p w14:paraId="5EF62AA0">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服装学院</w:t>
            </w:r>
          </w:p>
        </w:tc>
      </w:tr>
      <w:tr w14:paraId="19FE4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0D4447F0">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31</w:t>
            </w:r>
          </w:p>
        </w:tc>
        <w:tc>
          <w:tcPr>
            <w:tcW w:w="5451" w:type="dxa"/>
            <w:shd w:val="clear" w:color="auto" w:fill="auto"/>
            <w:vAlign w:val="center"/>
          </w:tcPr>
          <w:p w14:paraId="3E65C203">
            <w:pPr>
              <w:keepNext w:val="0"/>
              <w:keepLines w:val="0"/>
              <w:widowControl/>
              <w:suppressLineNumbers w:val="0"/>
              <w:jc w:val="left"/>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沉浸式思政：基于“AI＋表演”双路径的《文艺作品演播》教学改革与实践</w:t>
            </w:r>
          </w:p>
        </w:tc>
        <w:tc>
          <w:tcPr>
            <w:tcW w:w="4573" w:type="dxa"/>
            <w:shd w:val="clear" w:color="auto" w:fill="auto"/>
            <w:vAlign w:val="center"/>
          </w:tcPr>
          <w:p w14:paraId="4FED77B8">
            <w:pPr>
              <w:keepNext w:val="0"/>
              <w:keepLines w:val="0"/>
              <w:widowControl/>
              <w:suppressLineNumbers w:val="0"/>
              <w:jc w:val="left"/>
              <w:textAlignment w:val="center"/>
              <w:rPr>
                <w:rFonts w:hint="default"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李卓然、杨红夷、熊彪、张丽君、缠琳、吴文东、张斯洵、王荆宇萱、白卓玉、曾昭杰、吕梓豪</w:t>
            </w:r>
          </w:p>
        </w:tc>
        <w:tc>
          <w:tcPr>
            <w:tcW w:w="2794" w:type="dxa"/>
            <w:shd w:val="clear" w:color="auto" w:fill="auto"/>
            <w:vAlign w:val="center"/>
          </w:tcPr>
          <w:p w14:paraId="2BC68A5B">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动画与传媒学院</w:t>
            </w:r>
          </w:p>
        </w:tc>
      </w:tr>
      <w:tr w14:paraId="38383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0E1FAA17">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32</w:t>
            </w:r>
          </w:p>
        </w:tc>
        <w:tc>
          <w:tcPr>
            <w:tcW w:w="5451" w:type="dxa"/>
            <w:shd w:val="clear" w:color="auto" w:fill="auto"/>
            <w:vAlign w:val="center"/>
          </w:tcPr>
          <w:p w14:paraId="059EC722">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跨界融合，纵横交错—《数字媒体艺术概论》六维一体理论体系改革与实践</w:t>
            </w:r>
          </w:p>
        </w:tc>
        <w:tc>
          <w:tcPr>
            <w:tcW w:w="4573" w:type="dxa"/>
            <w:shd w:val="clear" w:color="auto" w:fill="auto"/>
            <w:vAlign w:val="center"/>
          </w:tcPr>
          <w:p w14:paraId="08CBD23B">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孟昭晨晖、杜博、李剑阁、龙盈迎、张纹豪、邢舒格、韩笑、汪兴、袁光宇、姚猛、王艺霖</w:t>
            </w:r>
          </w:p>
        </w:tc>
        <w:tc>
          <w:tcPr>
            <w:tcW w:w="2794" w:type="dxa"/>
            <w:shd w:val="clear" w:color="auto" w:fill="auto"/>
            <w:vAlign w:val="center"/>
          </w:tcPr>
          <w:p w14:paraId="37B1B6B4">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动画与传媒学院</w:t>
            </w:r>
          </w:p>
        </w:tc>
      </w:tr>
      <w:tr w14:paraId="3D0AE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832" w:type="dxa"/>
            <w:vAlign w:val="center"/>
          </w:tcPr>
          <w:p w14:paraId="754DBBF7">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33</w:t>
            </w:r>
          </w:p>
        </w:tc>
        <w:tc>
          <w:tcPr>
            <w:tcW w:w="5451" w:type="dxa"/>
            <w:shd w:val="clear" w:color="auto" w:fill="auto"/>
            <w:vAlign w:val="center"/>
          </w:tcPr>
          <w:p w14:paraId="78786DFC">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融合AIGC的动画IP全链开发课程群改革——基于衍生品协同创新与创意培养的教学实践</w:t>
            </w:r>
          </w:p>
        </w:tc>
        <w:tc>
          <w:tcPr>
            <w:tcW w:w="4573" w:type="dxa"/>
            <w:shd w:val="clear" w:color="auto" w:fill="auto"/>
            <w:vAlign w:val="center"/>
          </w:tcPr>
          <w:p w14:paraId="16B480F3">
            <w:pPr>
              <w:keepNext w:val="0"/>
              <w:keepLines w:val="0"/>
              <w:widowControl/>
              <w:suppressLineNumbers w:val="0"/>
              <w:jc w:val="left"/>
              <w:textAlignment w:val="center"/>
              <w:rPr>
                <w:rFonts w:hint="default"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周亭、孙永辉、邱红叶、王倩、雷甜甜、杜诚然、杨若飞、黄圣迪、刘海涛、刘伟虎、崔兢瑞、刘兰兰、张月杨、陈珅宇、黄天鹏、刘雪婷</w:t>
            </w:r>
          </w:p>
        </w:tc>
        <w:tc>
          <w:tcPr>
            <w:tcW w:w="2794" w:type="dxa"/>
            <w:shd w:val="clear" w:color="auto" w:fill="auto"/>
            <w:vAlign w:val="center"/>
          </w:tcPr>
          <w:p w14:paraId="6750A5A5">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动画与传媒学院</w:t>
            </w:r>
          </w:p>
        </w:tc>
      </w:tr>
      <w:tr w14:paraId="4B4F4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jc w:val="center"/>
        </w:trPr>
        <w:tc>
          <w:tcPr>
            <w:tcW w:w="832" w:type="dxa"/>
            <w:vAlign w:val="center"/>
          </w:tcPr>
          <w:p w14:paraId="166C8AD5">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34</w:t>
            </w:r>
          </w:p>
        </w:tc>
        <w:tc>
          <w:tcPr>
            <w:tcW w:w="5451" w:type="dxa"/>
            <w:shd w:val="clear" w:color="auto" w:fill="auto"/>
            <w:vAlign w:val="center"/>
          </w:tcPr>
          <w:p w14:paraId="138B8410">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数字推广视域下《包装与推广》课程教学改革与实践</w:t>
            </w:r>
          </w:p>
        </w:tc>
        <w:tc>
          <w:tcPr>
            <w:tcW w:w="4573" w:type="dxa"/>
            <w:shd w:val="clear" w:color="auto" w:fill="auto"/>
            <w:vAlign w:val="center"/>
          </w:tcPr>
          <w:p w14:paraId="33EBEBEE">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董嘉欣、孙永辉、徐建国、龙盈迎、庄凯丽、李剑阁、袁园、黎静</w:t>
            </w:r>
          </w:p>
        </w:tc>
        <w:tc>
          <w:tcPr>
            <w:tcW w:w="2794" w:type="dxa"/>
            <w:shd w:val="clear" w:color="auto" w:fill="auto"/>
            <w:vAlign w:val="center"/>
          </w:tcPr>
          <w:p w14:paraId="05CFA8D5">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动画与传媒学院</w:t>
            </w:r>
          </w:p>
        </w:tc>
      </w:tr>
      <w:tr w14:paraId="526FD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63C13B49">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35</w:t>
            </w:r>
          </w:p>
        </w:tc>
        <w:tc>
          <w:tcPr>
            <w:tcW w:w="5451" w:type="dxa"/>
            <w:shd w:val="clear" w:color="auto" w:fill="auto"/>
            <w:vAlign w:val="center"/>
          </w:tcPr>
          <w:p w14:paraId="015A7D81">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基于PBL的双创实践教学协同引导模式实践探索</w:t>
            </w:r>
          </w:p>
        </w:tc>
        <w:tc>
          <w:tcPr>
            <w:tcW w:w="4573" w:type="dxa"/>
            <w:shd w:val="clear" w:color="auto" w:fill="auto"/>
            <w:vAlign w:val="center"/>
          </w:tcPr>
          <w:p w14:paraId="36BE6245">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张冰洁、云曼、钟延明、王涵、梁禄旭、李晓蕊</w:t>
            </w:r>
          </w:p>
        </w:tc>
        <w:tc>
          <w:tcPr>
            <w:tcW w:w="2794" w:type="dxa"/>
            <w:shd w:val="clear" w:color="auto" w:fill="auto"/>
            <w:vAlign w:val="center"/>
          </w:tcPr>
          <w:p w14:paraId="37FBE878">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创新创业学院</w:t>
            </w:r>
          </w:p>
        </w:tc>
      </w:tr>
      <w:tr w14:paraId="3ADD7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4BE15E9E">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36</w:t>
            </w:r>
          </w:p>
        </w:tc>
        <w:tc>
          <w:tcPr>
            <w:tcW w:w="5451" w:type="dxa"/>
            <w:shd w:val="clear" w:color="auto" w:fill="auto"/>
            <w:vAlign w:val="center"/>
          </w:tcPr>
          <w:p w14:paraId="5FC31307">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BOPPPS教学法对提高教师教学能力的创新与实践</w:t>
            </w:r>
          </w:p>
        </w:tc>
        <w:tc>
          <w:tcPr>
            <w:tcW w:w="4573" w:type="dxa"/>
            <w:shd w:val="clear" w:color="auto" w:fill="auto"/>
            <w:vAlign w:val="center"/>
          </w:tcPr>
          <w:p w14:paraId="4B467A0F">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屈志鑫、陈静、禤丽敏、周蕾、曲忠坤、张冰洁、张琪、姜琳、潘文静、林晋佩</w:t>
            </w:r>
          </w:p>
        </w:tc>
        <w:tc>
          <w:tcPr>
            <w:tcW w:w="2794" w:type="dxa"/>
            <w:shd w:val="clear" w:color="auto" w:fill="auto"/>
            <w:vAlign w:val="center"/>
          </w:tcPr>
          <w:p w14:paraId="2598666A">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人事处（教师发展中心）</w:t>
            </w:r>
          </w:p>
        </w:tc>
      </w:tr>
    </w:tbl>
    <w:p w14:paraId="20B689C0"/>
    <w:sectPr>
      <w:footerReference r:id="rId3" w:type="default"/>
      <w:pgSz w:w="16838" w:h="11906" w:orient="landscape"/>
      <w:pgMar w:top="1587" w:right="1701" w:bottom="158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7DE93B1-EF48-487F-BDFD-FE2E0856171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兰亭宋_GBK">
    <w:altName w:val="Times New Roman"/>
    <w:panose1 w:val="00000000000000000000"/>
    <w:charset w:val="00"/>
    <w:family w:val="roman"/>
    <w:pitch w:val="default"/>
    <w:sig w:usb0="00000000" w:usb1="00000000" w:usb2="00000000" w:usb3="00000000" w:csb0="00040001"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9C1C6">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EB7ACF">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2BEB7ACF">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dkZWMyNDgwMjk0NDdlNDVlYzk0ZGZiYjdlMmI3YTcifQ=="/>
  </w:docVars>
  <w:rsids>
    <w:rsidRoot w:val="001C1AB7"/>
    <w:rsid w:val="000373D0"/>
    <w:rsid w:val="000414E8"/>
    <w:rsid w:val="0005475F"/>
    <w:rsid w:val="000728C1"/>
    <w:rsid w:val="000A623C"/>
    <w:rsid w:val="000C304B"/>
    <w:rsid w:val="000F7756"/>
    <w:rsid w:val="00102E48"/>
    <w:rsid w:val="00114FF2"/>
    <w:rsid w:val="00115AA0"/>
    <w:rsid w:val="0013109A"/>
    <w:rsid w:val="0014143F"/>
    <w:rsid w:val="00171C07"/>
    <w:rsid w:val="001C1AB7"/>
    <w:rsid w:val="001C4230"/>
    <w:rsid w:val="001F52AC"/>
    <w:rsid w:val="0022625F"/>
    <w:rsid w:val="002C60BF"/>
    <w:rsid w:val="00300462"/>
    <w:rsid w:val="00330230"/>
    <w:rsid w:val="003757AA"/>
    <w:rsid w:val="003A1156"/>
    <w:rsid w:val="003D76C8"/>
    <w:rsid w:val="00425649"/>
    <w:rsid w:val="00461797"/>
    <w:rsid w:val="004B2F91"/>
    <w:rsid w:val="00566C6F"/>
    <w:rsid w:val="00567B16"/>
    <w:rsid w:val="00600281"/>
    <w:rsid w:val="00673E64"/>
    <w:rsid w:val="00736F32"/>
    <w:rsid w:val="00764210"/>
    <w:rsid w:val="008173E4"/>
    <w:rsid w:val="00817C98"/>
    <w:rsid w:val="0085025B"/>
    <w:rsid w:val="008B082D"/>
    <w:rsid w:val="008D0219"/>
    <w:rsid w:val="00902D4E"/>
    <w:rsid w:val="00902FE1"/>
    <w:rsid w:val="00911E6E"/>
    <w:rsid w:val="0091222F"/>
    <w:rsid w:val="00927F20"/>
    <w:rsid w:val="00934EB8"/>
    <w:rsid w:val="00945F8F"/>
    <w:rsid w:val="00970397"/>
    <w:rsid w:val="00977721"/>
    <w:rsid w:val="009B4529"/>
    <w:rsid w:val="009F4755"/>
    <w:rsid w:val="00A056CF"/>
    <w:rsid w:val="00A0755B"/>
    <w:rsid w:val="00A42D78"/>
    <w:rsid w:val="00A8010B"/>
    <w:rsid w:val="00A81FA9"/>
    <w:rsid w:val="00A8462B"/>
    <w:rsid w:val="00AA08E2"/>
    <w:rsid w:val="00AB7B13"/>
    <w:rsid w:val="00C05ADF"/>
    <w:rsid w:val="00C46F7D"/>
    <w:rsid w:val="00C75229"/>
    <w:rsid w:val="00CB665F"/>
    <w:rsid w:val="00CC22B4"/>
    <w:rsid w:val="00D0661B"/>
    <w:rsid w:val="00D32066"/>
    <w:rsid w:val="00D35A16"/>
    <w:rsid w:val="00DD29FF"/>
    <w:rsid w:val="00E315F3"/>
    <w:rsid w:val="00E61412"/>
    <w:rsid w:val="00EF121E"/>
    <w:rsid w:val="00F13CAC"/>
    <w:rsid w:val="00F6359E"/>
    <w:rsid w:val="00F854AF"/>
    <w:rsid w:val="01324BB5"/>
    <w:rsid w:val="01FC6F42"/>
    <w:rsid w:val="0A695A06"/>
    <w:rsid w:val="0BFA72AB"/>
    <w:rsid w:val="0CC27E45"/>
    <w:rsid w:val="0DE5264A"/>
    <w:rsid w:val="0EEA2FAF"/>
    <w:rsid w:val="12DC4BE1"/>
    <w:rsid w:val="131D75A3"/>
    <w:rsid w:val="13F439B8"/>
    <w:rsid w:val="14442D09"/>
    <w:rsid w:val="146840EC"/>
    <w:rsid w:val="146E3A58"/>
    <w:rsid w:val="153C436A"/>
    <w:rsid w:val="19855C98"/>
    <w:rsid w:val="1E4755FE"/>
    <w:rsid w:val="1F0C6AD7"/>
    <w:rsid w:val="20B2260E"/>
    <w:rsid w:val="22AE3DBC"/>
    <w:rsid w:val="23BA0769"/>
    <w:rsid w:val="25882ED4"/>
    <w:rsid w:val="28266A67"/>
    <w:rsid w:val="288E23E2"/>
    <w:rsid w:val="28F66A04"/>
    <w:rsid w:val="294821B7"/>
    <w:rsid w:val="2A1822E6"/>
    <w:rsid w:val="2BC5348F"/>
    <w:rsid w:val="2C8D792D"/>
    <w:rsid w:val="2ECF6312"/>
    <w:rsid w:val="314D0CC2"/>
    <w:rsid w:val="33354152"/>
    <w:rsid w:val="382149AD"/>
    <w:rsid w:val="3A2A4BC4"/>
    <w:rsid w:val="3A655FB2"/>
    <w:rsid w:val="3A9A71AD"/>
    <w:rsid w:val="3AF40CFB"/>
    <w:rsid w:val="3B22003D"/>
    <w:rsid w:val="3E6D1F64"/>
    <w:rsid w:val="3FC538B1"/>
    <w:rsid w:val="3FD00CEA"/>
    <w:rsid w:val="424C7E2C"/>
    <w:rsid w:val="45A71B75"/>
    <w:rsid w:val="49E35145"/>
    <w:rsid w:val="49FD0AE6"/>
    <w:rsid w:val="4CDB2A7F"/>
    <w:rsid w:val="4DCD5FD6"/>
    <w:rsid w:val="501122AC"/>
    <w:rsid w:val="52186E7A"/>
    <w:rsid w:val="534B7333"/>
    <w:rsid w:val="53914724"/>
    <w:rsid w:val="53BF59E5"/>
    <w:rsid w:val="54C46E40"/>
    <w:rsid w:val="55941016"/>
    <w:rsid w:val="55A91C6D"/>
    <w:rsid w:val="57BA08D2"/>
    <w:rsid w:val="58B35D64"/>
    <w:rsid w:val="59285CD8"/>
    <w:rsid w:val="59DB340D"/>
    <w:rsid w:val="5A2D6006"/>
    <w:rsid w:val="5ADC59C5"/>
    <w:rsid w:val="5BBB7CD0"/>
    <w:rsid w:val="5CC12C8B"/>
    <w:rsid w:val="5CD728E8"/>
    <w:rsid w:val="5CF2049A"/>
    <w:rsid w:val="5E2578D0"/>
    <w:rsid w:val="5E302E36"/>
    <w:rsid w:val="5EAF52FC"/>
    <w:rsid w:val="5F13237A"/>
    <w:rsid w:val="5FC94012"/>
    <w:rsid w:val="5FEC3B1E"/>
    <w:rsid w:val="61954B1F"/>
    <w:rsid w:val="61E87043"/>
    <w:rsid w:val="61FB63BE"/>
    <w:rsid w:val="628B1749"/>
    <w:rsid w:val="65356C17"/>
    <w:rsid w:val="657B5DDA"/>
    <w:rsid w:val="66F14361"/>
    <w:rsid w:val="67957627"/>
    <w:rsid w:val="693A5865"/>
    <w:rsid w:val="69926A84"/>
    <w:rsid w:val="69D947AA"/>
    <w:rsid w:val="6A2005F2"/>
    <w:rsid w:val="6A397487"/>
    <w:rsid w:val="6A5D4B03"/>
    <w:rsid w:val="708869D1"/>
    <w:rsid w:val="7090734C"/>
    <w:rsid w:val="713E01B1"/>
    <w:rsid w:val="72F95845"/>
    <w:rsid w:val="78785DD0"/>
    <w:rsid w:val="789A02BE"/>
    <w:rsid w:val="7A1960CD"/>
    <w:rsid w:val="7AA840C6"/>
    <w:rsid w:val="7C6F547A"/>
    <w:rsid w:val="7C9932BE"/>
    <w:rsid w:val="7D997FC8"/>
    <w:rsid w:val="7E2025CD"/>
    <w:rsid w:val="7E3C635A"/>
    <w:rsid w:val="7EBE7B79"/>
    <w:rsid w:val="7EC3789B"/>
    <w:rsid w:val="7EF513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4"/>
    <w:basedOn w:val="1"/>
    <w:next w:val="1"/>
    <w:autoRedefine/>
    <w:qFormat/>
    <w:uiPriority w:val="0"/>
    <w:pPr>
      <w:keepNext/>
      <w:keepLines/>
      <w:spacing w:before="280" w:after="290" w:line="376" w:lineRule="auto"/>
      <w:outlineLvl w:val="3"/>
    </w:pPr>
    <w:rPr>
      <w:rFonts w:ascii="Cambria" w:hAnsi="Cambria"/>
      <w:b/>
      <w:bCs/>
      <w:sz w:val="28"/>
      <w:szCs w:val="28"/>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unhideWhenUsed/>
    <w:qFormat/>
    <w:uiPriority w:val="99"/>
    <w:pPr>
      <w:ind w:firstLine="420" w:firstLineChars="200"/>
    </w:pPr>
  </w:style>
  <w:style w:type="paragraph" w:styleId="4">
    <w:name w:val="footer"/>
    <w:basedOn w:val="1"/>
    <w:autoRedefine/>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table" w:styleId="8">
    <w:name w:val="Table Grid"/>
    <w:basedOn w:val="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Table Paragraph"/>
    <w:basedOn w:val="1"/>
    <w:autoRedefine/>
    <w:qFormat/>
    <w:uiPriority w:val="1"/>
    <w:rPr>
      <w:rFonts w:ascii="宋体" w:hAnsi="宋体" w:cs="宋体"/>
      <w:lang w:val="zh-CN" w:bidi="zh-CN"/>
    </w:rPr>
  </w:style>
  <w:style w:type="character" w:customStyle="1" w:styleId="11">
    <w:name w:val="页眉 字符"/>
    <w:basedOn w:val="9"/>
    <w:link w:val="5"/>
    <w:autoRedefine/>
    <w:qFormat/>
    <w:uiPriority w:val="99"/>
    <w:rPr>
      <w:kern w:val="2"/>
      <w:sz w:val="18"/>
      <w:szCs w:val="18"/>
    </w:rPr>
  </w:style>
  <w:style w:type="paragraph" w:customStyle="1" w:styleId="12">
    <w:name w:val="段落正文"/>
    <w:basedOn w:val="1"/>
    <w:autoRedefine/>
    <w:unhideWhenUsed/>
    <w:qFormat/>
    <w:uiPriority w:val="99"/>
    <w:pPr>
      <w:spacing w:line="400" w:lineRule="atLeast"/>
      <w:ind w:firstLine="454"/>
    </w:pPr>
    <w:rPr>
      <w:rFonts w:hint="eastAsia" w:ascii="方正兰亭宋_GBK" w:hAnsi="方正兰亭宋_GBK" w:eastAsia="方正兰亭宋_GBK"/>
      <w:color w:val="000000"/>
      <w:spacing w:val="-4"/>
      <w:sz w:val="22"/>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570</Words>
  <Characters>611</Characters>
  <Lines>10</Lines>
  <Paragraphs>3</Paragraphs>
  <TotalTime>10</TotalTime>
  <ScaleCrop>false</ScaleCrop>
  <LinksUpToDate>false</LinksUpToDate>
  <CharactersWithSpaces>621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2023-03-28T12:28:00Z</dcterms:created>
  <dc:creator>翔</dc:creator>
  <cp:lastModifiedBy>Patuo</cp:lastModifiedBy>
  <cp:lastPrinted>2023-06-06T03:58:00Z</cp:lastPrinted>
  <dcterms:modified xsi:type="dcterms:W3CDTF">2025-06-16T09:00:44Z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4AE9199AEAB741DFAE80D0EF2AA59618_13</vt:lpwstr>
  </property>
  <property fmtid="{D5CDD505-2E9C-101B-9397-08002B2CF9AE}" pid="4" name="KSOTemplateDocerSaveRecord">
    <vt:lpwstr>eyJoZGlkIjoiMDY1ZmQ0NGY3NDM4ZTAxMjRiMTUyNmEzMWViYjc1YjkiLCJ1c2VySWQiOiIyOTgyMDI5MzUifQ==</vt:lpwstr>
  </property>
</Properties>
</file>