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70" w:lineRule="exact"/>
        <w:ind w:firstLine="720" w:firstLineChars="200"/>
        <w:jc w:val="center"/>
        <w:rPr>
          <w:rFonts w:ascii="黑体" w:hAnsi="黑体" w:eastAsia="黑体" w:cs="黑体"/>
          <w:sz w:val="36"/>
          <w:szCs w:val="36"/>
        </w:rPr>
      </w:pPr>
      <w:r>
        <w:rPr>
          <w:rFonts w:hint="eastAsia" w:ascii="黑体" w:hAnsi="黑体" w:eastAsia="黑体" w:cs="黑体"/>
          <w:sz w:val="36"/>
          <w:szCs w:val="36"/>
        </w:rPr>
        <w:t>北海艺术设计学院202</w:t>
      </w:r>
      <w:r>
        <w:rPr>
          <w:rFonts w:hint="eastAsia" w:ascii="黑体" w:hAnsi="黑体" w:eastAsia="黑体" w:cs="黑体"/>
          <w:sz w:val="36"/>
          <w:szCs w:val="36"/>
          <w:lang w:val="en-US" w:eastAsia="zh-CN"/>
        </w:rPr>
        <w:t>4</w:t>
      </w:r>
      <w:r>
        <w:rPr>
          <w:rFonts w:hint="eastAsia" w:ascii="黑体" w:hAnsi="黑体" w:eastAsia="黑体" w:cs="黑体"/>
          <w:sz w:val="36"/>
          <w:szCs w:val="36"/>
        </w:rPr>
        <w:t>届本科毕业设计（论文）相关工作日程安排</w:t>
      </w:r>
    </w:p>
    <w:tbl>
      <w:tblPr>
        <w:tblStyle w:val="4"/>
        <w:tblpPr w:leftFromText="180" w:rightFromText="180" w:vertAnchor="text" w:horzAnchor="page" w:tblpX="1263" w:tblpY="891"/>
        <w:tblOverlap w:val="never"/>
        <w:tblW w:w="498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6"/>
        <w:gridCol w:w="2767"/>
        <w:gridCol w:w="4849"/>
        <w:gridCol w:w="2775"/>
        <w:gridCol w:w="288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85" w:hRule="atLeast"/>
        </w:trPr>
        <w:tc>
          <w:tcPr>
            <w:tcW w:w="306" w:type="pct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b/>
                <w:bCs/>
                <w:color w:val="000000"/>
                <w:kern w:val="0"/>
                <w:sz w:val="30"/>
                <w:szCs w:val="30"/>
                <w:lang w:bidi="ar"/>
              </w:rPr>
            </w:pPr>
          </w:p>
        </w:tc>
        <w:tc>
          <w:tcPr>
            <w:tcW w:w="978" w:type="pct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b/>
                <w:bCs/>
                <w:color w:val="000000"/>
                <w:kern w:val="0"/>
                <w:sz w:val="30"/>
                <w:szCs w:val="30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bCs/>
                <w:color w:val="000000"/>
                <w:kern w:val="0"/>
                <w:sz w:val="30"/>
                <w:szCs w:val="30"/>
                <w:lang w:bidi="ar"/>
              </w:rPr>
              <w:t>时间</w:t>
            </w:r>
          </w:p>
        </w:tc>
        <w:tc>
          <w:tcPr>
            <w:tcW w:w="1714" w:type="pct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b/>
                <w:bCs/>
                <w:color w:val="000000"/>
                <w:kern w:val="0"/>
                <w:sz w:val="30"/>
                <w:szCs w:val="30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bCs/>
                <w:color w:val="000000"/>
                <w:kern w:val="0"/>
                <w:sz w:val="30"/>
                <w:szCs w:val="30"/>
                <w:lang w:bidi="ar"/>
              </w:rPr>
              <w:t>工作内容</w:t>
            </w:r>
          </w:p>
        </w:tc>
        <w:tc>
          <w:tcPr>
            <w:tcW w:w="981" w:type="pct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b/>
                <w:bCs/>
                <w:color w:val="000000"/>
                <w:kern w:val="0"/>
                <w:sz w:val="30"/>
                <w:szCs w:val="30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bCs/>
                <w:color w:val="000000"/>
                <w:kern w:val="0"/>
                <w:sz w:val="30"/>
                <w:szCs w:val="30"/>
                <w:lang w:bidi="ar"/>
              </w:rPr>
              <w:t>上交材料</w:t>
            </w:r>
          </w:p>
        </w:tc>
        <w:tc>
          <w:tcPr>
            <w:tcW w:w="1019" w:type="pct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b/>
                <w:bCs/>
                <w:color w:val="000000"/>
                <w:kern w:val="0"/>
                <w:sz w:val="30"/>
                <w:szCs w:val="30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bCs/>
                <w:color w:val="000000"/>
                <w:kern w:val="0"/>
                <w:sz w:val="30"/>
                <w:szCs w:val="30"/>
                <w:lang w:bidi="ar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5" w:hRule="atLeast"/>
        </w:trPr>
        <w:tc>
          <w:tcPr>
            <w:tcW w:w="306" w:type="pct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1</w:t>
            </w:r>
          </w:p>
        </w:tc>
        <w:tc>
          <w:tcPr>
            <w:tcW w:w="978" w:type="pct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202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val="en-US" w:eastAsia="zh-CN" w:bidi="ar"/>
              </w:rPr>
              <w:t>3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年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val="en-US" w:eastAsia="zh-CN" w:bidi="ar"/>
              </w:rPr>
              <w:t>7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月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val="en-US" w:eastAsia="zh-CN" w:bidi="ar"/>
              </w:rPr>
              <w:t>1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日</w:t>
            </w:r>
          </w:p>
        </w:tc>
        <w:tc>
          <w:tcPr>
            <w:tcW w:w="1714" w:type="pct"/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各二级学院成立202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val="en-US" w:eastAsia="zh-CN" w:bidi="ar"/>
              </w:rPr>
              <w:t>4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届毕业生毕业设计（论文)工作领导小组，根据学校整体工作安排，制定具体工作方案，明确重要工作时间节点。本阶段要按照1:8选定指导教师名单，初步完成指导教师、行业专家的资质审核工作。</w:t>
            </w:r>
          </w:p>
        </w:tc>
        <w:tc>
          <w:tcPr>
            <w:tcW w:w="981" w:type="pct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上交毕业论文工作领导小组具体工作方案</w:t>
            </w:r>
          </w:p>
        </w:tc>
        <w:tc>
          <w:tcPr>
            <w:tcW w:w="1019" w:type="pct"/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2022年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val="en-US" w:eastAsia="zh-CN" w:bidi="ar"/>
              </w:rPr>
              <w:t>7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月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val="en-US" w:eastAsia="zh-CN" w:bidi="ar"/>
              </w:rPr>
              <w:t>1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日下班前发教务处周蕾老师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1" w:hRule="atLeast"/>
        </w:trPr>
        <w:tc>
          <w:tcPr>
            <w:tcW w:w="306" w:type="pct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2</w:t>
            </w:r>
          </w:p>
        </w:tc>
        <w:tc>
          <w:tcPr>
            <w:tcW w:w="978" w:type="pct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202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val="en-US" w:eastAsia="zh-CN" w:bidi="ar"/>
              </w:rPr>
              <w:t>3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年9月5日</w:t>
            </w:r>
          </w:p>
        </w:tc>
        <w:tc>
          <w:tcPr>
            <w:tcW w:w="1714" w:type="pct"/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各二级学院初步分派指导毕业设计（论文）任务，征集毕业设计（论文）选题，开展选题的审核论证工作。</w:t>
            </w:r>
          </w:p>
        </w:tc>
        <w:tc>
          <w:tcPr>
            <w:tcW w:w="981" w:type="pct"/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《北海艺术设计学院毕业设计（论文）选题审核、论证意见一览表》、《北海艺术设计学院毕业设计（论文）选题情况分析表》</w:t>
            </w:r>
          </w:p>
        </w:tc>
        <w:tc>
          <w:tcPr>
            <w:tcW w:w="1019" w:type="pct"/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2022年9月5日下班前发教务处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val="en-US" w:eastAsia="zh-CN" w:bidi="ar"/>
              </w:rPr>
              <w:t>袁蓓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老师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0" w:hRule="atLeast"/>
        </w:trPr>
        <w:tc>
          <w:tcPr>
            <w:tcW w:w="306" w:type="pct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3</w:t>
            </w:r>
          </w:p>
        </w:tc>
        <w:tc>
          <w:tcPr>
            <w:tcW w:w="978" w:type="pct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202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val="en-US" w:eastAsia="zh-CN" w:bidi="ar"/>
              </w:rPr>
              <w:t>3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年9月8日前</w:t>
            </w:r>
          </w:p>
        </w:tc>
        <w:tc>
          <w:tcPr>
            <w:tcW w:w="1714" w:type="pct"/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各二级学院组织做好学生动员，明确告知学生毕业设计（论文）的意义、质量要求和评分标准，解答学生的疑问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eastAsia="zh-CN" w:bidi="ar"/>
              </w:rPr>
              <w:t>。</w:t>
            </w:r>
          </w:p>
        </w:tc>
        <w:tc>
          <w:tcPr>
            <w:tcW w:w="981" w:type="pct"/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组织动员工作的照片</w:t>
            </w:r>
          </w:p>
        </w:tc>
        <w:tc>
          <w:tcPr>
            <w:tcW w:w="1019" w:type="pct"/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二级学院收集并存档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atLeast"/>
        </w:trPr>
        <w:tc>
          <w:tcPr>
            <w:tcW w:w="306" w:type="pct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4</w:t>
            </w:r>
          </w:p>
        </w:tc>
        <w:tc>
          <w:tcPr>
            <w:tcW w:w="978" w:type="pct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202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val="en-US" w:eastAsia="zh-CN" w:bidi="ar"/>
              </w:rPr>
              <w:t>3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年9月10日前</w:t>
            </w:r>
          </w:p>
        </w:tc>
        <w:tc>
          <w:tcPr>
            <w:tcW w:w="1714" w:type="pct"/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各二级学院初步完成毕业生选题和指导教师选派工作，要求一人一题。学校鼓励学生根据毕业实习和专业考察经历，自主拟定毕业设计（论文)题目。</w:t>
            </w:r>
          </w:p>
        </w:tc>
        <w:tc>
          <w:tcPr>
            <w:tcW w:w="981" w:type="pct"/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《北海艺术设计学院毕业设计（论文）指导教师情况统计表》</w:t>
            </w:r>
          </w:p>
        </w:tc>
        <w:tc>
          <w:tcPr>
            <w:tcW w:w="1019" w:type="pct"/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9月10日前提交到教务处实践教学科（行政楼317办公室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val="en-US" w:eastAsia="zh-CN" w:bidi="ar"/>
              </w:rPr>
              <w:t>袁蓓老师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9" w:hRule="atLeast"/>
        </w:trPr>
        <w:tc>
          <w:tcPr>
            <w:tcW w:w="306" w:type="pct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5</w:t>
            </w:r>
          </w:p>
        </w:tc>
        <w:tc>
          <w:tcPr>
            <w:tcW w:w="978" w:type="pct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202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val="en-US" w:eastAsia="zh-CN" w:bidi="ar"/>
              </w:rPr>
              <w:t>3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年9月15日前</w:t>
            </w:r>
          </w:p>
        </w:tc>
        <w:tc>
          <w:tcPr>
            <w:tcW w:w="1714" w:type="pct"/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指导教师向学生传达毕业设计（论文）撰写规范要求，下达任务书，并指导学生撰写开题报告。</w:t>
            </w:r>
          </w:p>
        </w:tc>
        <w:tc>
          <w:tcPr>
            <w:tcW w:w="981" w:type="pct"/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《北海艺术设计学院毕业设计（论文）任务书》</w:t>
            </w:r>
          </w:p>
        </w:tc>
        <w:tc>
          <w:tcPr>
            <w:tcW w:w="1019" w:type="pct"/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二级学院收集并存档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0" w:hRule="atLeast"/>
        </w:trPr>
        <w:tc>
          <w:tcPr>
            <w:tcW w:w="306" w:type="pct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6</w:t>
            </w:r>
          </w:p>
        </w:tc>
        <w:tc>
          <w:tcPr>
            <w:tcW w:w="978" w:type="pct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202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val="en-US" w:eastAsia="zh-CN" w:bidi="ar"/>
              </w:rPr>
              <w:t>3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年9月30日前</w:t>
            </w:r>
          </w:p>
        </w:tc>
        <w:tc>
          <w:tcPr>
            <w:tcW w:w="1714" w:type="pct"/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各二级学院组织学生完成毕业设计（论文)的开题工作，填写毕业设计（论文）信息汇总表。</w:t>
            </w:r>
            <w:bookmarkStart w:id="0" w:name="_GoBack"/>
            <w:bookmarkEnd w:id="0"/>
          </w:p>
        </w:tc>
        <w:tc>
          <w:tcPr>
            <w:tcW w:w="981" w:type="pct"/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《北海艺术设计学院毕业设计（论文）开题报告》、《北海艺术设计学院毕业设计（论文）信息汇总表》</w:t>
            </w:r>
          </w:p>
        </w:tc>
        <w:tc>
          <w:tcPr>
            <w:tcW w:w="1019" w:type="pct"/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毕业设计（论文）开题报告二级学院收集并存档；</w:t>
            </w:r>
          </w:p>
          <w:p>
            <w:pPr>
              <w:widowControl/>
              <w:spacing w:line="400" w:lineRule="exact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毕业设计（论文）信息汇总表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eastAsia="zh-CN" w:bidi="ar"/>
              </w:rPr>
              <w:t>（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发教务处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val="en-US" w:eastAsia="zh-CN" w:bidi="ar"/>
              </w:rPr>
              <w:t>袁蓓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老师处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eastAsia="zh-CN" w:bidi="ar"/>
              </w:rPr>
              <w:t>）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4" w:hRule="atLeast"/>
        </w:trPr>
        <w:tc>
          <w:tcPr>
            <w:tcW w:w="306" w:type="pct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7</w:t>
            </w:r>
          </w:p>
        </w:tc>
        <w:tc>
          <w:tcPr>
            <w:tcW w:w="978" w:type="pct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202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val="en-US" w:eastAsia="zh-CN" w:bidi="ar"/>
              </w:rPr>
              <w:t>3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年10月1日至202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val="en-US" w:eastAsia="zh-CN" w:bidi="ar"/>
              </w:rPr>
              <w:t>4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年4月25日</w:t>
            </w:r>
          </w:p>
        </w:tc>
        <w:tc>
          <w:tcPr>
            <w:tcW w:w="1714" w:type="pct"/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学生完成毕业设计（论文)的初稿，指导教师提出修改意见。指导教师要认真履行指导职责，及时了解、检查学生毕业设计（论文）工作进展情况并做好记录。</w:t>
            </w:r>
          </w:p>
        </w:tc>
        <w:tc>
          <w:tcPr>
            <w:tcW w:w="981" w:type="pct"/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《北海艺术设计学院毕业设计（论文）指导记录表》</w:t>
            </w:r>
          </w:p>
        </w:tc>
        <w:tc>
          <w:tcPr>
            <w:tcW w:w="1019" w:type="pct"/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二级学院收集并存档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4" w:hRule="atLeast"/>
        </w:trPr>
        <w:tc>
          <w:tcPr>
            <w:tcW w:w="306" w:type="pct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8</w:t>
            </w:r>
          </w:p>
        </w:tc>
        <w:tc>
          <w:tcPr>
            <w:tcW w:w="978" w:type="pct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202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val="en-US" w:eastAsia="zh-CN" w:bidi="ar"/>
              </w:rPr>
              <w:t>4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年2月6日至4月1日</w:t>
            </w:r>
          </w:p>
        </w:tc>
        <w:tc>
          <w:tcPr>
            <w:tcW w:w="1714" w:type="pct"/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指导教师对学生撰写毕业设计（论文）的进展情况进行填写中期考核表。</w:t>
            </w:r>
          </w:p>
        </w:tc>
        <w:tc>
          <w:tcPr>
            <w:tcW w:w="981" w:type="pct"/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《北海艺术设计学院毕业设计（论文）中期考核表》</w:t>
            </w:r>
          </w:p>
        </w:tc>
        <w:tc>
          <w:tcPr>
            <w:tcW w:w="1019" w:type="pct"/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二级学院收集并存档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</w:trPr>
        <w:tc>
          <w:tcPr>
            <w:tcW w:w="306" w:type="pct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9</w:t>
            </w:r>
          </w:p>
        </w:tc>
        <w:tc>
          <w:tcPr>
            <w:tcW w:w="978" w:type="pct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202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val="en-US" w:eastAsia="zh-CN" w:bidi="ar"/>
              </w:rPr>
              <w:t>4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年4月2日至</w:t>
            </w:r>
          </w:p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4月15日</w:t>
            </w:r>
          </w:p>
        </w:tc>
        <w:tc>
          <w:tcPr>
            <w:tcW w:w="1714" w:type="pct"/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学生根据指导教师意见修改完善毕业设计（论文)，由各二级学院进行规范和格式审查。规范审查通过后，学生根据情况进行修改并再次提交给二级学院进行首次查重。</w:t>
            </w:r>
          </w:p>
        </w:tc>
        <w:tc>
          <w:tcPr>
            <w:tcW w:w="981" w:type="pct"/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《北海艺术设计学院毕业设计（论文）学术不端检测结果鉴定表（学院答辩委员会用）》</w:t>
            </w:r>
          </w:p>
        </w:tc>
        <w:tc>
          <w:tcPr>
            <w:tcW w:w="1019" w:type="pct"/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二级学院进行首次查重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06" w:type="pct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10</w:t>
            </w:r>
          </w:p>
        </w:tc>
        <w:tc>
          <w:tcPr>
            <w:tcW w:w="978" w:type="pct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202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val="en-US" w:eastAsia="zh-CN" w:bidi="ar"/>
              </w:rPr>
              <w:t>4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年4月23日前</w:t>
            </w:r>
          </w:p>
        </w:tc>
        <w:tc>
          <w:tcPr>
            <w:tcW w:w="1714" w:type="pct"/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学生将通过重复率检测的定稿交指导教师审阅。指导教师需认真审阅，写出评语和评分（评语应不少于200字），确定是否同意该同学参加毕业设计（论文）答辩。指导教师审阅通过后，由主审教师进行交叉评审并填写主审教师评阅表，确定是否同意该同学参加答辩。学生修改完成毕业设计（论文）。</w:t>
            </w:r>
          </w:p>
        </w:tc>
        <w:tc>
          <w:tcPr>
            <w:tcW w:w="981" w:type="pct"/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《北海艺术设计学院毕业设计（论文）指导教师评阅表》、《北海艺术设计学院毕业设计（论文）主审教师评阅表》</w:t>
            </w:r>
          </w:p>
        </w:tc>
        <w:tc>
          <w:tcPr>
            <w:tcW w:w="1019" w:type="pct"/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二级学院收集并存档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50" w:hRule="atLeast"/>
        </w:trPr>
        <w:tc>
          <w:tcPr>
            <w:tcW w:w="306" w:type="pct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11</w:t>
            </w:r>
          </w:p>
        </w:tc>
        <w:tc>
          <w:tcPr>
            <w:tcW w:w="978" w:type="pct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2023年4月25日前</w:t>
            </w:r>
          </w:p>
        </w:tc>
        <w:tc>
          <w:tcPr>
            <w:tcW w:w="1714" w:type="pct"/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二级学院整理好通过评审拟参加答辩的学生毕业设计（论文）电子版，学校将通过“维普论文检测系统”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val="en-US" w:eastAsia="zh-CN" w:bidi="ar"/>
              </w:rPr>
              <w:t>对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学生论文进行二次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val="en-US" w:eastAsia="zh-CN" w:bidi="ar"/>
              </w:rPr>
              <w:t>检测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查重，同时抽取部分论文（设计作品）送校外专家审核。查重或外审不合格的毕业设计（论文)，推迟答辩。</w:t>
            </w:r>
          </w:p>
        </w:tc>
        <w:tc>
          <w:tcPr>
            <w:tcW w:w="981" w:type="pct"/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《北海艺术设计学院毕业设计（论文）学术不端检测结果鉴定表（学院答辩委员会用）》、《北海艺术设计学院毕业设计（论文）规范审查表》</w:t>
            </w:r>
          </w:p>
        </w:tc>
        <w:tc>
          <w:tcPr>
            <w:tcW w:w="1019" w:type="pct"/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二级学院收集并存档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3" w:hRule="atLeast"/>
        </w:trPr>
        <w:tc>
          <w:tcPr>
            <w:tcW w:w="306" w:type="pct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12</w:t>
            </w:r>
          </w:p>
        </w:tc>
        <w:tc>
          <w:tcPr>
            <w:tcW w:w="978" w:type="pct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202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val="en-US" w:eastAsia="zh-CN" w:bidi="ar"/>
              </w:rPr>
              <w:t>4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年5月7日前</w:t>
            </w:r>
          </w:p>
        </w:tc>
        <w:tc>
          <w:tcPr>
            <w:tcW w:w="1714" w:type="pct"/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各二级学院成立各专业的毕业论文答辩委员会，制定答辩工作日程。各二级学院要对参与答辩的教师资质要进行严格审核，合理安排答辩工作。</w:t>
            </w:r>
          </w:p>
        </w:tc>
        <w:tc>
          <w:tcPr>
            <w:tcW w:w="981" w:type="pct"/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《北海艺术设计学院毕业设计（论文）答辩日程安排表》</w:t>
            </w:r>
          </w:p>
        </w:tc>
        <w:tc>
          <w:tcPr>
            <w:tcW w:w="1019" w:type="pct"/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二级学院收集并存档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50" w:hRule="atLeast"/>
        </w:trPr>
        <w:tc>
          <w:tcPr>
            <w:tcW w:w="306" w:type="pct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13</w:t>
            </w:r>
          </w:p>
        </w:tc>
        <w:tc>
          <w:tcPr>
            <w:tcW w:w="978" w:type="pct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202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val="en-US" w:eastAsia="zh-CN" w:bidi="ar"/>
              </w:rPr>
              <w:t>4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年5月7日至</w:t>
            </w:r>
          </w:p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6月10日</w:t>
            </w:r>
          </w:p>
        </w:tc>
        <w:tc>
          <w:tcPr>
            <w:tcW w:w="1714" w:type="pct"/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val="en-US" w:eastAsia="zh-CN" w:bidi="ar"/>
              </w:rPr>
              <w:t>各二级学院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组织完成毕业设计（论文)现场答辩工作，特殊情况由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val="en-US" w:eastAsia="zh-CN" w:bidi="ar"/>
              </w:rPr>
              <w:t>各二级学院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会同北海校区、校外专家联合进行网络答辩。</w:t>
            </w:r>
          </w:p>
        </w:tc>
        <w:tc>
          <w:tcPr>
            <w:tcW w:w="981" w:type="pct"/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《北海艺术设计学院毕业设计（论文）答辩记录表》、《北海艺术设计学院毕业设计（论文）答辩成绩及评语（首次答辩用）》</w:t>
            </w:r>
          </w:p>
        </w:tc>
        <w:tc>
          <w:tcPr>
            <w:tcW w:w="1019" w:type="pct"/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二级学院收集并存档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5" w:hRule="atLeast"/>
        </w:trPr>
        <w:tc>
          <w:tcPr>
            <w:tcW w:w="306" w:type="pct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14</w:t>
            </w:r>
          </w:p>
        </w:tc>
        <w:tc>
          <w:tcPr>
            <w:tcW w:w="978" w:type="pct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202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val="en-US" w:eastAsia="zh-CN" w:bidi="ar"/>
              </w:rPr>
              <w:t>4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年6月15日前</w:t>
            </w:r>
          </w:p>
        </w:tc>
        <w:tc>
          <w:tcPr>
            <w:tcW w:w="1714" w:type="pct"/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val="en-US" w:eastAsia="zh-CN" w:bidi="ar"/>
              </w:rPr>
              <w:t>各二级学院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组织完成推迟答辩学生的毕业设计（论文)答辩工作，完成答辩成绩汇总、校级优秀毕业设计（论文)的二次答辩工作。</w:t>
            </w:r>
          </w:p>
        </w:tc>
        <w:tc>
          <w:tcPr>
            <w:tcW w:w="981" w:type="pct"/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《北海艺术设计学院毕业设计（论文）答辩记录表》、《北海艺术设计学院毕业设计（论文）成绩统计表》、《北海艺术设计学院毕业设计（论文）答辩成绩及评语（复审答辩用）》</w:t>
            </w:r>
          </w:p>
        </w:tc>
        <w:tc>
          <w:tcPr>
            <w:tcW w:w="1019" w:type="pct"/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二级学院收集并存档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30" w:hRule="atLeast"/>
        </w:trPr>
        <w:tc>
          <w:tcPr>
            <w:tcW w:w="306" w:type="pct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15</w:t>
            </w:r>
          </w:p>
        </w:tc>
        <w:tc>
          <w:tcPr>
            <w:tcW w:w="978" w:type="pct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202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val="en-US" w:eastAsia="zh-CN" w:bidi="ar"/>
              </w:rPr>
              <w:t>4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年6月25日前</w:t>
            </w:r>
          </w:p>
        </w:tc>
        <w:tc>
          <w:tcPr>
            <w:tcW w:w="1714" w:type="pct"/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各二级学院完成优秀毕业设计（论文）和优秀指导教师的推荐工作，并进行毕业论文（设计）工作总结。</w:t>
            </w:r>
          </w:p>
        </w:tc>
        <w:tc>
          <w:tcPr>
            <w:tcW w:w="981" w:type="pct"/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《北海艺术设计学院优秀毕业设计（论文）汇总表》</w:t>
            </w:r>
          </w:p>
        </w:tc>
        <w:tc>
          <w:tcPr>
            <w:tcW w:w="1019" w:type="pct"/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优秀毕业设计（论文）汇总表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发教务处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val="en-US" w:eastAsia="zh-CN" w:bidi="ar"/>
              </w:rPr>
              <w:t>袁蓓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老师处。</w:t>
            </w:r>
          </w:p>
          <w:p>
            <w:pPr>
              <w:widowControl/>
              <w:spacing w:line="400" w:lineRule="exact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30" w:hRule="atLeast"/>
        </w:trPr>
        <w:tc>
          <w:tcPr>
            <w:tcW w:w="306" w:type="pct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16</w:t>
            </w:r>
          </w:p>
        </w:tc>
        <w:tc>
          <w:tcPr>
            <w:tcW w:w="978" w:type="pct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202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val="en-US" w:eastAsia="zh-CN" w:bidi="ar"/>
              </w:rPr>
              <w:t>4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年6月30日前</w:t>
            </w:r>
          </w:p>
        </w:tc>
        <w:tc>
          <w:tcPr>
            <w:tcW w:w="1714" w:type="pct"/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将毕业设计（论文）的有关资料电子归档保存。纸质版按管理办法装档案袋保存。</w:t>
            </w:r>
          </w:p>
        </w:tc>
        <w:tc>
          <w:tcPr>
            <w:tcW w:w="981" w:type="pct"/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019" w:type="pct"/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各重要工作的时间节点一般不得晚于学校统一规定的时间，未尽事宜联系教务处。联系人：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val="en-US" w:eastAsia="zh-CN" w:bidi="ar"/>
              </w:rPr>
              <w:t>谭维健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24"/>
                <w:lang w:bidi="ar"/>
              </w:rPr>
              <w:t>、周蕾。</w:t>
            </w: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ZkMTE2NmRkYWNkNmVhMzExNDJlZTY3ZTMzM2QyNjgifQ=="/>
  </w:docVars>
  <w:rsids>
    <w:rsidRoot w:val="31F30AE8"/>
    <w:rsid w:val="003373EF"/>
    <w:rsid w:val="00364D0E"/>
    <w:rsid w:val="003944D1"/>
    <w:rsid w:val="02EB180F"/>
    <w:rsid w:val="038D3451"/>
    <w:rsid w:val="075F5104"/>
    <w:rsid w:val="090E58F7"/>
    <w:rsid w:val="16895752"/>
    <w:rsid w:val="1A917398"/>
    <w:rsid w:val="2AB159E0"/>
    <w:rsid w:val="2CDA3391"/>
    <w:rsid w:val="31F30AE8"/>
    <w:rsid w:val="4044334F"/>
    <w:rsid w:val="40CB0981"/>
    <w:rsid w:val="4CBB192E"/>
    <w:rsid w:val="52A1794C"/>
    <w:rsid w:val="58B775C9"/>
    <w:rsid w:val="59905666"/>
    <w:rsid w:val="5B12314B"/>
    <w:rsid w:val="5DF9688E"/>
    <w:rsid w:val="6109503A"/>
    <w:rsid w:val="67654FA9"/>
    <w:rsid w:val="685142D9"/>
    <w:rsid w:val="69120EAA"/>
    <w:rsid w:val="69BD5443"/>
    <w:rsid w:val="6A512D61"/>
    <w:rsid w:val="6E9272C5"/>
    <w:rsid w:val="7220314A"/>
    <w:rsid w:val="7836450F"/>
    <w:rsid w:val="7EEE3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rFonts w:ascii="Calibri" w:hAnsi="Calibri" w:eastAsia="宋体" w:cs="Times New Roman"/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0"/>
    <w:rPr>
      <w:rFonts w:ascii="Calibri" w:hAnsi="Calibri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2026</Words>
  <Characters>2115</Characters>
  <Lines>1</Lines>
  <Paragraphs>4</Paragraphs>
  <TotalTime>3</TotalTime>
  <ScaleCrop>false</ScaleCrop>
  <LinksUpToDate>false</LinksUpToDate>
  <CharactersWithSpaces>2115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2022-01-05T02:07:00Z</dcterms:created>
  <dc:creator>NING MEI</dc:creator>
  <cp:lastModifiedBy>阿健哥</cp:lastModifiedBy>
  <dcterms:modified xsi:type="dcterms:W3CDTF">2023-05-24T08:50:46Z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87DABB68137E4AF49DBBB0816ED1960C</vt:lpwstr>
  </property>
</Properties>
</file>