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1536E3">
      <w:pPr>
        <w:pStyle w:val="6"/>
        <w:wordWrap w:val="0"/>
        <w:spacing w:before="0" w:beforeAutospacing="0" w:after="156" w:afterLines="50" w:afterAutospacing="0" w:line="570" w:lineRule="exact"/>
        <w:jc w:val="both"/>
        <w:rPr>
          <w:rFonts w:ascii="黑体" w:hAnsi="黑体" w:eastAsia="黑体" w:cs="黑体"/>
          <w:sz w:val="32"/>
          <w:szCs w:val="32"/>
        </w:rPr>
      </w:pPr>
      <w:bookmarkStart w:id="0" w:name="_GoBack"/>
      <w:bookmarkEnd w:id="0"/>
      <w:r>
        <w:rPr>
          <w:rFonts w:hint="eastAsia" w:ascii="方正仿宋简体" w:hAnsi="方正仿宋简体" w:eastAsia="方正仿宋简体" w:cs="方正仿宋简体"/>
          <w:sz w:val="32"/>
          <w:szCs w:val="32"/>
        </w:rPr>
        <w:t>附件</w:t>
      </w:r>
    </w:p>
    <w:p w14:paraId="07D83E78">
      <w:pPr>
        <w:spacing w:after="156" w:afterLines="50" w:line="570" w:lineRule="exact"/>
        <w:jc w:val="center"/>
        <w:rPr>
          <w:rFonts w:ascii="方正小标宋简体" w:hAnsi="方正小标宋简体" w:eastAsia="方正小标宋简体" w:cs="方正小标宋简体"/>
          <w:spacing w:val="-6"/>
          <w:sz w:val="44"/>
          <w:szCs w:val="44"/>
        </w:rPr>
      </w:pPr>
      <w:r>
        <w:rPr>
          <w:rFonts w:hint="eastAsia" w:ascii="方正小标宋简体" w:hAnsi="方正小标宋简体" w:eastAsia="方正小标宋简体" w:cs="方正小标宋简体"/>
          <w:spacing w:val="-6"/>
          <w:sz w:val="44"/>
          <w:szCs w:val="44"/>
          <w:lang w:val="en-US" w:eastAsia="zh-CN"/>
        </w:rPr>
        <w:t>北海艺术设计学院</w:t>
      </w:r>
      <w:r>
        <w:rPr>
          <w:rFonts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ascii="方正小标宋简体" w:hAnsi="方正小标宋简体" w:eastAsia="方正小标宋简体" w:cs="方正小标宋简体"/>
          <w:sz w:val="44"/>
          <w:szCs w:val="44"/>
        </w:rPr>
        <w:t>年度</w:t>
      </w:r>
      <w:r>
        <w:rPr>
          <w:rFonts w:hint="eastAsia" w:ascii="方正小标宋简体" w:hAnsi="方正小标宋简体" w:eastAsia="方正小标宋简体" w:cs="方正小标宋简体"/>
          <w:sz w:val="44"/>
          <w:szCs w:val="44"/>
          <w:lang w:val="en-US" w:eastAsia="zh-CN"/>
        </w:rPr>
        <w:t>校级</w:t>
      </w:r>
      <w:r>
        <w:rPr>
          <w:rFonts w:hint="eastAsia" w:ascii="方正小标宋简体" w:hAnsi="方正小标宋简体" w:eastAsia="方正小标宋简体" w:cs="方正小标宋简体"/>
          <w:spacing w:val="-6"/>
          <w:sz w:val="44"/>
          <w:szCs w:val="44"/>
        </w:rPr>
        <w:t>教学改革工程项目</w:t>
      </w:r>
      <w:r>
        <w:rPr>
          <w:rFonts w:hint="eastAsia" w:ascii="方正小标宋简体" w:hAnsi="方正小标宋简体" w:eastAsia="方正小标宋简体" w:cs="方正小标宋简体"/>
          <w:spacing w:val="-6"/>
          <w:sz w:val="44"/>
          <w:szCs w:val="44"/>
          <w:lang w:val="en-US" w:eastAsia="zh-CN"/>
        </w:rPr>
        <w:t>拟立项一览</w:t>
      </w:r>
      <w:r>
        <w:rPr>
          <w:rFonts w:hint="eastAsia" w:ascii="方正小标宋简体" w:hAnsi="方正小标宋简体" w:eastAsia="方正小标宋简体" w:cs="方正小标宋简体"/>
          <w:spacing w:val="-6"/>
          <w:sz w:val="44"/>
          <w:szCs w:val="44"/>
        </w:rPr>
        <w:t>表</w:t>
      </w:r>
    </w:p>
    <w:tbl>
      <w:tblPr>
        <w:tblStyle w:val="8"/>
        <w:tblW w:w="13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5451"/>
        <w:gridCol w:w="4573"/>
        <w:gridCol w:w="2794"/>
      </w:tblGrid>
      <w:tr w14:paraId="550A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832" w:type="dxa"/>
            <w:vAlign w:val="center"/>
          </w:tcPr>
          <w:p w14:paraId="2E6DF3E7">
            <w:pPr>
              <w:pStyle w:val="12"/>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序号</w:t>
            </w:r>
          </w:p>
        </w:tc>
        <w:tc>
          <w:tcPr>
            <w:tcW w:w="5451" w:type="dxa"/>
            <w:vAlign w:val="center"/>
          </w:tcPr>
          <w:p w14:paraId="53C9245C">
            <w:pPr>
              <w:pStyle w:val="12"/>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rPr>
              <w:t>项目名称</w:t>
            </w:r>
          </w:p>
        </w:tc>
        <w:tc>
          <w:tcPr>
            <w:tcW w:w="4573" w:type="dxa"/>
            <w:vAlign w:val="center"/>
          </w:tcPr>
          <w:p w14:paraId="6D7FDC0D">
            <w:pPr>
              <w:keepNext w:val="0"/>
              <w:keepLines w:val="0"/>
              <w:widowControl/>
              <w:suppressLineNumbers w:val="0"/>
              <w:jc w:val="center"/>
              <w:textAlignment w:val="center"/>
              <w:rPr>
                <w:rFonts w:hint="eastAsia"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color w:val="000000"/>
                <w:spacing w:val="-4"/>
                <w:kern w:val="2"/>
                <w:sz w:val="28"/>
                <w:szCs w:val="28"/>
                <w:lang w:val="en-US" w:eastAsia="zh-CN" w:bidi="ar-SA"/>
              </w:rPr>
              <w:t>项目申请人及项目组成员</w:t>
            </w:r>
          </w:p>
        </w:tc>
        <w:tc>
          <w:tcPr>
            <w:tcW w:w="2794" w:type="dxa"/>
            <w:vAlign w:val="center"/>
          </w:tcPr>
          <w:p w14:paraId="5BC554E5">
            <w:pPr>
              <w:pStyle w:val="12"/>
              <w:spacing w:line="320" w:lineRule="exact"/>
              <w:ind w:firstLine="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学院/部门</w:t>
            </w:r>
          </w:p>
        </w:tc>
      </w:tr>
      <w:tr w14:paraId="12FA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6E1F52A4">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1</w:t>
            </w:r>
          </w:p>
        </w:tc>
        <w:tc>
          <w:tcPr>
            <w:tcW w:w="5451" w:type="dxa"/>
            <w:vAlign w:val="center"/>
          </w:tcPr>
          <w:p w14:paraId="3FD1AAE3">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CDIO模式融入《IP形象设计》课程教学改革与实践</w:t>
            </w:r>
          </w:p>
        </w:tc>
        <w:tc>
          <w:tcPr>
            <w:tcW w:w="4573" w:type="dxa"/>
            <w:vAlign w:val="center"/>
          </w:tcPr>
          <w:p w14:paraId="60E5402B">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Hans"/>
              </w:rPr>
              <w:t>钟舒宜、李林平、白建强、张志、陈莎、杨晓红、贾政波、曾麟、段兰兰、刘畅、温佳贝、陈晓静</w:t>
            </w:r>
          </w:p>
        </w:tc>
        <w:tc>
          <w:tcPr>
            <w:tcW w:w="2794" w:type="dxa"/>
            <w:vAlign w:val="center"/>
          </w:tcPr>
          <w:p w14:paraId="2EE29DB6">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Hans"/>
              </w:rPr>
              <w:t>设计艺术学院</w:t>
            </w:r>
          </w:p>
        </w:tc>
      </w:tr>
      <w:tr w14:paraId="7F809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4F0BCF7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2</w:t>
            </w:r>
          </w:p>
        </w:tc>
        <w:tc>
          <w:tcPr>
            <w:tcW w:w="5451" w:type="dxa"/>
            <w:vAlign w:val="center"/>
          </w:tcPr>
          <w:p w14:paraId="0FB3456A">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以</w:t>
            </w:r>
            <w:r>
              <w:rPr>
                <w:rFonts w:hint="eastAsia" w:ascii="宋体" w:hAnsi="宋体" w:eastAsia="宋体" w:cs="宋体"/>
                <w:kern w:val="0"/>
                <w:sz w:val="24"/>
                <w:szCs w:val="24"/>
              </w:rPr>
              <w:t>学生职业能力培养</w:t>
            </w:r>
            <w:r>
              <w:rPr>
                <w:rFonts w:hint="eastAsia" w:ascii="宋体" w:hAnsi="宋体" w:eastAsia="宋体" w:cs="宋体"/>
                <w:kern w:val="0"/>
                <w:sz w:val="24"/>
                <w:szCs w:val="24"/>
                <w:lang w:val="en-US" w:eastAsia="zh-CN"/>
              </w:rPr>
              <w:t>为导向的</w:t>
            </w:r>
            <w:r>
              <w:rPr>
                <w:rFonts w:hint="eastAsia" w:ascii="宋体" w:hAnsi="宋体" w:eastAsia="宋体" w:cs="宋体"/>
                <w:kern w:val="0"/>
                <w:sz w:val="24"/>
                <w:szCs w:val="24"/>
              </w:rPr>
              <w:t>《绘本创作》课程教学</w:t>
            </w:r>
            <w:r>
              <w:rPr>
                <w:rFonts w:hint="eastAsia" w:ascii="宋体" w:hAnsi="宋体" w:eastAsia="宋体" w:cs="宋体"/>
                <w:kern w:val="0"/>
                <w:sz w:val="24"/>
                <w:szCs w:val="24"/>
                <w:lang w:val="en-US" w:eastAsia="zh-CN"/>
              </w:rPr>
              <w:t>创新</w:t>
            </w:r>
          </w:p>
        </w:tc>
        <w:tc>
          <w:tcPr>
            <w:tcW w:w="4573" w:type="dxa"/>
            <w:vAlign w:val="center"/>
          </w:tcPr>
          <w:p w14:paraId="2FFC49E5">
            <w:pPr>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李丹、张业磊、张光、李依芯、韦秋云、龙香</w:t>
            </w:r>
          </w:p>
        </w:tc>
        <w:tc>
          <w:tcPr>
            <w:tcW w:w="2794" w:type="dxa"/>
            <w:vAlign w:val="center"/>
          </w:tcPr>
          <w:p w14:paraId="03A125BB">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设计艺术学院</w:t>
            </w:r>
          </w:p>
        </w:tc>
      </w:tr>
      <w:tr w14:paraId="518DD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32" w:type="dxa"/>
            <w:vAlign w:val="center"/>
          </w:tcPr>
          <w:p w14:paraId="25D5D47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3</w:t>
            </w:r>
          </w:p>
        </w:tc>
        <w:tc>
          <w:tcPr>
            <w:tcW w:w="5451" w:type="dxa"/>
            <w:vAlign w:val="center"/>
          </w:tcPr>
          <w:p w14:paraId="237C7AEE">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产教融合视域下《文创开发与设计》课程“AI辅助+项目驱动”的教学模式的研究与实践</w:t>
            </w:r>
          </w:p>
        </w:tc>
        <w:tc>
          <w:tcPr>
            <w:tcW w:w="4573" w:type="dxa"/>
            <w:vAlign w:val="center"/>
          </w:tcPr>
          <w:p w14:paraId="1AC19F6C">
            <w:pPr>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赵宇晨、徐志令、邓渠成、毛夏丽、成嘉敏、陈书娟</w:t>
            </w:r>
          </w:p>
        </w:tc>
        <w:tc>
          <w:tcPr>
            <w:tcW w:w="2794" w:type="dxa"/>
            <w:vAlign w:val="center"/>
          </w:tcPr>
          <w:p w14:paraId="0B60355D">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设计艺术学院</w:t>
            </w:r>
          </w:p>
        </w:tc>
      </w:tr>
      <w:tr w14:paraId="2773D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832" w:type="dxa"/>
            <w:vAlign w:val="center"/>
          </w:tcPr>
          <w:p w14:paraId="66888D3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4</w:t>
            </w:r>
          </w:p>
        </w:tc>
        <w:tc>
          <w:tcPr>
            <w:tcW w:w="5451" w:type="dxa"/>
            <w:vAlign w:val="center"/>
          </w:tcPr>
          <w:p w14:paraId="108AD3A0">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广西仫佬族剪纸技艺在《插画设计》课堂教学中的应用研究</w:t>
            </w:r>
          </w:p>
        </w:tc>
        <w:tc>
          <w:tcPr>
            <w:tcW w:w="4573" w:type="dxa"/>
            <w:vAlign w:val="center"/>
          </w:tcPr>
          <w:p w14:paraId="32740AF6">
            <w:pPr>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周程英志、张昕、</w:t>
            </w:r>
            <w:r>
              <w:rPr>
                <w:rFonts w:hint="eastAsia" w:ascii="宋体" w:hAnsi="宋体" w:eastAsia="宋体" w:cs="宋体"/>
                <w:kern w:val="0"/>
                <w:sz w:val="24"/>
                <w:szCs w:val="24"/>
                <w:lang w:val="en-US" w:eastAsia="zh-CN" w:bidi="ar-SA"/>
              </w:rPr>
              <w:t>白建强、</w:t>
            </w:r>
            <w:r>
              <w:rPr>
                <w:rFonts w:hint="eastAsia" w:ascii="宋体" w:hAnsi="宋体" w:eastAsia="宋体" w:cs="宋体"/>
                <w:color w:val="auto"/>
                <w:kern w:val="0"/>
                <w:sz w:val="24"/>
                <w:szCs w:val="24"/>
                <w:lang w:val="en-US" w:eastAsia="zh-CN"/>
              </w:rPr>
              <w:t>张志、屈炎、蓝冬洁、田多元、裴景旺、邓雨辰、宋超、覃轶科、张硕</w:t>
            </w:r>
          </w:p>
        </w:tc>
        <w:tc>
          <w:tcPr>
            <w:tcW w:w="2794" w:type="dxa"/>
            <w:vAlign w:val="center"/>
          </w:tcPr>
          <w:p w14:paraId="2F226CDC">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设计艺术学院</w:t>
            </w:r>
          </w:p>
        </w:tc>
      </w:tr>
      <w:tr w14:paraId="012F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5DDA5375">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5</w:t>
            </w:r>
          </w:p>
        </w:tc>
        <w:tc>
          <w:tcPr>
            <w:tcW w:w="5451" w:type="dxa"/>
            <w:vAlign w:val="center"/>
          </w:tcPr>
          <w:p w14:paraId="31FFE84E">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思政视域下晚清《百苗图》图像史料在信息可视化设计课程中的教学实践</w:t>
            </w:r>
          </w:p>
        </w:tc>
        <w:tc>
          <w:tcPr>
            <w:tcW w:w="4573" w:type="dxa"/>
            <w:vAlign w:val="center"/>
          </w:tcPr>
          <w:p w14:paraId="5A236B3A">
            <w:pPr>
              <w:jc w:val="both"/>
              <w:rPr>
                <w:rFonts w:hint="eastAsia" w:ascii="宋体" w:hAnsi="宋体" w:eastAsia="宋体" w:cs="宋体"/>
                <w:color w:val="auto"/>
                <w:kern w:val="0"/>
                <w:sz w:val="24"/>
                <w:szCs w:val="24"/>
                <w:lang w:val="en-US" w:eastAsia="zh-Hans" w:bidi="ar-SA"/>
              </w:rPr>
            </w:pPr>
            <w:r>
              <w:rPr>
                <w:rFonts w:hint="eastAsia" w:ascii="宋体" w:hAnsi="宋体" w:eastAsia="宋体" w:cs="宋体"/>
                <w:color w:val="auto"/>
                <w:kern w:val="0"/>
                <w:sz w:val="24"/>
                <w:szCs w:val="24"/>
                <w:lang w:val="en-US" w:eastAsia="zh-CN"/>
              </w:rPr>
              <w:t>游天梅、张昕、张志、杨晓红、温佳贝、刘畅、蔚欣宏、徐丽雯、陈渊</w:t>
            </w:r>
          </w:p>
        </w:tc>
        <w:tc>
          <w:tcPr>
            <w:tcW w:w="2794" w:type="dxa"/>
            <w:vAlign w:val="center"/>
          </w:tcPr>
          <w:p w14:paraId="09AC4248">
            <w:pPr>
              <w:jc w:val="center"/>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CN"/>
              </w:rPr>
              <w:t>设计艺术学院</w:t>
            </w:r>
          </w:p>
        </w:tc>
      </w:tr>
      <w:tr w14:paraId="665B1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29B4334B">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6</w:t>
            </w:r>
          </w:p>
        </w:tc>
        <w:tc>
          <w:tcPr>
            <w:tcW w:w="5451" w:type="dxa"/>
            <w:vAlign w:val="center"/>
          </w:tcPr>
          <w:p w14:paraId="148DC353">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博物馆陶器文物活化与文创产品设计课程的创新教学模式探索</w:t>
            </w:r>
          </w:p>
        </w:tc>
        <w:tc>
          <w:tcPr>
            <w:tcW w:w="4573" w:type="dxa"/>
            <w:vAlign w:val="center"/>
          </w:tcPr>
          <w:p w14:paraId="3142095F">
            <w:pPr>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陈琛、高一心、吴慧霞、田多元、裴景旺、屈炎、贾政波、曾麟、刘鹏亮、杨帆</w:t>
            </w:r>
          </w:p>
        </w:tc>
        <w:tc>
          <w:tcPr>
            <w:tcW w:w="2794" w:type="dxa"/>
            <w:vAlign w:val="center"/>
          </w:tcPr>
          <w:p w14:paraId="5301D67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设计艺术学院</w:t>
            </w:r>
          </w:p>
        </w:tc>
      </w:tr>
      <w:tr w14:paraId="1270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0B30AC54">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7</w:t>
            </w:r>
          </w:p>
        </w:tc>
        <w:tc>
          <w:tcPr>
            <w:tcW w:w="5451" w:type="dxa"/>
            <w:vAlign w:val="center"/>
          </w:tcPr>
          <w:p w14:paraId="2BBF0CC6">
            <w:pPr>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以广西地域文化艺术为导向的插画设计课程教学路径研究</w:t>
            </w:r>
          </w:p>
        </w:tc>
        <w:tc>
          <w:tcPr>
            <w:tcW w:w="4573" w:type="dxa"/>
            <w:vAlign w:val="center"/>
          </w:tcPr>
          <w:p w14:paraId="40CB0C9C">
            <w:pPr>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蓝冬洁、刘玉、李丹、万紫文、周程英志、王玲红、李静丽、兰婷婷、覃轶科、谭璐</w:t>
            </w:r>
          </w:p>
        </w:tc>
        <w:tc>
          <w:tcPr>
            <w:tcW w:w="2794" w:type="dxa"/>
            <w:vAlign w:val="center"/>
          </w:tcPr>
          <w:p w14:paraId="3287D413">
            <w:pPr>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设计艺术学院</w:t>
            </w:r>
          </w:p>
        </w:tc>
      </w:tr>
      <w:tr w14:paraId="695C1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1F14D78F">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8</w:t>
            </w:r>
          </w:p>
        </w:tc>
        <w:tc>
          <w:tcPr>
            <w:tcW w:w="5451" w:type="dxa"/>
            <w:vAlign w:val="center"/>
          </w:tcPr>
          <w:p w14:paraId="5972547F">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高校结对帮扶模式下的教学设计创新研究——以版式设计课程教学为例</w:t>
            </w:r>
          </w:p>
        </w:tc>
        <w:tc>
          <w:tcPr>
            <w:tcW w:w="4573" w:type="dxa"/>
            <w:vAlign w:val="center"/>
          </w:tcPr>
          <w:p w14:paraId="6EB41D12">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贾政波、白建强、钟舒宜、陈琛、唐嘉琪、张硕、屈炎</w:t>
            </w:r>
          </w:p>
        </w:tc>
        <w:tc>
          <w:tcPr>
            <w:tcW w:w="2794" w:type="dxa"/>
            <w:vAlign w:val="center"/>
          </w:tcPr>
          <w:p w14:paraId="52F7FA6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设计艺术学院</w:t>
            </w:r>
          </w:p>
        </w:tc>
      </w:tr>
      <w:tr w14:paraId="524A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2CFA3972">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w:t>
            </w:r>
          </w:p>
        </w:tc>
        <w:tc>
          <w:tcPr>
            <w:tcW w:w="5451" w:type="dxa"/>
            <w:vAlign w:val="center"/>
          </w:tcPr>
          <w:p w14:paraId="7BF10793">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中国传统壁画元素在高校插画设计课程中的应用研究</w:t>
            </w:r>
          </w:p>
        </w:tc>
        <w:tc>
          <w:tcPr>
            <w:tcW w:w="4573" w:type="dxa"/>
            <w:vAlign w:val="center"/>
          </w:tcPr>
          <w:p w14:paraId="7D85E686">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田多元、陈莎、高一心、秦艳春、马啸、李晓蕊、陈琛、刘鹏亮、周程英志、裴景旺</w:t>
            </w:r>
          </w:p>
        </w:tc>
        <w:tc>
          <w:tcPr>
            <w:tcW w:w="2794" w:type="dxa"/>
            <w:vAlign w:val="center"/>
          </w:tcPr>
          <w:p w14:paraId="415B6BEC">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Hans"/>
              </w:rPr>
              <w:t>设计艺术学院</w:t>
            </w:r>
          </w:p>
        </w:tc>
      </w:tr>
      <w:tr w14:paraId="46B1B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06668C8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10</w:t>
            </w:r>
          </w:p>
        </w:tc>
        <w:tc>
          <w:tcPr>
            <w:tcW w:w="5451" w:type="dxa"/>
            <w:vAlign w:val="center"/>
          </w:tcPr>
          <w:p w14:paraId="28A88662">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思政教育背景下《绘本创作》课程的教学改革创新与实践</w:t>
            </w:r>
          </w:p>
        </w:tc>
        <w:tc>
          <w:tcPr>
            <w:tcW w:w="4573" w:type="dxa"/>
            <w:vAlign w:val="center"/>
          </w:tcPr>
          <w:p w14:paraId="4263A3CA">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张硕、杜建峰、贾政波、张慧欣、唐嘉琪、陈爱娴、周程英志、李静丽</w:t>
            </w:r>
          </w:p>
        </w:tc>
        <w:tc>
          <w:tcPr>
            <w:tcW w:w="2794" w:type="dxa"/>
            <w:vAlign w:val="center"/>
          </w:tcPr>
          <w:p w14:paraId="774CF310">
            <w:pPr>
              <w:jc w:val="center"/>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CN"/>
              </w:rPr>
              <w:t>设计艺术学院</w:t>
            </w:r>
          </w:p>
        </w:tc>
      </w:tr>
      <w:tr w14:paraId="5DC35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32" w:type="dxa"/>
            <w:vAlign w:val="center"/>
          </w:tcPr>
          <w:p w14:paraId="3DE7B5B6">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11</w:t>
            </w:r>
          </w:p>
        </w:tc>
        <w:tc>
          <w:tcPr>
            <w:tcW w:w="5451" w:type="dxa"/>
            <w:vAlign w:val="center"/>
          </w:tcPr>
          <w:p w14:paraId="0F9C72C0">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人工智能背景下的环境设计专业计算机辅助课程教学创新研究与实践</w:t>
            </w:r>
          </w:p>
        </w:tc>
        <w:tc>
          <w:tcPr>
            <w:tcW w:w="4573" w:type="dxa"/>
            <w:vAlign w:val="center"/>
          </w:tcPr>
          <w:p w14:paraId="65EE8373">
            <w:pPr>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赵晓盼、张春东、唐良春、任义、陈欧阳、张乐平、梁懿、田鹏、李雪芳、冯晓宇、鲁庆红、陈宣辰</w:t>
            </w:r>
          </w:p>
        </w:tc>
        <w:tc>
          <w:tcPr>
            <w:tcW w:w="2794" w:type="dxa"/>
            <w:vAlign w:val="center"/>
          </w:tcPr>
          <w:p w14:paraId="25594CC9">
            <w:pPr>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建筑与环境艺术学院</w:t>
            </w:r>
          </w:p>
        </w:tc>
      </w:tr>
      <w:tr w14:paraId="08D5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32" w:type="dxa"/>
            <w:vAlign w:val="center"/>
          </w:tcPr>
          <w:p w14:paraId="3859A208">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12</w:t>
            </w:r>
          </w:p>
        </w:tc>
        <w:tc>
          <w:tcPr>
            <w:tcW w:w="5451" w:type="dxa"/>
            <w:vAlign w:val="center"/>
          </w:tcPr>
          <w:p w14:paraId="76B9579B">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环境设计专业手绘表现技法“三阶三标三融”课程思政教学模式探索</w:t>
            </w:r>
          </w:p>
        </w:tc>
        <w:tc>
          <w:tcPr>
            <w:tcW w:w="4573" w:type="dxa"/>
            <w:vAlign w:val="center"/>
          </w:tcPr>
          <w:p w14:paraId="5CF90D1F">
            <w:pPr>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王文刚、王照伟、庞定坤、徐建国、张筠梓、梁保明、吴晓媚、刘洋梓、赵晓盼、王思涵</w:t>
            </w:r>
          </w:p>
        </w:tc>
        <w:tc>
          <w:tcPr>
            <w:tcW w:w="2794" w:type="dxa"/>
            <w:vAlign w:val="center"/>
          </w:tcPr>
          <w:p w14:paraId="4A9746F2">
            <w:pPr>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建筑与环境艺术学院</w:t>
            </w:r>
          </w:p>
        </w:tc>
      </w:tr>
      <w:tr w14:paraId="0B7EE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32" w:type="dxa"/>
            <w:vAlign w:val="center"/>
          </w:tcPr>
          <w:p w14:paraId="460F077B">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13</w:t>
            </w:r>
          </w:p>
        </w:tc>
        <w:tc>
          <w:tcPr>
            <w:tcW w:w="5451" w:type="dxa"/>
            <w:vAlign w:val="center"/>
          </w:tcPr>
          <w:p w14:paraId="0BADA5B6">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基于OBE理念的《人机工程学》课程混合式教学研究与实践</w:t>
            </w:r>
          </w:p>
        </w:tc>
        <w:tc>
          <w:tcPr>
            <w:tcW w:w="4573" w:type="dxa"/>
            <w:vAlign w:val="center"/>
          </w:tcPr>
          <w:p w14:paraId="4041C8D0">
            <w:pPr>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吴晓媚、王明森、郭蕙静、徐建国、梁禄旭、刘鑫玉、赵培冰、陆露、康有丽、朱红瑞</w:t>
            </w:r>
          </w:p>
        </w:tc>
        <w:tc>
          <w:tcPr>
            <w:tcW w:w="2794" w:type="dxa"/>
            <w:vAlign w:val="center"/>
          </w:tcPr>
          <w:p w14:paraId="7C1A0EC0">
            <w:pPr>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建筑与环境艺术学院</w:t>
            </w:r>
          </w:p>
        </w:tc>
      </w:tr>
      <w:tr w14:paraId="56A0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32" w:type="dxa"/>
            <w:vAlign w:val="center"/>
          </w:tcPr>
          <w:p w14:paraId="146B409F">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14</w:t>
            </w:r>
          </w:p>
        </w:tc>
        <w:tc>
          <w:tcPr>
            <w:tcW w:w="5451" w:type="dxa"/>
            <w:vAlign w:val="center"/>
          </w:tcPr>
          <w:p w14:paraId="11AE04CC">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“智能+”背景下计算机辅助设计3DMAX课程思政教学改革研究</w:t>
            </w:r>
          </w:p>
        </w:tc>
        <w:tc>
          <w:tcPr>
            <w:tcW w:w="4573" w:type="dxa"/>
            <w:vAlign w:val="center"/>
          </w:tcPr>
          <w:p w14:paraId="59112060">
            <w:pPr>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张卫东、张春东、侯秀如、刘美荣、陈欧阳、白悦、梁潇潇、钟少希、梁培钦</w:t>
            </w:r>
          </w:p>
        </w:tc>
        <w:tc>
          <w:tcPr>
            <w:tcW w:w="2794" w:type="dxa"/>
            <w:vAlign w:val="center"/>
          </w:tcPr>
          <w:p w14:paraId="18D47276">
            <w:pPr>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建筑与环境艺术学院</w:t>
            </w:r>
          </w:p>
        </w:tc>
      </w:tr>
      <w:tr w14:paraId="7B126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32" w:type="dxa"/>
            <w:vAlign w:val="center"/>
          </w:tcPr>
          <w:p w14:paraId="5F723FDB">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15</w:t>
            </w:r>
          </w:p>
        </w:tc>
        <w:tc>
          <w:tcPr>
            <w:tcW w:w="5451" w:type="dxa"/>
            <w:vAlign w:val="center"/>
          </w:tcPr>
          <w:p w14:paraId="3EC18E17">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新媒体背景下面向城市文脉传承的《空间造型艺术表现》课程教学创新与实践</w:t>
            </w:r>
          </w:p>
        </w:tc>
        <w:tc>
          <w:tcPr>
            <w:tcW w:w="4573" w:type="dxa"/>
            <w:vAlign w:val="center"/>
          </w:tcPr>
          <w:p w14:paraId="52E7504F">
            <w:pPr>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韦亮宇、王照伟、蔡世伟、李东瑞、万紫文、杨明、鲁庆红</w:t>
            </w:r>
          </w:p>
        </w:tc>
        <w:tc>
          <w:tcPr>
            <w:tcW w:w="2794" w:type="dxa"/>
            <w:vAlign w:val="center"/>
          </w:tcPr>
          <w:p w14:paraId="652939BB">
            <w:pPr>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建筑与环境艺术学院</w:t>
            </w:r>
          </w:p>
        </w:tc>
      </w:tr>
      <w:tr w14:paraId="7F0B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638606ED">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16</w:t>
            </w:r>
          </w:p>
        </w:tc>
        <w:tc>
          <w:tcPr>
            <w:tcW w:w="5451" w:type="dxa"/>
            <w:vAlign w:val="center"/>
          </w:tcPr>
          <w:p w14:paraId="1962EEBB">
            <w:pPr>
              <w:spacing w:line="288" w:lineRule="auto"/>
              <w:jc w:val="both"/>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kern w:val="0"/>
                <w:sz w:val="24"/>
                <w:szCs w:val="24"/>
              </w:rPr>
              <w:t>应用型人才培养模式下的《传播学概论》课程改革</w:t>
            </w:r>
          </w:p>
        </w:tc>
        <w:tc>
          <w:tcPr>
            <w:tcW w:w="4573" w:type="dxa"/>
            <w:vAlign w:val="center"/>
          </w:tcPr>
          <w:p w14:paraId="3B7C905A">
            <w:pPr>
              <w:jc w:val="both"/>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sz w:val="24"/>
                <w:szCs w:val="24"/>
              </w:rPr>
              <w:t>白卓玉</w:t>
            </w:r>
            <w:r>
              <w:rPr>
                <w:rFonts w:hint="eastAsia" w:ascii="宋体" w:hAnsi="宋体" w:eastAsia="宋体" w:cs="宋体"/>
                <w:sz w:val="24"/>
                <w:szCs w:val="24"/>
                <w:lang w:eastAsia="zh-CN"/>
              </w:rPr>
              <w:t>、</w:t>
            </w:r>
            <w:r>
              <w:rPr>
                <w:rFonts w:hint="eastAsia" w:ascii="宋体" w:hAnsi="宋体" w:eastAsia="宋体" w:cs="宋体"/>
                <w:sz w:val="24"/>
                <w:szCs w:val="24"/>
              </w:rPr>
              <w:t>孟宪林</w:t>
            </w:r>
            <w:r>
              <w:rPr>
                <w:rFonts w:hint="eastAsia" w:ascii="宋体" w:hAnsi="宋体" w:eastAsia="宋体" w:cs="宋体"/>
                <w:sz w:val="24"/>
                <w:szCs w:val="24"/>
                <w:lang w:eastAsia="zh-CN"/>
              </w:rPr>
              <w:t>、</w:t>
            </w:r>
            <w:r>
              <w:rPr>
                <w:rFonts w:hint="eastAsia" w:ascii="宋体" w:hAnsi="宋体" w:eastAsia="宋体" w:cs="宋体"/>
                <w:sz w:val="24"/>
                <w:szCs w:val="24"/>
              </w:rPr>
              <w:t>缠琳</w:t>
            </w:r>
            <w:r>
              <w:rPr>
                <w:rFonts w:hint="eastAsia" w:ascii="宋体" w:hAnsi="宋体" w:eastAsia="宋体" w:cs="宋体"/>
                <w:sz w:val="24"/>
                <w:szCs w:val="24"/>
                <w:lang w:eastAsia="zh-CN"/>
              </w:rPr>
              <w:t>、</w:t>
            </w:r>
            <w:r>
              <w:rPr>
                <w:rFonts w:hint="eastAsia" w:ascii="宋体" w:hAnsi="宋体" w:eastAsia="宋体" w:cs="宋体"/>
                <w:sz w:val="24"/>
                <w:szCs w:val="24"/>
              </w:rPr>
              <w:t>吴文东</w:t>
            </w:r>
            <w:r>
              <w:rPr>
                <w:rFonts w:hint="eastAsia" w:ascii="宋体" w:hAnsi="宋体" w:eastAsia="宋体" w:cs="宋体"/>
                <w:sz w:val="24"/>
                <w:szCs w:val="24"/>
                <w:lang w:eastAsia="zh-CN"/>
              </w:rPr>
              <w:t>、</w:t>
            </w:r>
            <w:r>
              <w:rPr>
                <w:rFonts w:hint="eastAsia" w:ascii="宋体" w:hAnsi="宋体" w:eastAsia="宋体" w:cs="宋体"/>
                <w:sz w:val="24"/>
                <w:szCs w:val="24"/>
              </w:rPr>
              <w:t>李卓然</w:t>
            </w:r>
            <w:r>
              <w:rPr>
                <w:rFonts w:hint="eastAsia" w:ascii="宋体" w:hAnsi="宋体" w:eastAsia="宋体" w:cs="宋体"/>
                <w:sz w:val="24"/>
                <w:szCs w:val="24"/>
                <w:lang w:eastAsia="zh-CN"/>
              </w:rPr>
              <w:t>、</w:t>
            </w:r>
            <w:r>
              <w:rPr>
                <w:rFonts w:hint="eastAsia" w:ascii="宋体" w:hAnsi="宋体" w:eastAsia="宋体" w:cs="宋体"/>
                <w:sz w:val="24"/>
                <w:szCs w:val="24"/>
              </w:rPr>
              <w:t>曾家豪</w:t>
            </w:r>
            <w:r>
              <w:rPr>
                <w:rFonts w:hint="eastAsia" w:ascii="宋体" w:hAnsi="宋体" w:eastAsia="宋体" w:cs="宋体"/>
                <w:sz w:val="24"/>
                <w:szCs w:val="24"/>
                <w:lang w:eastAsia="zh-CN"/>
              </w:rPr>
              <w:t>、</w:t>
            </w:r>
            <w:r>
              <w:rPr>
                <w:rFonts w:hint="eastAsia" w:ascii="宋体" w:hAnsi="宋体" w:eastAsia="宋体" w:cs="宋体"/>
                <w:sz w:val="24"/>
                <w:szCs w:val="24"/>
              </w:rPr>
              <w:t>徐相坤</w:t>
            </w:r>
            <w:r>
              <w:rPr>
                <w:rFonts w:hint="eastAsia" w:ascii="宋体" w:hAnsi="宋体" w:eastAsia="宋体" w:cs="宋体"/>
                <w:sz w:val="24"/>
                <w:szCs w:val="24"/>
                <w:lang w:eastAsia="zh-CN"/>
              </w:rPr>
              <w:t>、</w:t>
            </w:r>
            <w:r>
              <w:rPr>
                <w:rFonts w:hint="eastAsia" w:ascii="宋体" w:hAnsi="宋体" w:eastAsia="宋体" w:cs="宋体"/>
                <w:sz w:val="24"/>
                <w:szCs w:val="24"/>
              </w:rPr>
              <w:t>宋佳蔚</w:t>
            </w:r>
            <w:r>
              <w:rPr>
                <w:rFonts w:hint="eastAsia" w:ascii="宋体" w:hAnsi="宋体" w:eastAsia="宋体" w:cs="宋体"/>
                <w:sz w:val="24"/>
                <w:szCs w:val="24"/>
                <w:lang w:eastAsia="zh-CN"/>
              </w:rPr>
              <w:t>、</w:t>
            </w:r>
            <w:r>
              <w:rPr>
                <w:rFonts w:hint="eastAsia" w:ascii="宋体" w:hAnsi="宋体" w:eastAsia="宋体" w:cs="宋体"/>
                <w:sz w:val="24"/>
                <w:szCs w:val="24"/>
              </w:rPr>
              <w:t>谭湘虎</w:t>
            </w:r>
            <w:r>
              <w:rPr>
                <w:rFonts w:hint="eastAsia" w:ascii="宋体" w:hAnsi="宋体" w:eastAsia="宋体" w:cs="宋体"/>
                <w:sz w:val="24"/>
                <w:szCs w:val="24"/>
                <w:lang w:eastAsia="zh-CN"/>
              </w:rPr>
              <w:t>、</w:t>
            </w:r>
            <w:r>
              <w:rPr>
                <w:rFonts w:hint="eastAsia" w:ascii="宋体" w:hAnsi="宋体" w:eastAsia="宋体" w:cs="宋体"/>
                <w:sz w:val="24"/>
                <w:szCs w:val="24"/>
              </w:rPr>
              <w:t>王倩</w:t>
            </w:r>
          </w:p>
        </w:tc>
        <w:tc>
          <w:tcPr>
            <w:tcW w:w="2794" w:type="dxa"/>
            <w:vAlign w:val="center"/>
          </w:tcPr>
          <w:p w14:paraId="05C52D5D">
            <w:pPr>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sz w:val="24"/>
                <w:szCs w:val="24"/>
                <w:lang w:eastAsia="zh-CN"/>
              </w:rPr>
              <w:t>动画与传媒学院</w:t>
            </w:r>
          </w:p>
        </w:tc>
      </w:tr>
      <w:tr w14:paraId="222D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40FC73D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17</w:t>
            </w:r>
          </w:p>
        </w:tc>
        <w:tc>
          <w:tcPr>
            <w:tcW w:w="5451" w:type="dxa"/>
            <w:vAlign w:val="center"/>
          </w:tcPr>
          <w:p w14:paraId="0FD3770A">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融合与创新-《综合材料》课程的教学改革与学生创新能力培养</w:t>
            </w:r>
          </w:p>
        </w:tc>
        <w:tc>
          <w:tcPr>
            <w:tcW w:w="4573" w:type="dxa"/>
            <w:vAlign w:val="center"/>
          </w:tcPr>
          <w:p w14:paraId="57E2567E">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张纹豪、高亮、李高昱昊、崔自慧、李剑阁、谭鸿超、吴悠、李佳阳、田武月、孟昭晨晖 、梁婷</w:t>
            </w:r>
          </w:p>
        </w:tc>
        <w:tc>
          <w:tcPr>
            <w:tcW w:w="2794" w:type="dxa"/>
            <w:vAlign w:val="center"/>
          </w:tcPr>
          <w:p w14:paraId="38A0A507">
            <w:pPr>
              <w:jc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CN"/>
              </w:rPr>
              <w:t>动画与传媒学院</w:t>
            </w:r>
          </w:p>
        </w:tc>
      </w:tr>
      <w:tr w14:paraId="4FC0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32" w:type="dxa"/>
            <w:vAlign w:val="center"/>
          </w:tcPr>
          <w:p w14:paraId="2E741C2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18</w:t>
            </w:r>
          </w:p>
        </w:tc>
        <w:tc>
          <w:tcPr>
            <w:tcW w:w="5451" w:type="dxa"/>
            <w:vAlign w:val="center"/>
          </w:tcPr>
          <w:p w14:paraId="32B82075">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基于翻转课堂教学模式下的《动画美术设计》课程教学改革</w:t>
            </w:r>
          </w:p>
        </w:tc>
        <w:tc>
          <w:tcPr>
            <w:tcW w:w="4573" w:type="dxa"/>
            <w:vAlign w:val="center"/>
          </w:tcPr>
          <w:p w14:paraId="0F88F565">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宋佳蔚、孙永辉、虞德强、邱红叶、杨航、徐相坤、王倩、雷甜甜、冯兆丹、白卓玉</w:t>
            </w:r>
          </w:p>
        </w:tc>
        <w:tc>
          <w:tcPr>
            <w:tcW w:w="2794" w:type="dxa"/>
            <w:vAlign w:val="center"/>
          </w:tcPr>
          <w:p w14:paraId="7B04C16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0537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32" w:type="dxa"/>
            <w:vAlign w:val="center"/>
          </w:tcPr>
          <w:p w14:paraId="08D40F02">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19</w:t>
            </w:r>
          </w:p>
        </w:tc>
        <w:tc>
          <w:tcPr>
            <w:tcW w:w="5451" w:type="dxa"/>
            <w:vAlign w:val="center"/>
          </w:tcPr>
          <w:p w14:paraId="6981B3DC">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动画专业《ZBrush数字雕刻》课程的教学改革与实践</w:t>
            </w:r>
          </w:p>
        </w:tc>
        <w:tc>
          <w:tcPr>
            <w:tcW w:w="4573" w:type="dxa"/>
            <w:vAlign w:val="center"/>
          </w:tcPr>
          <w:p w14:paraId="4EF4451E">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雷甜甜、刘涛、巴瑞斌、</w:t>
            </w:r>
            <w:r>
              <w:rPr>
                <w:rFonts w:hint="eastAsia" w:ascii="宋体" w:hAnsi="宋体" w:eastAsia="宋体" w:cs="宋体"/>
                <w:b w:val="0"/>
                <w:bCs w:val="0"/>
                <w:i w:val="0"/>
                <w:iCs w:val="0"/>
                <w:color w:val="000000"/>
                <w:spacing w:val="0"/>
                <w:w w:val="100"/>
                <w:sz w:val="24"/>
                <w:szCs w:val="24"/>
                <w:vertAlign w:val="baseline"/>
                <w:lang w:val="en-US" w:eastAsia="zh-CN"/>
              </w:rPr>
              <w:t>龙盈迎</w:t>
            </w:r>
            <w:r>
              <w:rPr>
                <w:rFonts w:hint="eastAsia" w:ascii="宋体" w:hAnsi="宋体" w:eastAsia="宋体" w:cs="宋体"/>
                <w:b w:val="0"/>
                <w:bCs w:val="0"/>
                <w:i w:val="0"/>
                <w:iCs w:val="0"/>
                <w:color w:val="000000"/>
                <w:spacing w:val="0"/>
                <w:w w:val="100"/>
                <w:sz w:val="24"/>
                <w:szCs w:val="24"/>
                <w:vertAlign w:val="baseline"/>
              </w:rPr>
              <w:t>、邱红叶、覃韦思荻、张月杨、赵宇、冯兆丹、周亭、刘兰兰、宋佳蔚、陈蔓延、谭湘虎</w:t>
            </w:r>
          </w:p>
        </w:tc>
        <w:tc>
          <w:tcPr>
            <w:tcW w:w="2794" w:type="dxa"/>
            <w:vAlign w:val="center"/>
          </w:tcPr>
          <w:p w14:paraId="71A9401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6377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0EB33B92">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20</w:t>
            </w:r>
          </w:p>
        </w:tc>
        <w:tc>
          <w:tcPr>
            <w:tcW w:w="5451" w:type="dxa"/>
            <w:vAlign w:val="center"/>
          </w:tcPr>
          <w:p w14:paraId="0F8271BF">
            <w:pPr>
              <w:pStyle w:val="6"/>
              <w:keepNext w:val="0"/>
              <w:keepLines w:val="0"/>
              <w:widowControl/>
              <w:suppressLineNumbers w:val="0"/>
              <w:spacing w:before="0" w:beforeAutospacing="0" w:after="0" w:afterAutospacing="0" w:line="288" w:lineRule="auto"/>
              <w:ind w:left="0" w:leftChars="0" w:right="0" w:rightChars="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b w:val="0"/>
                <w:bCs w:val="0"/>
                <w:i w:val="0"/>
                <w:iCs w:val="0"/>
                <w:color w:val="000000"/>
                <w:spacing w:val="0"/>
                <w:w w:val="100"/>
                <w:sz w:val="24"/>
                <w:szCs w:val="24"/>
                <w:highlight w:val="none"/>
                <w:vertAlign w:val="baseline"/>
                <w:lang w:eastAsia="zh-CN"/>
              </w:rPr>
              <w:t>《</w:t>
            </w:r>
            <w:r>
              <w:rPr>
                <w:rFonts w:hint="eastAsia" w:ascii="宋体" w:hAnsi="宋体" w:eastAsia="宋体" w:cs="宋体"/>
                <w:b w:val="0"/>
                <w:bCs w:val="0"/>
                <w:i w:val="0"/>
                <w:iCs w:val="0"/>
                <w:color w:val="000000"/>
                <w:spacing w:val="0"/>
                <w:w w:val="100"/>
                <w:sz w:val="24"/>
                <w:szCs w:val="24"/>
                <w:highlight w:val="none"/>
                <w:vertAlign w:val="baseline"/>
              </w:rPr>
              <w:t>CG插画》课程与AI绘画结合的教学改革与实践</w:t>
            </w:r>
          </w:p>
        </w:tc>
        <w:tc>
          <w:tcPr>
            <w:tcW w:w="4573" w:type="dxa"/>
            <w:vAlign w:val="center"/>
          </w:tcPr>
          <w:p w14:paraId="6F99DA9E">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b w:val="0"/>
                <w:bCs w:val="0"/>
                <w:i w:val="0"/>
                <w:iCs w:val="0"/>
                <w:color w:val="000000"/>
                <w:spacing w:val="0"/>
                <w:w w:val="100"/>
                <w:sz w:val="24"/>
                <w:szCs w:val="24"/>
                <w:highlight w:val="none"/>
                <w:vertAlign w:val="baseline"/>
              </w:rPr>
              <w:t>张梦凡</w:t>
            </w:r>
            <w:r>
              <w:rPr>
                <w:rFonts w:hint="eastAsia" w:ascii="宋体" w:hAnsi="宋体" w:eastAsia="宋体" w:cs="宋体"/>
                <w:b w:val="0"/>
                <w:bCs w:val="0"/>
                <w:i w:val="0"/>
                <w:iCs w:val="0"/>
                <w:color w:val="000000"/>
                <w:spacing w:val="0"/>
                <w:w w:val="100"/>
                <w:sz w:val="24"/>
                <w:szCs w:val="24"/>
                <w:highlight w:val="none"/>
                <w:vertAlign w:val="baseline"/>
                <w:lang w:eastAsia="zh-CN"/>
              </w:rPr>
              <w:t>、</w:t>
            </w:r>
            <w:r>
              <w:rPr>
                <w:rFonts w:hint="eastAsia" w:ascii="宋体" w:hAnsi="宋体" w:eastAsia="宋体" w:cs="宋体"/>
                <w:b w:val="0"/>
                <w:bCs w:val="0"/>
                <w:i w:val="0"/>
                <w:iCs w:val="0"/>
                <w:color w:val="000000"/>
                <w:spacing w:val="0"/>
                <w:w w:val="100"/>
                <w:sz w:val="24"/>
                <w:szCs w:val="24"/>
                <w:highlight w:val="none"/>
                <w:vertAlign w:val="baseline"/>
              </w:rPr>
              <w:t>房焕祁、张乔、于连三、杨航、冯兆丹、洪智源、王宇凡、高萌、黄馨儒</w:t>
            </w:r>
          </w:p>
        </w:tc>
        <w:tc>
          <w:tcPr>
            <w:tcW w:w="2794" w:type="dxa"/>
            <w:vAlign w:val="center"/>
          </w:tcPr>
          <w:p w14:paraId="2189A93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0788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6D4E9D24">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21</w:t>
            </w:r>
          </w:p>
        </w:tc>
        <w:tc>
          <w:tcPr>
            <w:tcW w:w="5451" w:type="dxa"/>
            <w:vAlign w:val="center"/>
          </w:tcPr>
          <w:p w14:paraId="34E4C283">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“课程-实践-创新”一体化教学研究-以数字摄像技术课程为例</w:t>
            </w:r>
          </w:p>
        </w:tc>
        <w:tc>
          <w:tcPr>
            <w:tcW w:w="4573" w:type="dxa"/>
            <w:vAlign w:val="center"/>
          </w:tcPr>
          <w:p w14:paraId="5BAFE36C">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张业磊、李丹、张光、龙盈迎、于亚光、易联娟</w:t>
            </w:r>
          </w:p>
        </w:tc>
        <w:tc>
          <w:tcPr>
            <w:tcW w:w="2794" w:type="dxa"/>
            <w:vAlign w:val="center"/>
          </w:tcPr>
          <w:p w14:paraId="66F2CA3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36A9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5E130548">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22</w:t>
            </w:r>
          </w:p>
        </w:tc>
        <w:tc>
          <w:tcPr>
            <w:tcW w:w="5451" w:type="dxa"/>
            <w:vAlign w:val="center"/>
          </w:tcPr>
          <w:p w14:paraId="70416DC4">
            <w:pPr>
              <w:pStyle w:val="6"/>
              <w:keepNext w:val="0"/>
              <w:keepLines w:val="0"/>
              <w:widowControl/>
              <w:suppressLineNumbers w:val="0"/>
              <w:spacing w:before="0" w:beforeAutospacing="0" w:after="0" w:afterAutospacing="0" w:line="288"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《动画概论》课程教学改革：互动式学习与实践融合</w:t>
            </w:r>
          </w:p>
        </w:tc>
        <w:tc>
          <w:tcPr>
            <w:tcW w:w="4573" w:type="dxa"/>
            <w:vAlign w:val="center"/>
          </w:tcPr>
          <w:p w14:paraId="5B6DBD78">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房焕祁、黄靖雯、刘兰兰、王倩、吴俊逸、张梦凡、刘嘉霖</w:t>
            </w:r>
          </w:p>
        </w:tc>
        <w:tc>
          <w:tcPr>
            <w:tcW w:w="2794" w:type="dxa"/>
            <w:vAlign w:val="center"/>
          </w:tcPr>
          <w:p w14:paraId="7F45062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5DD4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1E14052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23</w:t>
            </w:r>
          </w:p>
        </w:tc>
        <w:tc>
          <w:tcPr>
            <w:tcW w:w="5451" w:type="dxa"/>
            <w:vAlign w:val="center"/>
          </w:tcPr>
          <w:p w14:paraId="44370D58">
            <w:pPr>
              <w:pStyle w:val="6"/>
              <w:keepNext w:val="0"/>
              <w:keepLines w:val="0"/>
              <w:widowControl/>
              <w:suppressLineNumbers w:val="0"/>
              <w:spacing w:before="0" w:beforeAutospacing="0" w:after="0" w:afterAutospacing="0" w:line="288"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跨学科融合改革与实践——产品设计原理在《动漫衍生品设计》课程中的应用</w:t>
            </w:r>
          </w:p>
        </w:tc>
        <w:tc>
          <w:tcPr>
            <w:tcW w:w="4573" w:type="dxa"/>
            <w:vAlign w:val="center"/>
          </w:tcPr>
          <w:p w14:paraId="5A329A88">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黄馨儒、房焕祁、张乔、高萌、冯兆丹、陶倩、杜诚然、覃韦思荻</w:t>
            </w:r>
          </w:p>
        </w:tc>
        <w:tc>
          <w:tcPr>
            <w:tcW w:w="2794" w:type="dxa"/>
            <w:vAlign w:val="center"/>
          </w:tcPr>
          <w:p w14:paraId="13AA2AB3">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37B2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599173B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24</w:t>
            </w:r>
          </w:p>
        </w:tc>
        <w:tc>
          <w:tcPr>
            <w:tcW w:w="5451" w:type="dxa"/>
            <w:vAlign w:val="center"/>
          </w:tcPr>
          <w:p w14:paraId="4279EC6C">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“专创融合”视域下的《角色造型设计》教学及其方法论研究</w:t>
            </w:r>
          </w:p>
        </w:tc>
        <w:tc>
          <w:tcPr>
            <w:tcW w:w="4573" w:type="dxa"/>
            <w:vAlign w:val="center"/>
          </w:tcPr>
          <w:p w14:paraId="20C892F9">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王倩、孙永辉、吴锡红、宋佳蔚、刘伟虎、刘海涛、崔兢瑞、周亭、谭湘虎</w:t>
            </w:r>
            <w:r>
              <w:rPr>
                <w:rFonts w:hint="eastAsia" w:ascii="宋体" w:hAnsi="宋体" w:eastAsia="宋体" w:cs="宋体"/>
                <w:b w:val="0"/>
                <w:bCs w:val="0"/>
                <w:i w:val="0"/>
                <w:iCs w:val="0"/>
                <w:color w:val="000000"/>
                <w:spacing w:val="0"/>
                <w:w w:val="100"/>
                <w:sz w:val="24"/>
                <w:szCs w:val="24"/>
                <w:vertAlign w:val="baseline"/>
                <w:lang w:eastAsia="zh-CN"/>
              </w:rPr>
              <w:t>、</w:t>
            </w:r>
            <w:r>
              <w:rPr>
                <w:rFonts w:hint="eastAsia" w:ascii="宋体" w:hAnsi="宋体" w:eastAsia="宋体" w:cs="宋体"/>
                <w:b w:val="0"/>
                <w:bCs w:val="0"/>
                <w:i w:val="0"/>
                <w:iCs w:val="0"/>
                <w:color w:val="000000"/>
                <w:spacing w:val="0"/>
                <w:w w:val="100"/>
                <w:sz w:val="24"/>
                <w:szCs w:val="24"/>
                <w:vertAlign w:val="baseline"/>
              </w:rPr>
              <w:t>白卓玉黄靖雯、赵宇</w:t>
            </w:r>
          </w:p>
        </w:tc>
        <w:tc>
          <w:tcPr>
            <w:tcW w:w="2794" w:type="dxa"/>
            <w:vAlign w:val="center"/>
          </w:tcPr>
          <w:p w14:paraId="7BBB63D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748C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48A23BCC">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25</w:t>
            </w:r>
          </w:p>
        </w:tc>
        <w:tc>
          <w:tcPr>
            <w:tcW w:w="5451" w:type="dxa"/>
            <w:vAlign w:val="center"/>
          </w:tcPr>
          <w:p w14:paraId="466BBBE6">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基于生成式人工智能技术对影视欣赏课程的教学实践与探究</w:t>
            </w:r>
          </w:p>
        </w:tc>
        <w:tc>
          <w:tcPr>
            <w:tcW w:w="4573" w:type="dxa"/>
            <w:vAlign w:val="center"/>
          </w:tcPr>
          <w:p w14:paraId="3567C62F">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王艺霖、李高昱昊、李剑阁、张纹豪、顾伟光、陈敬、李泓男、余佳然、袁光宇、侯小勤、郭梓露、陈珅宇、戴振华</w:t>
            </w:r>
          </w:p>
        </w:tc>
        <w:tc>
          <w:tcPr>
            <w:tcW w:w="2794" w:type="dxa"/>
            <w:vAlign w:val="center"/>
          </w:tcPr>
          <w:p w14:paraId="3B5FC2A5">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7D9C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2EF587F8">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26</w:t>
            </w:r>
          </w:p>
        </w:tc>
        <w:tc>
          <w:tcPr>
            <w:tcW w:w="5451" w:type="dxa"/>
            <w:vAlign w:val="center"/>
          </w:tcPr>
          <w:p w14:paraId="5881E201">
            <w:pPr>
              <w:pStyle w:val="6"/>
              <w:keepNext w:val="0"/>
              <w:keepLines w:val="0"/>
              <w:widowControl/>
              <w:suppressLineNumbers w:val="0"/>
              <w:spacing w:before="0" w:beforeAutospacing="0" w:after="0" w:afterAutospacing="0" w:line="288"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思政教育视域下中国传统文化融入《角色造型设计》课程的路径研究</w:t>
            </w:r>
          </w:p>
        </w:tc>
        <w:tc>
          <w:tcPr>
            <w:tcW w:w="4573" w:type="dxa"/>
            <w:vAlign w:val="center"/>
          </w:tcPr>
          <w:p w14:paraId="14C8A0D8">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张昊、王圣松、庄凯丽、虞德强、于连三、洪智源、杨若飞</w:t>
            </w:r>
          </w:p>
        </w:tc>
        <w:tc>
          <w:tcPr>
            <w:tcW w:w="2794" w:type="dxa"/>
            <w:vAlign w:val="center"/>
          </w:tcPr>
          <w:p w14:paraId="1D3B68D5">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7E7E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421A8E5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27</w:t>
            </w:r>
          </w:p>
        </w:tc>
        <w:tc>
          <w:tcPr>
            <w:tcW w:w="5451" w:type="dxa"/>
            <w:vAlign w:val="center"/>
          </w:tcPr>
          <w:p w14:paraId="631A25FB">
            <w:pPr>
              <w:pStyle w:val="6"/>
              <w:keepNext w:val="0"/>
              <w:keepLines w:val="0"/>
              <w:widowControl/>
              <w:suppressLineNumbers w:val="0"/>
              <w:spacing w:before="0" w:beforeAutospacing="0" w:after="0" w:afterAutospacing="0" w:line="288"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《设计色彩》课程跨学科方向优化路径实践</w:t>
            </w:r>
          </w:p>
        </w:tc>
        <w:tc>
          <w:tcPr>
            <w:tcW w:w="4573" w:type="dxa"/>
            <w:vAlign w:val="center"/>
          </w:tcPr>
          <w:p w14:paraId="1A7B00E9">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高萌、房焕祁</w:t>
            </w:r>
            <w:r>
              <w:rPr>
                <w:rFonts w:hint="eastAsia" w:ascii="宋体" w:hAnsi="宋体" w:eastAsia="宋体" w:cs="宋体"/>
                <w:b w:val="0"/>
                <w:bCs w:val="0"/>
                <w:i w:val="0"/>
                <w:iCs w:val="0"/>
                <w:color w:val="000000"/>
                <w:spacing w:val="0"/>
                <w:w w:val="100"/>
                <w:sz w:val="24"/>
                <w:szCs w:val="24"/>
                <w:vertAlign w:val="baseline"/>
                <w:lang w:eastAsia="zh-CN"/>
              </w:rPr>
              <w:t>、</w:t>
            </w:r>
            <w:r>
              <w:rPr>
                <w:rFonts w:hint="eastAsia" w:ascii="宋体" w:hAnsi="宋体" w:eastAsia="宋体" w:cs="宋体"/>
                <w:b w:val="0"/>
                <w:bCs w:val="0"/>
                <w:i w:val="0"/>
                <w:iCs w:val="0"/>
                <w:color w:val="000000"/>
                <w:spacing w:val="0"/>
                <w:w w:val="100"/>
                <w:sz w:val="24"/>
                <w:szCs w:val="24"/>
                <w:vertAlign w:val="baseline"/>
              </w:rPr>
              <w:t>赵宇、刘海涛、刘伟虎、崔兢瑞、许一桐、黄馨儒、雷甜甜</w:t>
            </w:r>
            <w:r>
              <w:rPr>
                <w:rFonts w:hint="eastAsia" w:ascii="宋体" w:hAnsi="宋体" w:eastAsia="宋体" w:cs="宋体"/>
                <w:b w:val="0"/>
                <w:bCs w:val="0"/>
                <w:i w:val="0"/>
                <w:iCs w:val="0"/>
                <w:color w:val="000000"/>
                <w:spacing w:val="0"/>
                <w:w w:val="100"/>
                <w:sz w:val="24"/>
                <w:szCs w:val="24"/>
                <w:vertAlign w:val="baseline"/>
                <w:lang w:eastAsia="zh-CN"/>
              </w:rPr>
              <w:t>、</w:t>
            </w:r>
            <w:r>
              <w:rPr>
                <w:rFonts w:hint="eastAsia" w:ascii="宋体" w:hAnsi="宋体" w:eastAsia="宋体" w:cs="宋体"/>
                <w:b w:val="0"/>
                <w:bCs w:val="0"/>
                <w:i w:val="0"/>
                <w:iCs w:val="0"/>
                <w:color w:val="000000"/>
                <w:spacing w:val="0"/>
                <w:w w:val="100"/>
                <w:sz w:val="24"/>
                <w:szCs w:val="24"/>
                <w:vertAlign w:val="baseline"/>
                <w:lang w:val="en-US" w:eastAsia="zh-CN"/>
              </w:rPr>
              <w:t>冯兆丹</w:t>
            </w:r>
          </w:p>
        </w:tc>
        <w:tc>
          <w:tcPr>
            <w:tcW w:w="2794" w:type="dxa"/>
            <w:vAlign w:val="center"/>
          </w:tcPr>
          <w:p w14:paraId="3A8EEA54">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01F6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4C8B5D0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28</w:t>
            </w:r>
          </w:p>
        </w:tc>
        <w:tc>
          <w:tcPr>
            <w:tcW w:w="5451" w:type="dxa"/>
            <w:vAlign w:val="center"/>
          </w:tcPr>
          <w:p w14:paraId="174C7DDD">
            <w:pPr>
              <w:pStyle w:val="6"/>
              <w:keepNext w:val="0"/>
              <w:keepLines w:val="0"/>
              <w:widowControl/>
              <w:suppressLineNumbers w:val="0"/>
              <w:spacing w:before="0" w:beforeAutospacing="0" w:after="0" w:afterAutospacing="0" w:line="288"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课程思政</w:t>
            </w:r>
            <w:r>
              <w:rPr>
                <w:rFonts w:hint="eastAsia" w:ascii="宋体" w:hAnsi="宋体" w:eastAsia="宋体" w:cs="宋体"/>
                <w:b w:val="0"/>
                <w:bCs w:val="0"/>
                <w:i w:val="0"/>
                <w:iCs w:val="0"/>
                <w:color w:val="000000"/>
                <w:spacing w:val="0"/>
                <w:w w:val="100"/>
                <w:sz w:val="24"/>
                <w:szCs w:val="24"/>
                <w:highlight w:val="none"/>
                <w:vertAlign w:val="baseline"/>
              </w:rPr>
              <w:t>融合动</w:t>
            </w:r>
            <w:r>
              <w:rPr>
                <w:rFonts w:hint="eastAsia" w:ascii="宋体" w:hAnsi="宋体" w:eastAsia="宋体" w:cs="宋体"/>
                <w:b w:val="0"/>
                <w:bCs w:val="0"/>
                <w:i w:val="0"/>
                <w:iCs w:val="0"/>
                <w:color w:val="000000"/>
                <w:spacing w:val="0"/>
                <w:w w:val="100"/>
                <w:sz w:val="24"/>
                <w:szCs w:val="24"/>
                <w:vertAlign w:val="baseline"/>
              </w:rPr>
              <w:t>画剧本创作课程的改革与实践</w:t>
            </w:r>
          </w:p>
        </w:tc>
        <w:tc>
          <w:tcPr>
            <w:tcW w:w="4573" w:type="dxa"/>
            <w:vAlign w:val="center"/>
          </w:tcPr>
          <w:p w14:paraId="31C2415C">
            <w:pPr>
              <w:pStyle w:val="6"/>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b w:val="0"/>
                <w:bCs w:val="0"/>
                <w:i w:val="0"/>
                <w:iCs w:val="0"/>
                <w:color w:val="000000"/>
                <w:spacing w:val="0"/>
                <w:w w:val="100"/>
                <w:sz w:val="24"/>
                <w:szCs w:val="24"/>
                <w:vertAlign w:val="baseline"/>
              </w:rPr>
              <w:t>许一桐、房焕祁、黄靖雯、黄燕程、邱红叶、吴俊逸、高萌、陈珅宇、梁家铭、郭梓露</w:t>
            </w:r>
          </w:p>
        </w:tc>
        <w:tc>
          <w:tcPr>
            <w:tcW w:w="2794" w:type="dxa"/>
            <w:vAlign w:val="center"/>
          </w:tcPr>
          <w:p w14:paraId="02B6275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动画与传媒学院</w:t>
            </w:r>
          </w:p>
        </w:tc>
      </w:tr>
      <w:tr w14:paraId="6E08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6C624BBD">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29</w:t>
            </w:r>
          </w:p>
        </w:tc>
        <w:tc>
          <w:tcPr>
            <w:tcW w:w="5451" w:type="dxa"/>
            <w:vAlign w:val="center"/>
          </w:tcPr>
          <w:p w14:paraId="2AD2DE5C">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课程思政育人模式下舞蹈表演专业“学、创、演、赛”教学设计与实践研究</w:t>
            </w:r>
          </w:p>
        </w:tc>
        <w:tc>
          <w:tcPr>
            <w:tcW w:w="4573" w:type="dxa"/>
            <w:vAlign w:val="center"/>
          </w:tcPr>
          <w:p w14:paraId="3282158A">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邓欢、殷强、刘承初、苏泽浩、翁梦蕾、信辛、石鹏飞、吴佳慧、郭志维</w:t>
            </w:r>
          </w:p>
        </w:tc>
        <w:tc>
          <w:tcPr>
            <w:tcW w:w="2794" w:type="dxa"/>
            <w:vAlign w:val="center"/>
          </w:tcPr>
          <w:p w14:paraId="510B089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人文教育学院</w:t>
            </w:r>
          </w:p>
        </w:tc>
      </w:tr>
      <w:tr w14:paraId="1F73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34DACBA6">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30</w:t>
            </w:r>
          </w:p>
        </w:tc>
        <w:tc>
          <w:tcPr>
            <w:tcW w:w="5451" w:type="dxa"/>
            <w:vAlign w:val="center"/>
          </w:tcPr>
          <w:p w14:paraId="2A3AE3DB">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以能力为导向，实践为载体的美术类课程多元化考核方式的改革与探索</w:t>
            </w:r>
          </w:p>
        </w:tc>
        <w:tc>
          <w:tcPr>
            <w:tcW w:w="4573" w:type="dxa"/>
            <w:vAlign w:val="center"/>
          </w:tcPr>
          <w:p w14:paraId="3C105A51">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周劲志、唐道明、张雨悦、伍雪红、王凯、王小勤</w:t>
            </w:r>
          </w:p>
        </w:tc>
        <w:tc>
          <w:tcPr>
            <w:tcW w:w="2794" w:type="dxa"/>
            <w:vAlign w:val="center"/>
          </w:tcPr>
          <w:p w14:paraId="20C3E0D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人文教育学院</w:t>
            </w:r>
          </w:p>
        </w:tc>
      </w:tr>
      <w:tr w14:paraId="1389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2777C122">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31</w:t>
            </w:r>
          </w:p>
        </w:tc>
        <w:tc>
          <w:tcPr>
            <w:tcW w:w="5451" w:type="dxa"/>
            <w:vAlign w:val="center"/>
          </w:tcPr>
          <w:p w14:paraId="1E3C031D">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基于联动性视角下的《外国舞蹈史》课程改革研究</w:t>
            </w:r>
          </w:p>
        </w:tc>
        <w:tc>
          <w:tcPr>
            <w:tcW w:w="4573" w:type="dxa"/>
            <w:vAlign w:val="center"/>
          </w:tcPr>
          <w:p w14:paraId="38695904">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陈俏仪、李德贤、邓欢、连淼、綦宝茹、谷乐</w:t>
            </w:r>
          </w:p>
        </w:tc>
        <w:tc>
          <w:tcPr>
            <w:tcW w:w="2794" w:type="dxa"/>
            <w:vAlign w:val="center"/>
          </w:tcPr>
          <w:p w14:paraId="5AB03D7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人文教育学院</w:t>
            </w:r>
          </w:p>
        </w:tc>
      </w:tr>
      <w:tr w14:paraId="596D5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4A9AF8A9">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32</w:t>
            </w:r>
          </w:p>
        </w:tc>
        <w:tc>
          <w:tcPr>
            <w:tcW w:w="5451" w:type="dxa"/>
            <w:vAlign w:val="center"/>
          </w:tcPr>
          <w:p w14:paraId="16ED967A">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创新创业视域下舞蹈艺术经营与活动策划教学内容与模式改革研究</w:t>
            </w:r>
          </w:p>
        </w:tc>
        <w:tc>
          <w:tcPr>
            <w:tcW w:w="4573" w:type="dxa"/>
            <w:vAlign w:val="center"/>
          </w:tcPr>
          <w:p w14:paraId="0EC4591A">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綦宝茹、曾凡冰、邓欢、连淼、陈俏仪、黄悦</w:t>
            </w:r>
          </w:p>
        </w:tc>
        <w:tc>
          <w:tcPr>
            <w:tcW w:w="2794" w:type="dxa"/>
            <w:vAlign w:val="center"/>
          </w:tcPr>
          <w:p w14:paraId="7125F643">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人文教育学院</w:t>
            </w:r>
          </w:p>
        </w:tc>
      </w:tr>
      <w:tr w14:paraId="3968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7F7F929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33</w:t>
            </w:r>
          </w:p>
        </w:tc>
        <w:tc>
          <w:tcPr>
            <w:tcW w:w="5451" w:type="dxa"/>
            <w:vAlign w:val="center"/>
          </w:tcPr>
          <w:p w14:paraId="6510D463">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“艺技融合、市场引领、人衣合一”理念在《时装摄影》教学中的改革与实践</w:t>
            </w:r>
          </w:p>
        </w:tc>
        <w:tc>
          <w:tcPr>
            <w:tcW w:w="4573" w:type="dxa"/>
            <w:vAlign w:val="center"/>
          </w:tcPr>
          <w:p w14:paraId="013C2B65">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孔令石、唐海、李炫勋、郭刚、乔慧康、高嘉雯、赵晓楠</w:t>
            </w:r>
          </w:p>
        </w:tc>
        <w:tc>
          <w:tcPr>
            <w:tcW w:w="2794" w:type="dxa"/>
            <w:vAlign w:val="center"/>
          </w:tcPr>
          <w:p w14:paraId="5BF19FC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美术学院</w:t>
            </w:r>
          </w:p>
        </w:tc>
      </w:tr>
      <w:tr w14:paraId="054B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729655E1">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34</w:t>
            </w:r>
          </w:p>
        </w:tc>
        <w:tc>
          <w:tcPr>
            <w:tcW w:w="5451" w:type="dxa"/>
            <w:vAlign w:val="center"/>
          </w:tcPr>
          <w:p w14:paraId="74C307F3">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以文养书，以书育人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书法学专业教学改革与实践</w:t>
            </w:r>
          </w:p>
        </w:tc>
        <w:tc>
          <w:tcPr>
            <w:tcW w:w="4573" w:type="dxa"/>
            <w:vAlign w:val="center"/>
          </w:tcPr>
          <w:p w14:paraId="76047CDE">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苏乃从、黎东明、宁梦宇、李鑫、喻广林、胡慧捷、李东垚、韦秋云、张天赋、左云飞、闫鹏、熊东、李家琪、常锦文、阁成萍</w:t>
            </w:r>
          </w:p>
        </w:tc>
        <w:tc>
          <w:tcPr>
            <w:tcW w:w="2794" w:type="dxa"/>
            <w:vAlign w:val="center"/>
          </w:tcPr>
          <w:p w14:paraId="34F76A2B">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美术学院</w:t>
            </w:r>
          </w:p>
        </w:tc>
      </w:tr>
      <w:tr w14:paraId="7904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0C10152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35</w:t>
            </w:r>
          </w:p>
        </w:tc>
        <w:tc>
          <w:tcPr>
            <w:tcW w:w="5451" w:type="dxa"/>
            <w:vAlign w:val="center"/>
          </w:tcPr>
          <w:p w14:paraId="284BD955">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AI赋能艺术教育新思想助力《艺术创意思维》课程教学模式改革</w:t>
            </w:r>
          </w:p>
        </w:tc>
        <w:tc>
          <w:tcPr>
            <w:tcW w:w="4573" w:type="dxa"/>
            <w:vAlign w:val="center"/>
          </w:tcPr>
          <w:p w14:paraId="2E3B1993">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乔慧康、龚为、肖玺、金凯婧、唐海、景思晔、袁志伟、郭刚、孔令石、张博、许珍珍、覃嬿羽、罗茜羽、金昊宏、吴希文</w:t>
            </w:r>
          </w:p>
        </w:tc>
        <w:tc>
          <w:tcPr>
            <w:tcW w:w="2794" w:type="dxa"/>
            <w:vAlign w:val="center"/>
          </w:tcPr>
          <w:p w14:paraId="656AFD45">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美术学院</w:t>
            </w:r>
          </w:p>
        </w:tc>
      </w:tr>
      <w:tr w14:paraId="3AD05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5E5B504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36</w:t>
            </w:r>
          </w:p>
        </w:tc>
        <w:tc>
          <w:tcPr>
            <w:tcW w:w="5451" w:type="dxa"/>
            <w:vAlign w:val="center"/>
          </w:tcPr>
          <w:p w14:paraId="25ED84F9">
            <w:pPr>
              <w:spacing w:line="288"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rPr>
              <w:t>STEAM教育理念下数字绘画跨学科教学改革策略与实践研究</w:t>
            </w:r>
          </w:p>
        </w:tc>
        <w:tc>
          <w:tcPr>
            <w:tcW w:w="4573" w:type="dxa"/>
            <w:vAlign w:val="center"/>
          </w:tcPr>
          <w:p w14:paraId="68FB6D6A">
            <w:pPr>
              <w:jc w:val="both"/>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CN"/>
              </w:rPr>
              <w:t>黄凤兰、刘勇生、唐海、周毅、李康楠、陈丹、景思晔</w:t>
            </w:r>
          </w:p>
        </w:tc>
        <w:tc>
          <w:tcPr>
            <w:tcW w:w="2794" w:type="dxa"/>
            <w:vAlign w:val="center"/>
          </w:tcPr>
          <w:p w14:paraId="1C2DED75">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美术学院</w:t>
            </w:r>
          </w:p>
        </w:tc>
      </w:tr>
      <w:tr w14:paraId="67C0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5CB1589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37</w:t>
            </w:r>
          </w:p>
        </w:tc>
        <w:tc>
          <w:tcPr>
            <w:tcW w:w="5451" w:type="dxa"/>
            <w:vAlign w:val="center"/>
          </w:tcPr>
          <w:p w14:paraId="7CB9AD6C">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地方文化资源融入《民间雕塑》课程的研究与实践</w:t>
            </w:r>
          </w:p>
        </w:tc>
        <w:tc>
          <w:tcPr>
            <w:tcW w:w="4573" w:type="dxa"/>
            <w:vAlign w:val="center"/>
          </w:tcPr>
          <w:p w14:paraId="61F9D9E9">
            <w:pPr>
              <w:jc w:val="both"/>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林盼鑫、刘雨若、欧安佳、张泰莹、谭维健、韦秋云、于文成、范乃心</w:t>
            </w:r>
          </w:p>
        </w:tc>
        <w:tc>
          <w:tcPr>
            <w:tcW w:w="2794" w:type="dxa"/>
            <w:vAlign w:val="center"/>
          </w:tcPr>
          <w:p w14:paraId="6DD0DC79">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美术学院</w:t>
            </w:r>
          </w:p>
        </w:tc>
      </w:tr>
      <w:tr w14:paraId="72CFE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2C2723B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38</w:t>
            </w:r>
          </w:p>
        </w:tc>
        <w:tc>
          <w:tcPr>
            <w:tcW w:w="5451" w:type="dxa"/>
            <w:vAlign w:val="center"/>
          </w:tcPr>
          <w:p w14:paraId="26D878C6">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“艺术+科技”《创业启蒙》课程信息化教学资源的开发与建设</w:t>
            </w:r>
          </w:p>
        </w:tc>
        <w:tc>
          <w:tcPr>
            <w:tcW w:w="4573" w:type="dxa"/>
            <w:vAlign w:val="center"/>
          </w:tcPr>
          <w:p w14:paraId="00A66545">
            <w:pPr>
              <w:jc w:val="both"/>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张博、陈建江、韩洋、周小龙、关懿恒、刘路欣、王帅、高霈、李佳阳、孟爽</w:t>
            </w:r>
          </w:p>
        </w:tc>
        <w:tc>
          <w:tcPr>
            <w:tcW w:w="2794" w:type="dxa"/>
            <w:vAlign w:val="center"/>
          </w:tcPr>
          <w:p w14:paraId="51344548">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美术学院</w:t>
            </w:r>
          </w:p>
        </w:tc>
      </w:tr>
      <w:tr w14:paraId="60C6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2" w:type="dxa"/>
            <w:vAlign w:val="center"/>
          </w:tcPr>
          <w:p w14:paraId="3E429329">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39</w:t>
            </w:r>
          </w:p>
        </w:tc>
        <w:tc>
          <w:tcPr>
            <w:tcW w:w="5451" w:type="dxa"/>
            <w:vAlign w:val="center"/>
          </w:tcPr>
          <w:p w14:paraId="2E2D1735">
            <w:pPr>
              <w:jc w:val="both"/>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基于企业组织管理模式的创新创业教学改革研究与实践</w:t>
            </w:r>
          </w:p>
        </w:tc>
        <w:tc>
          <w:tcPr>
            <w:tcW w:w="4573" w:type="dxa"/>
            <w:vAlign w:val="center"/>
          </w:tcPr>
          <w:p w14:paraId="512382BA">
            <w:pPr>
              <w:jc w:val="both"/>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陈渤水、云曼、陈妮、刘馨、</w:t>
            </w:r>
            <w:r>
              <w:rPr>
                <w:rFonts w:hint="eastAsia" w:ascii="宋体" w:hAnsi="宋体" w:eastAsia="宋体" w:cs="宋体"/>
                <w:sz w:val="24"/>
                <w:szCs w:val="24"/>
                <w:highlight w:val="none"/>
                <w:shd w:val="clear" w:color="auto" w:fill="auto"/>
                <w:lang w:val="en-US" w:eastAsia="zh-CN"/>
              </w:rPr>
              <w:t>钟延明、</w:t>
            </w:r>
            <w:r>
              <w:rPr>
                <w:rFonts w:hint="eastAsia" w:ascii="宋体" w:hAnsi="宋体" w:eastAsia="宋体" w:cs="宋体"/>
                <w:sz w:val="24"/>
                <w:szCs w:val="24"/>
                <w:lang w:val="en-US" w:eastAsia="zh-CN"/>
              </w:rPr>
              <w:t>马湫翔、蓝龙君、张晨</w:t>
            </w:r>
          </w:p>
        </w:tc>
        <w:tc>
          <w:tcPr>
            <w:tcW w:w="2794" w:type="dxa"/>
            <w:vAlign w:val="center"/>
          </w:tcPr>
          <w:p w14:paraId="67F8E596">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创新创业学院</w:t>
            </w:r>
          </w:p>
        </w:tc>
      </w:tr>
      <w:tr w14:paraId="08B7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3AC3932A">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40</w:t>
            </w:r>
          </w:p>
        </w:tc>
        <w:tc>
          <w:tcPr>
            <w:tcW w:w="5451" w:type="dxa"/>
            <w:vAlign w:val="center"/>
          </w:tcPr>
          <w:p w14:paraId="7C891127">
            <w:pPr>
              <w:spacing w:line="288"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新文科背景下广西少数民族传统体育融入高校公共体育课程的研究与实践-以北海艺术设计学院为例</w:t>
            </w:r>
          </w:p>
        </w:tc>
        <w:tc>
          <w:tcPr>
            <w:tcW w:w="4573" w:type="dxa"/>
            <w:vAlign w:val="center"/>
          </w:tcPr>
          <w:p w14:paraId="55226728">
            <w:pPr>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叶家莉、韩传杰、陈秋、熊甜、梁彩媚、劳宁、覃启恒</w:t>
            </w:r>
          </w:p>
        </w:tc>
        <w:tc>
          <w:tcPr>
            <w:tcW w:w="2794" w:type="dxa"/>
            <w:vAlign w:val="center"/>
          </w:tcPr>
          <w:p w14:paraId="36885859">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通识教育学院（体育部）</w:t>
            </w:r>
          </w:p>
        </w:tc>
      </w:tr>
    </w:tbl>
    <w:p w14:paraId="25B13CE1">
      <w:pPr>
        <w:pStyle w:val="12"/>
        <w:spacing w:line="320" w:lineRule="exact"/>
        <w:ind w:firstLine="0"/>
        <w:jc w:val="center"/>
        <w:rPr>
          <w:rFonts w:hint="eastAsia" w:ascii="方正仿宋简体" w:hAnsi="方正仿宋简体" w:eastAsia="方正仿宋简体" w:cs="方正仿宋简体"/>
          <w:i w:val="0"/>
          <w:iCs w:val="0"/>
          <w:color w:val="000000"/>
          <w:kern w:val="0"/>
          <w:sz w:val="28"/>
          <w:szCs w:val="28"/>
          <w:u w:val="none"/>
          <w:lang w:val="en-US" w:eastAsia="zh-CN" w:bidi="ar"/>
        </w:rPr>
      </w:pPr>
    </w:p>
    <w:p w14:paraId="2F668F3A"/>
    <w:sectPr>
      <w:footerReference r:id="rId3" w:type="default"/>
      <w:pgSz w:w="16838" w:h="11906" w:orient="landscape"/>
      <w:pgMar w:top="1587" w:right="1701" w:bottom="158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1B9166F-8789-4C0F-98C6-D8A2088DF5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兰亭宋_GBK">
    <w:altName w:val="Times New Roman"/>
    <w:panose1 w:val="00000000000000000000"/>
    <w:charset w:val="00"/>
    <w:family w:val="roman"/>
    <w:pitch w:val="default"/>
    <w:sig w:usb0="00000000" w:usb1="00000000" w:usb2="00000000" w:usb3="00000000" w:csb0="00040001"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829DF">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73E2DE">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A73E2DE">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kZWMyNDgwMjk0NDdlNDVlYzk0ZGZiYjdlMmI3YTcifQ=="/>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C60BF"/>
    <w:rsid w:val="00300462"/>
    <w:rsid w:val="00330230"/>
    <w:rsid w:val="003757AA"/>
    <w:rsid w:val="003A1156"/>
    <w:rsid w:val="003D76C8"/>
    <w:rsid w:val="00425649"/>
    <w:rsid w:val="00461797"/>
    <w:rsid w:val="004B2F91"/>
    <w:rsid w:val="00566C6F"/>
    <w:rsid w:val="00567B16"/>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C05ADF"/>
    <w:rsid w:val="00C46F7D"/>
    <w:rsid w:val="00C75229"/>
    <w:rsid w:val="00CB665F"/>
    <w:rsid w:val="00CC22B4"/>
    <w:rsid w:val="00D0661B"/>
    <w:rsid w:val="00D32066"/>
    <w:rsid w:val="00D35A16"/>
    <w:rsid w:val="00DD29FF"/>
    <w:rsid w:val="00E315F3"/>
    <w:rsid w:val="00E61412"/>
    <w:rsid w:val="00EF121E"/>
    <w:rsid w:val="00F13CAC"/>
    <w:rsid w:val="00F6359E"/>
    <w:rsid w:val="00F854AF"/>
    <w:rsid w:val="01FC6F42"/>
    <w:rsid w:val="07CB1389"/>
    <w:rsid w:val="0A695A06"/>
    <w:rsid w:val="0CC27E45"/>
    <w:rsid w:val="0EEA2FAF"/>
    <w:rsid w:val="12DC4BE1"/>
    <w:rsid w:val="131D75A3"/>
    <w:rsid w:val="13F439B8"/>
    <w:rsid w:val="146840EC"/>
    <w:rsid w:val="146E3A58"/>
    <w:rsid w:val="153C436A"/>
    <w:rsid w:val="19855C98"/>
    <w:rsid w:val="1E4755FE"/>
    <w:rsid w:val="1F0C6AD7"/>
    <w:rsid w:val="20B2260E"/>
    <w:rsid w:val="23BA0769"/>
    <w:rsid w:val="25882ED4"/>
    <w:rsid w:val="28266A67"/>
    <w:rsid w:val="288E23E2"/>
    <w:rsid w:val="294821B7"/>
    <w:rsid w:val="2BC5348F"/>
    <w:rsid w:val="2C8D792D"/>
    <w:rsid w:val="314D0CC2"/>
    <w:rsid w:val="33354152"/>
    <w:rsid w:val="382149AD"/>
    <w:rsid w:val="3A2A4BC4"/>
    <w:rsid w:val="3A655FB2"/>
    <w:rsid w:val="3AF40CFB"/>
    <w:rsid w:val="3B22003D"/>
    <w:rsid w:val="3FC538B1"/>
    <w:rsid w:val="3FD00CEA"/>
    <w:rsid w:val="424C7E2C"/>
    <w:rsid w:val="45A71B75"/>
    <w:rsid w:val="49E35145"/>
    <w:rsid w:val="4CDB2A7F"/>
    <w:rsid w:val="4DCD5FD6"/>
    <w:rsid w:val="52186E7A"/>
    <w:rsid w:val="53914724"/>
    <w:rsid w:val="53BF59E5"/>
    <w:rsid w:val="54C46E40"/>
    <w:rsid w:val="55941016"/>
    <w:rsid w:val="55A91C6D"/>
    <w:rsid w:val="57BA08D2"/>
    <w:rsid w:val="58B35D64"/>
    <w:rsid w:val="59285CD8"/>
    <w:rsid w:val="59DB340D"/>
    <w:rsid w:val="5A2D6006"/>
    <w:rsid w:val="5ADC59C5"/>
    <w:rsid w:val="5BBB7CD0"/>
    <w:rsid w:val="5CC12C8B"/>
    <w:rsid w:val="5CD728E8"/>
    <w:rsid w:val="5CF2049A"/>
    <w:rsid w:val="5E2578D0"/>
    <w:rsid w:val="5E302E36"/>
    <w:rsid w:val="5EAF52FC"/>
    <w:rsid w:val="5FEC3B1E"/>
    <w:rsid w:val="61954B1F"/>
    <w:rsid w:val="61E87043"/>
    <w:rsid w:val="61FB63BE"/>
    <w:rsid w:val="628B1749"/>
    <w:rsid w:val="65356C17"/>
    <w:rsid w:val="657B5DDA"/>
    <w:rsid w:val="66F14361"/>
    <w:rsid w:val="67957627"/>
    <w:rsid w:val="693A5865"/>
    <w:rsid w:val="69D947AA"/>
    <w:rsid w:val="6A2005F2"/>
    <w:rsid w:val="6A397487"/>
    <w:rsid w:val="6A5D4B03"/>
    <w:rsid w:val="708869D1"/>
    <w:rsid w:val="7090734C"/>
    <w:rsid w:val="72F95845"/>
    <w:rsid w:val="78785DD0"/>
    <w:rsid w:val="789A02BE"/>
    <w:rsid w:val="7A1960CD"/>
    <w:rsid w:val="7AA840C6"/>
    <w:rsid w:val="7C6F547A"/>
    <w:rsid w:val="7C9932BE"/>
    <w:rsid w:val="7E2025CD"/>
    <w:rsid w:val="7E3C635A"/>
    <w:rsid w:val="7EBE7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4">
    <w:name w:val="footer"/>
    <w:basedOn w:val="1"/>
    <w:autoRedefine/>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Table Paragraph"/>
    <w:basedOn w:val="1"/>
    <w:autoRedefine/>
    <w:qFormat/>
    <w:uiPriority w:val="1"/>
    <w:rPr>
      <w:rFonts w:ascii="宋体" w:hAnsi="宋体" w:cs="宋体"/>
      <w:lang w:val="zh-CN" w:bidi="zh-CN"/>
    </w:rPr>
  </w:style>
  <w:style w:type="character" w:customStyle="1" w:styleId="11">
    <w:name w:val="页眉 字符"/>
    <w:basedOn w:val="9"/>
    <w:link w:val="5"/>
    <w:autoRedefine/>
    <w:qFormat/>
    <w:uiPriority w:val="99"/>
    <w:rPr>
      <w:kern w:val="2"/>
      <w:sz w:val="18"/>
      <w:szCs w:val="18"/>
    </w:rPr>
  </w:style>
  <w:style w:type="paragraph" w:customStyle="1" w:styleId="12">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599</Words>
  <Characters>650</Characters>
  <Lines>10</Lines>
  <Paragraphs>3</Paragraphs>
  <TotalTime>0</TotalTime>
  <ScaleCrop>false</ScaleCrop>
  <LinksUpToDate>false</LinksUpToDate>
  <CharactersWithSpaces>661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2023-06-06T03:58:00Z</cp:lastPrinted>
  <dcterms:modified xsi:type="dcterms:W3CDTF">2025-09-24T07:23:19Z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C2F0D8C9B8DC4C51A22E975C1610E617_13</vt:lpwstr>
  </property>
  <property fmtid="{D5CDD505-2E9C-101B-9397-08002B2CF9AE}" pid="4" name="KSOTemplateDocerSaveRecord">
    <vt:lpwstr>eyJoZGlkIjoiMDY1ZmQ0NGY3NDM4ZTAxMjRiMTUyNmEzMWViYjc1YjkiLCJ1c2VySWQiOiIyOTgyMDI5MzUifQ==</vt:lpwstr>
  </property>
</Properties>
</file>