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6938B6">
      <w:pPr>
        <w:wordWrap w:val="0"/>
        <w:spacing w:line="570" w:lineRule="exact"/>
        <w:jc w:val="right"/>
        <w:rPr>
          <w:rFonts w:ascii="方正仿宋简体" w:eastAsia="方正仿宋简体" w:cs="方正小标宋简体"/>
          <w:sz w:val="32"/>
          <w:szCs w:val="32"/>
        </w:rPr>
      </w:pPr>
      <w:r>
        <w:rPr>
          <w:rFonts w:hint="eastAsia" w:ascii="方正仿宋简体" w:eastAsia="方正仿宋简体" w:cs="方正小标宋简体"/>
          <w:sz w:val="32"/>
          <w:szCs w:val="32"/>
        </w:rPr>
        <w:t>附件1</w:t>
      </w:r>
    </w:p>
    <w:p w14:paraId="3138D02A">
      <w:pPr>
        <w:wordWrap w:val="0"/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北海艺术设计学院教学场所安全检查项目表</w:t>
      </w:r>
    </w:p>
    <w:tbl>
      <w:tblPr>
        <w:tblStyle w:val="2"/>
        <w:tblpPr w:leftFromText="180" w:rightFromText="180" w:vertAnchor="text" w:horzAnchor="margin" w:tblpXSpec="center" w:tblpY="520"/>
        <w:tblW w:w="9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7"/>
        <w:gridCol w:w="5171"/>
        <w:gridCol w:w="1535"/>
      </w:tblGrid>
      <w:tr w14:paraId="4AF1F8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 w14:paraId="23078560">
            <w:pPr>
              <w:widowControl/>
              <w:spacing w:line="300" w:lineRule="exact"/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ascii="宋体" w:hAnsi="宋体"/>
                <w:b/>
                <w:bCs/>
                <w:kern w:val="0"/>
                <w:sz w:val="22"/>
                <w:szCs w:val="22"/>
              </w:rPr>
              <w:t>检查项目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 w14:paraId="7FF4F6C9">
            <w:pPr>
              <w:widowControl/>
              <w:spacing w:line="300" w:lineRule="exact"/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ascii="宋体" w:hAnsi="宋体"/>
                <w:b/>
                <w:bCs/>
                <w:kern w:val="0"/>
                <w:sz w:val="22"/>
                <w:szCs w:val="22"/>
              </w:rPr>
              <w:t>检查要点</w:t>
            </w:r>
          </w:p>
        </w:tc>
        <w:tc>
          <w:tcPr>
            <w:tcW w:w="1535" w:type="dxa"/>
            <w:vAlign w:val="center"/>
          </w:tcPr>
          <w:p w14:paraId="1233CF99">
            <w:pPr>
              <w:widowControl/>
              <w:spacing w:line="300" w:lineRule="exact"/>
              <w:jc w:val="center"/>
              <w:rPr>
                <w:rFonts w:hint="eastAsia" w:ascii="宋体" w:hAnsi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2"/>
                <w:szCs w:val="22"/>
              </w:rPr>
              <w:t>备注</w:t>
            </w:r>
          </w:p>
        </w:tc>
      </w:tr>
      <w:tr w14:paraId="52E35A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 w14:paraId="5FBB1620">
            <w:pPr>
              <w:widowControl/>
              <w:spacing w:line="300" w:lineRule="exact"/>
              <w:rPr>
                <w:rFonts w:hint="eastAsia"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教学设备设施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 w14:paraId="38A67668">
            <w:pPr>
              <w:widowControl/>
              <w:spacing w:line="300" w:lineRule="exact"/>
              <w:rPr>
                <w:rFonts w:hint="eastAsia"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教学设备设施是否正常使用、是否存在安全隐患</w:t>
            </w:r>
          </w:p>
        </w:tc>
        <w:tc>
          <w:tcPr>
            <w:tcW w:w="1535" w:type="dxa"/>
            <w:vAlign w:val="center"/>
          </w:tcPr>
          <w:p w14:paraId="1EEF71CF">
            <w:pPr>
              <w:widowControl/>
              <w:spacing w:line="300" w:lineRule="exact"/>
              <w:jc w:val="center"/>
              <w:rPr>
                <w:rFonts w:hint="eastAsia" w:ascii="宋体" w:hAnsi="宋体"/>
                <w:b/>
                <w:bCs/>
                <w:kern w:val="0"/>
                <w:sz w:val="22"/>
                <w:szCs w:val="22"/>
              </w:rPr>
            </w:pPr>
          </w:p>
        </w:tc>
      </w:tr>
      <w:tr w14:paraId="6BF4AE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 w14:paraId="4DC96D02">
            <w:pPr>
              <w:widowControl/>
              <w:spacing w:line="300" w:lineRule="exact"/>
              <w:rPr>
                <w:rFonts w:hint="eastAsia"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教室上墙内容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 w14:paraId="2BE3E83F">
            <w:pPr>
              <w:widowControl/>
              <w:spacing w:line="300" w:lineRule="exact"/>
              <w:rPr>
                <w:rFonts w:hint="eastAsia"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上墙宣传语是否存在意识形态、是否有社会主义核心价值观、高等学校学生行为准则</w:t>
            </w:r>
          </w:p>
        </w:tc>
        <w:tc>
          <w:tcPr>
            <w:tcW w:w="1535" w:type="dxa"/>
            <w:vAlign w:val="center"/>
          </w:tcPr>
          <w:p w14:paraId="571FC015">
            <w:pPr>
              <w:widowControl/>
              <w:spacing w:line="300" w:lineRule="exact"/>
              <w:rPr>
                <w:rFonts w:hint="eastAsia" w:ascii="宋体" w:hAnsi="宋体"/>
                <w:b/>
                <w:bCs/>
                <w:kern w:val="0"/>
                <w:sz w:val="22"/>
                <w:szCs w:val="22"/>
              </w:rPr>
            </w:pPr>
          </w:p>
        </w:tc>
      </w:tr>
      <w:tr w14:paraId="63FCF3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 w14:paraId="6F22AA06">
            <w:pPr>
              <w:widowControl/>
              <w:spacing w:line="300" w:lineRule="exact"/>
              <w:rPr>
                <w:rFonts w:hint="eastAsia"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教室安全情况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 w14:paraId="61423239">
            <w:pPr>
              <w:widowControl/>
              <w:spacing w:line="300" w:lineRule="exact"/>
              <w:rPr>
                <w:rFonts w:hint="eastAsia"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设备、电器、线路是否存在安全隐患，检查消防疏散通道畅通情况，消防设施是否被占用</w:t>
            </w:r>
          </w:p>
        </w:tc>
        <w:tc>
          <w:tcPr>
            <w:tcW w:w="1535" w:type="dxa"/>
            <w:vAlign w:val="center"/>
          </w:tcPr>
          <w:p w14:paraId="27C023FA">
            <w:pPr>
              <w:widowControl/>
              <w:spacing w:line="300" w:lineRule="exact"/>
              <w:rPr>
                <w:rFonts w:hint="eastAsia" w:ascii="宋体" w:hAnsi="宋体"/>
                <w:b/>
                <w:bCs/>
                <w:kern w:val="0"/>
                <w:sz w:val="22"/>
                <w:szCs w:val="22"/>
              </w:rPr>
            </w:pPr>
          </w:p>
        </w:tc>
      </w:tr>
      <w:tr w14:paraId="01F226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 w14:paraId="79C91A2E">
            <w:pPr>
              <w:widowControl/>
              <w:spacing w:line="300" w:lineRule="exact"/>
              <w:rPr>
                <w:rFonts w:hint="eastAsia"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实验室门牌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 w14:paraId="524BE3E4">
            <w:pPr>
              <w:widowControl/>
              <w:spacing w:line="300" w:lineRule="exact"/>
              <w:rPr>
                <w:rFonts w:hint="eastAsia"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实验室门牌是否安装、名称是否正确、是否有责任人</w:t>
            </w:r>
          </w:p>
        </w:tc>
        <w:tc>
          <w:tcPr>
            <w:tcW w:w="1535" w:type="dxa"/>
            <w:vAlign w:val="center"/>
          </w:tcPr>
          <w:p w14:paraId="11BD9378">
            <w:pPr>
              <w:widowControl/>
              <w:spacing w:line="300" w:lineRule="exact"/>
              <w:rPr>
                <w:rFonts w:hint="eastAsia" w:ascii="宋体" w:hAnsi="宋体"/>
                <w:b/>
                <w:bCs/>
                <w:kern w:val="0"/>
                <w:sz w:val="24"/>
              </w:rPr>
            </w:pPr>
          </w:p>
        </w:tc>
      </w:tr>
      <w:tr w14:paraId="5B9B86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 w14:paraId="2ED889A6">
            <w:pPr>
              <w:widowControl/>
              <w:spacing w:line="300" w:lineRule="exact"/>
              <w:rPr>
                <w:rFonts w:hint="eastAsia"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实验室简介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 w14:paraId="5FA432F2">
            <w:pPr>
              <w:widowControl/>
              <w:spacing w:line="300" w:lineRule="exact"/>
              <w:rPr>
                <w:rFonts w:hint="eastAsia"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实验室门口是否安装有实验室简介</w:t>
            </w:r>
          </w:p>
        </w:tc>
        <w:tc>
          <w:tcPr>
            <w:tcW w:w="1535" w:type="dxa"/>
            <w:vAlign w:val="center"/>
          </w:tcPr>
          <w:p w14:paraId="218CA05B">
            <w:pPr>
              <w:widowControl/>
              <w:spacing w:line="300" w:lineRule="exact"/>
              <w:rPr>
                <w:rFonts w:hint="eastAsia" w:ascii="宋体" w:hAnsi="宋体"/>
                <w:b/>
                <w:bCs/>
                <w:kern w:val="0"/>
                <w:sz w:val="24"/>
              </w:rPr>
            </w:pPr>
          </w:p>
        </w:tc>
      </w:tr>
      <w:tr w14:paraId="2CA58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 w14:paraId="6C63FB50">
            <w:pPr>
              <w:widowControl/>
              <w:spacing w:line="300" w:lineRule="exac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实验场所应张贴安全信息牌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 w14:paraId="00EA4726">
            <w:pPr>
              <w:widowControl/>
              <w:spacing w:line="300" w:lineRule="exact"/>
              <w:rPr>
                <w:rFonts w:hint="eastAsia" w:ascii="宋体" w:hAnsi="宋体"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每个房间门口挂有安全信息牌，信息包括：安全风险点的警示标识、安全责任人、涉及危险类别、防护措施和有效的应急联系电话等，并及时更新</w:t>
            </w:r>
          </w:p>
        </w:tc>
        <w:tc>
          <w:tcPr>
            <w:tcW w:w="1535" w:type="dxa"/>
            <w:vAlign w:val="center"/>
          </w:tcPr>
          <w:p w14:paraId="2857AA79">
            <w:pPr>
              <w:widowControl/>
              <w:spacing w:line="300" w:lineRule="exact"/>
              <w:rPr>
                <w:rFonts w:hint="eastAsia" w:ascii="宋体" w:hAnsi="宋体"/>
                <w:bCs/>
                <w:kern w:val="0"/>
                <w:sz w:val="24"/>
              </w:rPr>
            </w:pPr>
          </w:p>
        </w:tc>
      </w:tr>
      <w:tr w14:paraId="293091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 w14:paraId="565A1C64">
            <w:pPr>
              <w:widowControl/>
              <w:spacing w:line="300" w:lineRule="exac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实验室制度是否上墙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 w14:paraId="296AF191">
            <w:pPr>
              <w:widowControl/>
              <w:spacing w:line="300" w:lineRule="exac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实验室安全与卫生、实验室学生实验守则、实验室人员工作守则</w:t>
            </w:r>
          </w:p>
        </w:tc>
        <w:tc>
          <w:tcPr>
            <w:tcW w:w="1535" w:type="dxa"/>
            <w:vAlign w:val="center"/>
          </w:tcPr>
          <w:p w14:paraId="573B351B">
            <w:pPr>
              <w:widowControl/>
              <w:spacing w:line="300" w:lineRule="exact"/>
              <w:rPr>
                <w:rFonts w:hint="eastAsia" w:ascii="宋体" w:hAnsi="宋体"/>
                <w:bCs/>
                <w:kern w:val="0"/>
                <w:sz w:val="24"/>
              </w:rPr>
            </w:pPr>
          </w:p>
        </w:tc>
      </w:tr>
      <w:tr w14:paraId="271B3A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 w14:paraId="0A6F7BFE">
            <w:pPr>
              <w:widowControl/>
              <w:spacing w:line="300" w:lineRule="exac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特殊、贵重（≥5万）仪器设备（特别对于存在危险性操作设备）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 w14:paraId="56DD716C">
            <w:pPr>
              <w:widowControl/>
              <w:spacing w:line="300" w:lineRule="exac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仪器设备操作流程、规程（含安全注意事项）等内容</w:t>
            </w:r>
            <w:r>
              <w:rPr>
                <w:rFonts w:ascii="宋体" w:hAnsi="宋体" w:cs="宋体"/>
                <w:kern w:val="0"/>
                <w:sz w:val="22"/>
                <w:szCs w:val="22"/>
              </w:rPr>
              <w:t>上墙</w:t>
            </w: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，有仪器设备使用记录本</w:t>
            </w:r>
          </w:p>
        </w:tc>
        <w:tc>
          <w:tcPr>
            <w:tcW w:w="1535" w:type="dxa"/>
            <w:vAlign w:val="center"/>
          </w:tcPr>
          <w:p w14:paraId="17822D45">
            <w:pPr>
              <w:widowControl/>
              <w:spacing w:line="300" w:lineRule="exact"/>
              <w:rPr>
                <w:rFonts w:hint="eastAsia" w:ascii="宋体" w:hAnsi="宋体"/>
                <w:bCs/>
                <w:kern w:val="0"/>
                <w:sz w:val="24"/>
              </w:rPr>
            </w:pPr>
          </w:p>
        </w:tc>
      </w:tr>
      <w:tr w14:paraId="2795F4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 w14:paraId="14252EF0">
            <w:pPr>
              <w:widowControl/>
              <w:spacing w:line="300" w:lineRule="exact"/>
              <w:rPr>
                <w:rFonts w:hint="eastAsia"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实验室房间须建立自检自查台账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 w14:paraId="44CF239C">
            <w:pPr>
              <w:widowControl/>
              <w:spacing w:line="300" w:lineRule="exact"/>
              <w:rPr>
                <w:rFonts w:hint="eastAsia" w:ascii="宋体" w:hAnsi="宋体"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（定期检查</w:t>
            </w:r>
            <w:r>
              <w:rPr>
                <w:rFonts w:hint="eastAsia" w:ascii="宋体" w:hAnsi="宋体"/>
                <w:bCs/>
                <w:kern w:val="0"/>
                <w:sz w:val="22"/>
                <w:szCs w:val="22"/>
              </w:rPr>
              <w:t>并留存记录）</w:t>
            </w:r>
          </w:p>
        </w:tc>
        <w:tc>
          <w:tcPr>
            <w:tcW w:w="1535" w:type="dxa"/>
            <w:vAlign w:val="center"/>
          </w:tcPr>
          <w:p w14:paraId="7B104205">
            <w:pPr>
              <w:widowControl/>
              <w:spacing w:line="300" w:lineRule="exact"/>
              <w:rPr>
                <w:rFonts w:hint="eastAsia" w:ascii="宋体" w:hAnsi="宋体"/>
                <w:bCs/>
                <w:kern w:val="0"/>
                <w:sz w:val="24"/>
              </w:rPr>
            </w:pPr>
          </w:p>
        </w:tc>
      </w:tr>
      <w:tr w14:paraId="6E8659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 w14:paraId="21AC83F0">
            <w:pPr>
              <w:widowControl/>
              <w:spacing w:line="300" w:lineRule="exact"/>
              <w:rPr>
                <w:rFonts w:hint="eastAsia"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实验场所应具备合理的安全空间布局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 w14:paraId="1A297A56">
            <w:pPr>
              <w:widowControl/>
              <w:spacing w:line="300" w:lineRule="exac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超过</w:t>
            </w:r>
            <w:r>
              <w:rPr>
                <w:rFonts w:ascii="宋体" w:hAnsi="宋体"/>
                <w:sz w:val="22"/>
                <w:szCs w:val="22"/>
              </w:rPr>
              <w:t>200</w:t>
            </w:r>
            <w:r>
              <w:rPr>
                <w:rFonts w:hint="eastAsia" w:ascii="宋体" w:hAnsi="宋体"/>
                <w:sz w:val="22"/>
                <w:szCs w:val="22"/>
              </w:rPr>
              <w:t>平方米的实验楼层具有至少两处紧急出口，</w:t>
            </w:r>
            <w:r>
              <w:rPr>
                <w:rFonts w:ascii="宋体" w:hAnsi="宋体"/>
                <w:sz w:val="22"/>
                <w:szCs w:val="22"/>
              </w:rPr>
              <w:t>75</w:t>
            </w:r>
            <w:r>
              <w:rPr>
                <w:rFonts w:hint="eastAsia" w:ascii="宋体" w:hAnsi="宋体"/>
                <w:sz w:val="22"/>
                <w:szCs w:val="22"/>
              </w:rPr>
              <w:t>平方米以上实验室要有两个出入口</w:t>
            </w:r>
          </w:p>
        </w:tc>
        <w:tc>
          <w:tcPr>
            <w:tcW w:w="1535" w:type="dxa"/>
            <w:vAlign w:val="center"/>
          </w:tcPr>
          <w:p w14:paraId="2DEA5EAA">
            <w:pPr>
              <w:widowControl/>
              <w:spacing w:line="300" w:lineRule="exact"/>
              <w:rPr>
                <w:rFonts w:hint="eastAsia" w:ascii="宋体" w:hAnsi="宋体"/>
                <w:bCs/>
                <w:kern w:val="0"/>
                <w:sz w:val="24"/>
              </w:rPr>
            </w:pPr>
          </w:p>
        </w:tc>
      </w:tr>
      <w:tr w14:paraId="172D1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 w14:paraId="6286327D">
            <w:pPr>
              <w:widowControl/>
              <w:spacing w:line="300" w:lineRule="exact"/>
              <w:rPr>
                <w:rFonts w:hint="eastAsia"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实验室消防通道通畅，公共场所不堆放仪器和物品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 w14:paraId="7D3DF0F2">
            <w:pPr>
              <w:widowControl/>
              <w:spacing w:line="300" w:lineRule="exact"/>
              <w:rPr>
                <w:rFonts w:hint="eastAsia" w:ascii="宋体" w:hAnsi="宋体"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bCs/>
                <w:sz w:val="22"/>
                <w:szCs w:val="22"/>
              </w:rPr>
              <w:t>保持消防通道通畅</w:t>
            </w:r>
          </w:p>
        </w:tc>
        <w:tc>
          <w:tcPr>
            <w:tcW w:w="1535" w:type="dxa"/>
            <w:vAlign w:val="center"/>
          </w:tcPr>
          <w:p w14:paraId="327BD148">
            <w:pPr>
              <w:widowControl/>
              <w:spacing w:line="300" w:lineRule="exact"/>
              <w:rPr>
                <w:rFonts w:hint="eastAsia" w:ascii="宋体" w:hAnsi="宋体"/>
                <w:bCs/>
                <w:kern w:val="0"/>
                <w:sz w:val="24"/>
              </w:rPr>
            </w:pPr>
          </w:p>
        </w:tc>
      </w:tr>
      <w:tr w14:paraId="5F9362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 w14:paraId="77250A6C">
            <w:pPr>
              <w:spacing w:line="300" w:lineRule="exac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bCs/>
                <w:sz w:val="22"/>
                <w:szCs w:val="22"/>
              </w:rPr>
              <w:t>实验室环境卫生应整洁有序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 w14:paraId="77F41B34">
            <w:pPr>
              <w:spacing w:line="300" w:lineRule="exac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实验室物品摆放有序，卫生状况良好，实验完毕物品归位，无废弃物品、不放无关物品；</w:t>
            </w:r>
            <w:r>
              <w:rPr>
                <w:rFonts w:hint="eastAsia" w:ascii="宋体" w:hAnsi="宋体"/>
                <w:kern w:val="0"/>
                <w:sz w:val="22"/>
                <w:szCs w:val="22"/>
              </w:rPr>
              <w:t>饮食，禁止吸烟、不使用可燃性蚊香</w:t>
            </w:r>
          </w:p>
        </w:tc>
        <w:tc>
          <w:tcPr>
            <w:tcW w:w="1535" w:type="dxa"/>
            <w:vAlign w:val="center"/>
          </w:tcPr>
          <w:p w14:paraId="7E58F4F8">
            <w:pPr>
              <w:spacing w:line="300" w:lineRule="exact"/>
              <w:rPr>
                <w:rFonts w:hint="eastAsia" w:ascii="宋体" w:hAnsi="宋体"/>
                <w:bCs/>
                <w:kern w:val="0"/>
                <w:sz w:val="24"/>
              </w:rPr>
            </w:pPr>
          </w:p>
        </w:tc>
      </w:tr>
      <w:tr w14:paraId="1BFA7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 w14:paraId="7D2FEAF0">
            <w:pPr>
              <w:widowControl/>
              <w:spacing w:line="300" w:lineRule="exact"/>
              <w:rPr>
                <w:rFonts w:hint="eastAsia"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紧急逃生疏散路线通畅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 w14:paraId="717F9677">
            <w:pPr>
              <w:rPr>
                <w:rFonts w:hint="eastAsia" w:ascii="宋体" w:hAnsi="宋体"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在显著位置张贴有紧急逃生疏散路线图</w:t>
            </w:r>
            <w:r>
              <w:rPr>
                <w:rFonts w:ascii="宋体" w:hAnsi="宋体"/>
                <w:bCs/>
                <w:kern w:val="0"/>
                <w:sz w:val="22"/>
                <w:szCs w:val="22"/>
              </w:rPr>
              <w:t xml:space="preserve"> </w:t>
            </w:r>
          </w:p>
        </w:tc>
        <w:tc>
          <w:tcPr>
            <w:tcW w:w="1535" w:type="dxa"/>
            <w:vAlign w:val="center"/>
          </w:tcPr>
          <w:p w14:paraId="173354F8">
            <w:pPr>
              <w:widowControl/>
              <w:spacing w:line="300" w:lineRule="exact"/>
              <w:rPr>
                <w:rFonts w:hint="eastAsia" w:ascii="宋体" w:hAnsi="宋体"/>
                <w:bCs/>
                <w:kern w:val="0"/>
                <w:sz w:val="24"/>
              </w:rPr>
            </w:pPr>
          </w:p>
        </w:tc>
      </w:tr>
      <w:tr w14:paraId="0A2DB1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 w14:paraId="16B70DF4">
            <w:pPr>
              <w:widowControl/>
              <w:spacing w:line="300" w:lineRule="exact"/>
              <w:rPr>
                <w:rFonts w:hint="eastAsia"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实验室水、电、气管线布局合理，安装施工规范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 w14:paraId="4B6C774E">
            <w:pPr>
              <w:rPr>
                <w:rFonts w:hint="eastAsia"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实验室电容量、插头插座与用电设备功率需匹配，不得私自改装；</w:t>
            </w:r>
          </w:p>
          <w:p w14:paraId="169EA866">
            <w:pPr>
              <w:rPr>
                <w:rFonts w:hint="eastAsia"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电源插座须有效固定；</w:t>
            </w:r>
          </w:p>
          <w:p w14:paraId="39A271B0">
            <w:pPr>
              <w:rPr>
                <w:rFonts w:hint="eastAsia"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不私自乱拉乱接电线电缆，禁止多个接线板串接供电，接线板不宜直接置于地面；</w:t>
            </w:r>
          </w:p>
          <w:p w14:paraId="5EBCFA52">
            <w:pPr>
              <w:rPr>
                <w:rFonts w:hint="eastAsia" w:ascii="宋体" w:hAnsi="宋体" w:eastAsia="宋体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禁止使用老化的线缆、花线、木质配电板、有破损的接线板，电线接头绝缘可靠，无裸露连接线，穿越通道的线缆应有盖板或护套</w:t>
            </w:r>
            <w:r>
              <w:rPr>
                <w:rFonts w:hint="eastAsia" w:ascii="宋体" w:hAnsi="宋体"/>
                <w:kern w:val="0"/>
                <w:sz w:val="22"/>
                <w:szCs w:val="22"/>
                <w:lang w:eastAsia="zh-CN"/>
              </w:rPr>
              <w:t>；</w:t>
            </w:r>
          </w:p>
          <w:p w14:paraId="38731D48">
            <w:pPr>
              <w:rPr>
                <w:rFonts w:hint="eastAsia" w:ascii="宋体" w:hAnsi="宋体" w:eastAsia="宋体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大功率仪器（包括空调等）使用专用插座（不可使用接线板）</w:t>
            </w:r>
            <w:r>
              <w:rPr>
                <w:rFonts w:hint="eastAsia" w:ascii="宋体" w:hAnsi="宋体"/>
                <w:kern w:val="0"/>
                <w:sz w:val="22"/>
                <w:szCs w:val="22"/>
                <w:lang w:eastAsia="zh-CN"/>
              </w:rPr>
              <w:t>；</w:t>
            </w:r>
          </w:p>
        </w:tc>
        <w:tc>
          <w:tcPr>
            <w:tcW w:w="1535" w:type="dxa"/>
            <w:vAlign w:val="center"/>
          </w:tcPr>
          <w:p w14:paraId="6CE261B5">
            <w:pPr>
              <w:spacing w:line="300" w:lineRule="exact"/>
              <w:rPr>
                <w:rFonts w:hint="eastAsia" w:ascii="宋体" w:hAnsi="宋体"/>
                <w:bCs/>
                <w:kern w:val="0"/>
                <w:sz w:val="24"/>
              </w:rPr>
            </w:pPr>
          </w:p>
        </w:tc>
      </w:tr>
      <w:tr w14:paraId="43A823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 w14:paraId="4EC9BCE4">
            <w:pPr>
              <w:widowControl/>
              <w:spacing w:line="300" w:lineRule="exact"/>
              <w:rPr>
                <w:rFonts w:hint="eastAsia"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实验台面整洁、实验记录规范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 w14:paraId="465A1B28">
            <w:pPr>
              <w:widowControl/>
              <w:spacing w:line="300" w:lineRule="exact"/>
              <w:rPr>
                <w:rFonts w:hint="eastAsia" w:ascii="宋体" w:hAnsi="宋体"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bCs/>
                <w:kern w:val="0"/>
                <w:sz w:val="22"/>
                <w:szCs w:val="22"/>
              </w:rPr>
              <w:t>查看实验台面和实验室使用登记本、实验室开放登记表（登记表签名要注意看笔迹是否一样）</w:t>
            </w:r>
          </w:p>
        </w:tc>
        <w:tc>
          <w:tcPr>
            <w:tcW w:w="1535" w:type="dxa"/>
            <w:vAlign w:val="center"/>
          </w:tcPr>
          <w:p w14:paraId="757E5BB3">
            <w:pPr>
              <w:widowControl/>
              <w:spacing w:line="300" w:lineRule="exact"/>
              <w:rPr>
                <w:rFonts w:hint="eastAsia" w:ascii="宋体" w:hAnsi="宋体"/>
                <w:bCs/>
                <w:kern w:val="0"/>
                <w:sz w:val="24"/>
              </w:rPr>
            </w:pPr>
          </w:p>
        </w:tc>
      </w:tr>
      <w:tr w14:paraId="45764C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2577" w:type="dxa"/>
            <w:tcMar>
              <w:left w:w="45" w:type="dxa"/>
              <w:right w:w="45" w:type="dxa"/>
            </w:tcMar>
            <w:vAlign w:val="center"/>
          </w:tcPr>
          <w:p w14:paraId="77D57D5F">
            <w:pPr>
              <w:widowControl/>
              <w:spacing w:line="300" w:lineRule="exact"/>
              <w:rPr>
                <w:rFonts w:hint="eastAsia"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其他安全问题</w:t>
            </w:r>
          </w:p>
        </w:tc>
        <w:tc>
          <w:tcPr>
            <w:tcW w:w="5171" w:type="dxa"/>
            <w:tcMar>
              <w:left w:w="45" w:type="dxa"/>
              <w:right w:w="45" w:type="dxa"/>
            </w:tcMar>
            <w:vAlign w:val="center"/>
          </w:tcPr>
          <w:p w14:paraId="524AEB5A">
            <w:pPr>
              <w:widowControl/>
              <w:spacing w:line="300" w:lineRule="exact"/>
              <w:rPr>
                <w:rFonts w:hint="eastAsia" w:ascii="宋体" w:hAnsi="宋体"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bCs/>
                <w:kern w:val="0"/>
                <w:sz w:val="22"/>
                <w:szCs w:val="22"/>
              </w:rPr>
              <w:t>是否存在其他安全问题</w:t>
            </w:r>
          </w:p>
        </w:tc>
        <w:tc>
          <w:tcPr>
            <w:tcW w:w="1535" w:type="dxa"/>
            <w:vAlign w:val="center"/>
          </w:tcPr>
          <w:p w14:paraId="351B5498">
            <w:pPr>
              <w:widowControl/>
              <w:spacing w:line="300" w:lineRule="exact"/>
              <w:rPr>
                <w:rFonts w:hint="eastAsia" w:ascii="宋体" w:hAnsi="宋体"/>
                <w:bCs/>
                <w:kern w:val="0"/>
                <w:sz w:val="24"/>
              </w:rPr>
            </w:pPr>
          </w:p>
        </w:tc>
      </w:tr>
    </w:tbl>
    <w:p w14:paraId="3D94FD79">
      <w:pPr>
        <w:spacing w:after="156" w:afterLines="50" w:line="570" w:lineRule="exact"/>
        <w:rPr>
          <w:rFonts w:hint="eastAsia" w:ascii="方正仿宋简体" w:hAnsi="方正仿宋简体" w:eastAsia="方正仿宋简体" w:cs="方正仿宋简体"/>
          <w:sz w:val="32"/>
          <w:szCs w:val="32"/>
          <w:shd w:val="clear" w:color="auto" w:fill="FFFFFF"/>
        </w:rPr>
      </w:pPr>
    </w:p>
    <w:p w14:paraId="7CE737E2">
      <w:pPr>
        <w:widowControl/>
        <w:jc w:val="left"/>
        <w:rPr>
          <w:rFonts w:hint="eastAsia" w:ascii="方正仿宋简体" w:hAnsi="方正仿宋简体" w:eastAsia="方正仿宋简体" w:cs="方正仿宋简体"/>
          <w:sz w:val="32"/>
          <w:szCs w:val="32"/>
          <w:shd w:val="clear" w:color="auto" w:fill="FFFFFF"/>
        </w:rPr>
        <w:sectPr>
          <w:pgSz w:w="11906" w:h="16838"/>
          <w:pgMar w:top="1701" w:right="1587" w:bottom="1701" w:left="1587" w:header="851" w:footer="992" w:gutter="0"/>
          <w:cols w:space="720" w:num="1"/>
          <w:docGrid w:type="lines" w:linePitch="312" w:charSpace="0"/>
        </w:sectPr>
      </w:pPr>
    </w:p>
    <w:p w14:paraId="1867481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01449B"/>
    <w:rsid w:val="34014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2025-09-04T01:13:00Z</dcterms:created>
  <dc:creator>Patuo</dc:creator>
  <cp:lastModifiedBy>Patuo</cp:lastModifiedBy>
  <dcterms:modified xsi:type="dcterms:W3CDTF">2025-09-04T01:14:06Z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CD47D6917A244C7BB77EA3BAC0DACB1F_11</vt:lpwstr>
  </property>
  <property fmtid="{D5CDD505-2E9C-101B-9397-08002B2CF9AE}" pid="4" name="KSOTemplateDocerSaveRecord">
    <vt:lpwstr>eyJoZGlkIjoiMDY1ZmQ0NGY3NDM4ZTAxMjRiMTUyNmEzMWViYjc1YjkiLCJ1c2VySWQiOiIyOTgyMDI5MzUifQ==</vt:lpwstr>
  </property>
</Properties>
</file>