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5"/>
        <w:rPr>
          <w:rFonts w:hint="eastAsia" w:hAnsi="等线"/>
        </w:rPr>
      </w:pPr>
      <w:r>
        <w:rPr>
          <w:rFonts w:hint="eastAsia" w:hAnsi="等线"/>
        </w:rPr>
        <w:t>人文教育学院202</w:t>
      </w:r>
      <w:r>
        <w:rPr>
          <w:rFonts w:hAnsi="等线"/>
        </w:rPr>
        <w:t>2</w:t>
      </w:r>
      <w:r>
        <w:rPr>
          <w:rFonts w:hint="eastAsia" w:hAnsi="等线"/>
        </w:rPr>
        <w:t>-202</w:t>
      </w:r>
      <w:r>
        <w:rPr>
          <w:rFonts w:hAnsi="等线"/>
        </w:rPr>
        <w:t>3</w:t>
      </w:r>
      <w:r>
        <w:rPr>
          <w:rFonts w:hint="eastAsia" w:hAnsi="等线"/>
        </w:rPr>
        <w:t>学年</w:t>
      </w:r>
    </w:p>
    <w:p>
      <w:pPr>
        <w:pStyle w:val="65"/>
        <w:rPr>
          <w:rFonts w:hAnsi="等线"/>
        </w:rPr>
      </w:pPr>
      <w:r>
        <w:rPr>
          <w:rFonts w:hint="eastAsia" w:hAnsi="等线"/>
        </w:rPr>
        <w:t>第一学期转专业工作方案</w:t>
      </w:r>
    </w:p>
    <w:p>
      <w:pPr>
        <w:spacing w:line="57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</w:p>
    <w:p>
      <w:pPr>
        <w:spacing w:line="570" w:lineRule="exact"/>
        <w:ind w:firstLine="640" w:firstLineChars="20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  <w:lang w:eastAsia="zh-Hans"/>
        </w:rPr>
        <w:t>为进一步规范普通全日制本科转专业管理工作，根据教育部《普通高等学校学生管理规定》（教育部第41号令）、自治区教育厅《关于做好我区普通高等学校学生转专业工作的通知》（桂教学生〔2016〕6号）</w:t>
      </w:r>
      <w:r>
        <w:rPr>
          <w:rFonts w:hint="eastAsia" w:ascii="方正仿宋简体" w:eastAsia="方正仿宋简体"/>
          <w:sz w:val="32"/>
          <w:szCs w:val="32"/>
        </w:rPr>
        <w:t>、《北海艺术设计学院转专业管理办法（修订）》（北艺教发〔202</w:t>
      </w:r>
      <w:r>
        <w:rPr>
          <w:rFonts w:ascii="方正仿宋简体" w:eastAsia="方正仿宋简体"/>
          <w:sz w:val="32"/>
          <w:szCs w:val="32"/>
        </w:rPr>
        <w:t>2</w:t>
      </w:r>
      <w:r>
        <w:rPr>
          <w:rFonts w:hint="eastAsia" w:ascii="方正仿宋简体" w:eastAsia="方正仿宋简体"/>
          <w:sz w:val="32"/>
          <w:szCs w:val="32"/>
        </w:rPr>
        <w:t>〕</w:t>
      </w:r>
      <w:r>
        <w:rPr>
          <w:rFonts w:ascii="方正仿宋简体" w:eastAsia="方正仿宋简体"/>
          <w:sz w:val="32"/>
          <w:szCs w:val="32"/>
        </w:rPr>
        <w:t>7</w:t>
      </w:r>
      <w:r>
        <w:rPr>
          <w:rFonts w:hint="eastAsia" w:ascii="方正仿宋简体" w:eastAsia="方正仿宋简体"/>
          <w:sz w:val="32"/>
          <w:szCs w:val="32"/>
        </w:rPr>
        <w:t>1号）的相关要求</w:t>
      </w:r>
      <w:r>
        <w:rPr>
          <w:rFonts w:hint="eastAsia" w:ascii="方正仿宋简体" w:eastAsia="方正仿宋简体"/>
          <w:sz w:val="32"/>
          <w:szCs w:val="32"/>
          <w:lang w:eastAsia="zh-Hans"/>
        </w:rPr>
        <w:t>，结合</w:t>
      </w:r>
      <w:r>
        <w:rPr>
          <w:rFonts w:hint="eastAsia" w:ascii="方正仿宋简体" w:eastAsia="方正仿宋简体"/>
          <w:sz w:val="32"/>
          <w:szCs w:val="32"/>
        </w:rPr>
        <w:t>人文教育学院教学</w:t>
      </w:r>
      <w:r>
        <w:rPr>
          <w:rFonts w:hint="eastAsia" w:ascii="方正仿宋简体" w:eastAsia="方正仿宋简体"/>
          <w:sz w:val="32"/>
          <w:szCs w:val="32"/>
          <w:lang w:eastAsia="zh-Hans"/>
        </w:rPr>
        <w:t>实际情况，特制定</w:t>
      </w:r>
      <w:r>
        <w:rPr>
          <w:rFonts w:hint="eastAsia" w:ascii="方正仿宋简体" w:eastAsia="方正仿宋简体"/>
          <w:sz w:val="32"/>
          <w:szCs w:val="32"/>
        </w:rPr>
        <w:t>本学院各专业转专业工作方案。</w:t>
      </w:r>
    </w:p>
    <w:p>
      <w:pPr>
        <w:spacing w:line="570" w:lineRule="exact"/>
        <w:ind w:firstLine="64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一、学前教育专业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（一）接收人数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根据人文教育学院的教学资源条件，学前教育专业接收</w:t>
      </w:r>
      <w:r>
        <w:rPr>
          <w:rFonts w:ascii="方正仿宋简体" w:eastAsia="方正仿宋简体"/>
          <w:sz w:val="32"/>
          <w:szCs w:val="32"/>
        </w:rPr>
        <w:t>20</w:t>
      </w:r>
      <w:r>
        <w:rPr>
          <w:rFonts w:hint="eastAsia" w:ascii="方正仿宋简体" w:eastAsia="方正仿宋简体"/>
          <w:sz w:val="32"/>
          <w:szCs w:val="32"/>
        </w:rPr>
        <w:t>名转入学生（</w:t>
      </w:r>
      <w:r>
        <w:rPr>
          <w:rFonts w:hint="eastAsia" w:ascii="方正仿宋简体" w:eastAsia="方正仿宋简体"/>
          <w:sz w:val="32"/>
          <w:szCs w:val="32"/>
          <w:lang w:eastAsia="zh-Hans"/>
        </w:rPr>
        <w:t>本科一年级在读学生</w:t>
      </w:r>
      <w:r>
        <w:rPr>
          <w:rFonts w:hint="eastAsia" w:ascii="方正仿宋简体" w:eastAsia="方正仿宋简体"/>
          <w:sz w:val="32"/>
          <w:szCs w:val="32"/>
        </w:rPr>
        <w:t>1</w:t>
      </w:r>
      <w:r>
        <w:rPr>
          <w:rFonts w:ascii="方正仿宋简体" w:eastAsia="方正仿宋简体"/>
          <w:sz w:val="32"/>
          <w:szCs w:val="32"/>
        </w:rPr>
        <w:t>4</w:t>
      </w:r>
      <w:r>
        <w:rPr>
          <w:rFonts w:hint="eastAsia" w:ascii="方正仿宋简体" w:eastAsia="方正仿宋简体"/>
          <w:sz w:val="32"/>
          <w:szCs w:val="32"/>
        </w:rPr>
        <w:t>名、二年级在读学生6名）。</w:t>
      </w:r>
    </w:p>
    <w:p>
      <w:pPr>
        <w:spacing w:line="570" w:lineRule="exact"/>
        <w:ind w:firstLine="640" w:firstLineChars="20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（二）接收条件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根据学校转专业基本要求以及学前教育专业的人才培养要求，在注重公平性、程序正当性的前提下，特设置以下接收条件：</w:t>
      </w:r>
    </w:p>
    <w:p>
      <w:pPr>
        <w:spacing w:line="570" w:lineRule="exact"/>
        <w:ind w:firstLine="640" w:firstLineChars="200"/>
        <w:rPr>
          <w:rFonts w:ascii="方正仿宋简体" w:eastAsia="方正仿宋简体"/>
          <w:sz w:val="32"/>
          <w:szCs w:val="32"/>
        </w:rPr>
      </w:pPr>
      <w:r>
        <w:rPr>
          <w:rFonts w:eastAsia="方正仿宋简体"/>
          <w:sz w:val="32"/>
          <w:szCs w:val="32"/>
        </w:rPr>
        <w:t>1.</w:t>
      </w:r>
      <w:r>
        <w:rPr>
          <w:rFonts w:hint="eastAsia" w:ascii="方正仿宋简体" w:eastAsia="方正仿宋简体"/>
          <w:sz w:val="32"/>
          <w:szCs w:val="32"/>
        </w:rPr>
        <w:t>只接收在校全日制校一、二年级的教育类专业学生，不接收艺术类专业、体育类专业学生；</w:t>
      </w:r>
    </w:p>
    <w:p>
      <w:pPr>
        <w:spacing w:line="570" w:lineRule="exact"/>
        <w:ind w:firstLine="640" w:firstLineChars="200"/>
        <w:rPr>
          <w:rFonts w:ascii="方正仿宋简体" w:eastAsia="方正仿宋简体"/>
          <w:sz w:val="32"/>
          <w:szCs w:val="32"/>
        </w:rPr>
      </w:pPr>
      <w:r>
        <w:rPr>
          <w:rFonts w:eastAsia="方正仿宋简体"/>
          <w:sz w:val="32"/>
          <w:szCs w:val="32"/>
        </w:rPr>
        <w:t>2.</w:t>
      </w:r>
      <w:r>
        <w:rPr>
          <w:rFonts w:hint="eastAsia" w:ascii="方正仿宋简体" w:eastAsia="方正仿宋简体"/>
          <w:sz w:val="32"/>
          <w:szCs w:val="32"/>
        </w:rPr>
        <w:t>在校期间无任何违纪处分记录，需原专业学院出具盖章的无处分记录证明；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eastAsia="方正仿宋简体"/>
          <w:sz w:val="32"/>
          <w:szCs w:val="32"/>
        </w:rPr>
        <w:t>3.</w:t>
      </w:r>
      <w:r>
        <w:rPr>
          <w:rFonts w:hint="eastAsia" w:ascii="方正仿宋简体" w:eastAsia="方正仿宋简体"/>
          <w:sz w:val="32"/>
          <w:szCs w:val="32"/>
        </w:rPr>
        <w:t>成绩要求：公共基础课无重修无补考记录，成绩75分以上（含75分），需原专业学院出具盖章的成绩单。按已修课程成绩平均分（含公共课和专业课）从高到低排名录取，如出现成绩相同者，一并录取同分学生，一年级录满1</w:t>
      </w:r>
      <w:r>
        <w:rPr>
          <w:rFonts w:ascii="方正仿宋简体" w:eastAsia="方正仿宋简体"/>
          <w:sz w:val="32"/>
          <w:szCs w:val="32"/>
        </w:rPr>
        <w:t>4</w:t>
      </w:r>
      <w:r>
        <w:rPr>
          <w:rFonts w:hint="eastAsia" w:ascii="方正仿宋简体" w:eastAsia="方正仿宋简体"/>
          <w:sz w:val="32"/>
          <w:szCs w:val="32"/>
        </w:rPr>
        <w:t>人为止，二年级录满6人为止。</w:t>
      </w:r>
    </w:p>
    <w:p>
      <w:pPr>
        <w:spacing w:line="570" w:lineRule="exact"/>
        <w:ind w:firstLine="64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二、艺术教育专业（美术方向）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（一）接收人数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根据人文教育学院的教学资源条件，艺术教育（美术方向）专业预接收13名转入学生。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（二）接收条件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根据学校转专业基本要求以及艺术教育专业的人才培养要求，在注重公平性、程序正当性的前提下，特设置以下接收条件：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1.</w:t>
      </w:r>
      <w:r>
        <w:rPr>
          <w:rFonts w:hint="eastAsia" w:ascii="方正仿宋简体" w:eastAsia="方正仿宋简体"/>
          <w:color w:val="000000"/>
          <w:sz w:val="32"/>
          <w:szCs w:val="32"/>
        </w:rPr>
        <w:t>热爱教育事业，有从事教育工作的愿景；同时喜欢美术，身体健康，无色盲、色弱等适宜美术课程学习的学生。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2.</w:t>
      </w:r>
      <w:r>
        <w:rPr>
          <w:rFonts w:hint="eastAsia" w:ascii="方正仿宋简体" w:eastAsia="方正仿宋简体"/>
          <w:color w:val="000000"/>
          <w:sz w:val="32"/>
          <w:szCs w:val="32"/>
        </w:rPr>
        <w:t>只接收在校全日制在校二年级的教育类专业学生，不接收艺术类专业、体育类专业学生。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3.</w:t>
      </w:r>
      <w:r>
        <w:rPr>
          <w:rFonts w:hint="eastAsia" w:ascii="方正仿宋简体" w:eastAsia="方正仿宋简体"/>
          <w:color w:val="000000"/>
          <w:sz w:val="32"/>
          <w:szCs w:val="32"/>
        </w:rPr>
        <w:t>在校期间无任何违纪处分记录，需原专业学院出具盖章的无处分记录证明。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4.</w:t>
      </w:r>
      <w:r>
        <w:rPr>
          <w:rFonts w:hint="eastAsia" w:ascii="方正仿宋简体" w:eastAsia="方正仿宋简体"/>
          <w:color w:val="000000"/>
          <w:sz w:val="32"/>
          <w:szCs w:val="32"/>
        </w:rPr>
        <w:t>均需参加由人文教育学院统一组织的考核测试。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5.</w:t>
      </w:r>
      <w:r>
        <w:rPr>
          <w:rFonts w:hint="eastAsia" w:ascii="方正仿宋简体" w:eastAsia="方正仿宋简体"/>
          <w:color w:val="000000"/>
          <w:sz w:val="32"/>
          <w:szCs w:val="32"/>
        </w:rPr>
        <w:t>成绩要求：公共基础课无重修无补考记录，成绩80分以上（含80分）， 需原专业学院出具盖章的成绩单。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（三）考核方式及录取条件</w:t>
      </w:r>
    </w:p>
    <w:p>
      <w:pPr>
        <w:spacing w:line="570" w:lineRule="exact"/>
        <w:ind w:firstLine="640"/>
        <w:rPr>
          <w:rFonts w:ascii="方正仿宋简体" w:eastAsia="方正仿宋简体"/>
          <w:b/>
          <w:bCs/>
          <w:color w:val="000000"/>
          <w:sz w:val="32"/>
          <w:szCs w:val="32"/>
        </w:rPr>
      </w:pPr>
      <w:r>
        <w:rPr>
          <w:rFonts w:ascii="方正仿宋简体" w:eastAsia="方正仿宋简体"/>
          <w:b/>
          <w:bCs/>
          <w:color w:val="000000"/>
          <w:sz w:val="32"/>
          <w:szCs w:val="32"/>
        </w:rPr>
        <w:t>1.</w:t>
      </w:r>
      <w:r>
        <w:rPr>
          <w:rFonts w:hint="eastAsia" w:ascii="方正仿宋简体" w:eastAsia="方正仿宋简体"/>
          <w:b/>
          <w:bCs/>
          <w:color w:val="000000"/>
          <w:sz w:val="32"/>
          <w:szCs w:val="32"/>
        </w:rPr>
        <w:t>考核方式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符合上述接收条件的转专业学生，方可参加由人文教育学院统一组织的考核测试，测试形式为结构化面试，由专业教师对学生进行提问，并评分。测试内容主要考察学生对专业的理解、态度，以及对专业知识的掌握程度等方面，最后根据考核结果评估这个学生是否适合学习艺术教育专业。</w:t>
      </w:r>
    </w:p>
    <w:p>
      <w:pPr>
        <w:spacing w:line="570" w:lineRule="exact"/>
        <w:ind w:firstLine="640"/>
        <w:rPr>
          <w:rFonts w:ascii="方正仿宋简体" w:eastAsia="方正仿宋简体"/>
          <w:b/>
          <w:bCs/>
          <w:color w:val="000000"/>
          <w:sz w:val="32"/>
          <w:szCs w:val="32"/>
        </w:rPr>
      </w:pPr>
      <w:r>
        <w:rPr>
          <w:rFonts w:ascii="方正仿宋简体" w:eastAsia="方正仿宋简体"/>
          <w:b/>
          <w:bCs/>
          <w:color w:val="000000"/>
          <w:sz w:val="32"/>
          <w:szCs w:val="32"/>
        </w:rPr>
        <w:t>2.</w:t>
      </w:r>
      <w:r>
        <w:rPr>
          <w:rFonts w:hint="eastAsia" w:ascii="方正仿宋简体" w:eastAsia="方正仿宋简体"/>
          <w:b/>
          <w:bCs/>
          <w:color w:val="000000"/>
          <w:sz w:val="32"/>
          <w:szCs w:val="32"/>
        </w:rPr>
        <w:t>录取条件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学生以考核测试的综合成绩排名录取。要求测试成绩达到80分以上（含80分），按成绩由高到低排名录取前13名学生。如出现成绩相同者，一并录取同分学生，录满13人为止。</w:t>
      </w:r>
    </w:p>
    <w:p>
      <w:pPr>
        <w:spacing w:line="570" w:lineRule="exact"/>
        <w:ind w:firstLine="640"/>
        <w:rPr>
          <w:rFonts w:ascii="黑体" w:hAnsi="黑体" w:eastAsia="黑体"/>
          <w:color w:val="000000"/>
          <w:sz w:val="32"/>
          <w:szCs w:val="32"/>
        </w:rPr>
      </w:pPr>
      <w:r>
        <w:rPr>
          <w:rFonts w:hint="eastAsia" w:ascii="黑体" w:hAnsi="黑体" w:eastAsia="黑体"/>
          <w:color w:val="000000"/>
          <w:sz w:val="32"/>
          <w:szCs w:val="32"/>
        </w:rPr>
        <w:t>三、艺术教育专业（音乐方向）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（一）接收人数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根据人文教育学院的教学资源条件，艺术教育（音乐方向）专业预接收6名转入学生。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（二）接收条件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根据学校转专业基本要求以及艺术教育专业的人才培养要求，在注重公平性、程序正当性的前提下，特设置以下接收条件：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1.</w:t>
      </w:r>
      <w:r>
        <w:rPr>
          <w:rFonts w:hint="eastAsia" w:ascii="方正仿宋简体" w:eastAsia="方正仿宋简体"/>
          <w:color w:val="000000"/>
          <w:sz w:val="32"/>
          <w:szCs w:val="32"/>
        </w:rPr>
        <w:t>热爱教育事业，有从事教育工作的愿景；喜爱音乐，身体健康，具备一定的音乐素养，适宜音乐课程学习的学生。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2.</w:t>
      </w:r>
      <w:r>
        <w:rPr>
          <w:rFonts w:hint="eastAsia" w:ascii="方正仿宋简体" w:eastAsia="方正仿宋简体"/>
          <w:color w:val="000000"/>
          <w:sz w:val="32"/>
          <w:szCs w:val="32"/>
        </w:rPr>
        <w:t>只接收在校全日制在校二年级的教育类专业学生，不接收艺术类专业、体育类专业学生。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3.</w:t>
      </w:r>
      <w:r>
        <w:rPr>
          <w:rFonts w:hint="eastAsia" w:ascii="方正仿宋简体" w:eastAsia="方正仿宋简体"/>
          <w:color w:val="000000"/>
          <w:sz w:val="32"/>
          <w:szCs w:val="32"/>
        </w:rPr>
        <w:t>在校期间无任何违纪处分记录，需原专业学院出具盖章的无处分记录证明。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4.</w:t>
      </w:r>
      <w:r>
        <w:rPr>
          <w:rFonts w:hint="eastAsia" w:ascii="方正仿宋简体" w:eastAsia="方正仿宋简体"/>
          <w:color w:val="000000"/>
          <w:sz w:val="32"/>
          <w:szCs w:val="32"/>
        </w:rPr>
        <w:t>均需参加由人文教育学院统一组织的考核测试。</w:t>
      </w:r>
    </w:p>
    <w:p>
      <w:pPr>
        <w:spacing w:line="570" w:lineRule="exact"/>
        <w:ind w:firstLine="640" w:firstLineChars="20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eastAsia="方正仿宋简体"/>
          <w:color w:val="000000"/>
          <w:sz w:val="32"/>
          <w:szCs w:val="32"/>
        </w:rPr>
        <w:t>5.</w:t>
      </w:r>
      <w:r>
        <w:rPr>
          <w:rFonts w:hint="eastAsia" w:ascii="方正仿宋简体" w:eastAsia="方正仿宋简体"/>
          <w:color w:val="000000"/>
          <w:sz w:val="32"/>
          <w:szCs w:val="32"/>
        </w:rPr>
        <w:t>成绩要求：公共基础课无重修无补考记录，成绩80分以上（含80分），需原专业学院出具盖章的成绩单。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（三）考核方式及录取条件</w:t>
      </w:r>
    </w:p>
    <w:p>
      <w:pPr>
        <w:spacing w:line="570" w:lineRule="exact"/>
        <w:ind w:firstLine="640"/>
        <w:rPr>
          <w:rFonts w:ascii="方正仿宋简体" w:eastAsia="方正仿宋简体"/>
          <w:b/>
          <w:bCs/>
          <w:color w:val="000000"/>
          <w:sz w:val="32"/>
          <w:szCs w:val="32"/>
        </w:rPr>
      </w:pPr>
      <w:r>
        <w:rPr>
          <w:rFonts w:ascii="方正仿宋简体" w:eastAsia="方正仿宋简体"/>
          <w:b/>
          <w:bCs/>
          <w:color w:val="000000"/>
          <w:sz w:val="32"/>
          <w:szCs w:val="32"/>
        </w:rPr>
        <w:t>1.</w:t>
      </w:r>
      <w:r>
        <w:rPr>
          <w:rFonts w:hint="eastAsia" w:ascii="方正仿宋简体" w:eastAsia="方正仿宋简体"/>
          <w:b/>
          <w:bCs/>
          <w:color w:val="000000"/>
          <w:sz w:val="32"/>
          <w:szCs w:val="32"/>
        </w:rPr>
        <w:t>考核方式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符合上述接收条件的转专业学生，方可参加由人文教育学院统一组织的考核测试，测试形式为结构化面试，由三名及以上专业教师组成审核小组，对学生进行提问、考察并形成最终评审意见。审核内容主要包括了解考生对专业知识的理解、态度及掌握程度，进行一定程度的听音、测音、演唱、音乐基本概念常识等方面的的考察。</w:t>
      </w:r>
    </w:p>
    <w:p>
      <w:pPr>
        <w:spacing w:line="570" w:lineRule="exact"/>
        <w:ind w:firstLine="640"/>
        <w:rPr>
          <w:rFonts w:ascii="方正仿宋简体" w:eastAsia="方正仿宋简体"/>
          <w:b/>
          <w:bCs/>
          <w:color w:val="000000"/>
          <w:sz w:val="32"/>
          <w:szCs w:val="32"/>
        </w:rPr>
      </w:pPr>
      <w:r>
        <w:rPr>
          <w:rFonts w:ascii="方正仿宋简体" w:eastAsia="方正仿宋简体"/>
          <w:b/>
          <w:bCs/>
          <w:color w:val="000000"/>
          <w:sz w:val="32"/>
          <w:szCs w:val="32"/>
        </w:rPr>
        <w:t>2.</w:t>
      </w:r>
      <w:r>
        <w:rPr>
          <w:rFonts w:hint="eastAsia" w:ascii="方正仿宋简体" w:eastAsia="方正仿宋简体"/>
          <w:b/>
          <w:bCs/>
          <w:color w:val="000000"/>
          <w:sz w:val="32"/>
          <w:szCs w:val="32"/>
        </w:rPr>
        <w:t>录取条件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</w:rPr>
        <w:t>学生以考核测试的综合成绩排名录取。要求测试成绩达到80分以上（含80分），按成绩由高到低排名录取前6名学生。如出现成绩相同者，一并录取同分学生，录满6人为止。</w:t>
      </w:r>
    </w:p>
    <w:p>
      <w:pPr>
        <w:spacing w:line="570" w:lineRule="exact"/>
        <w:ind w:firstLine="64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四、舞蹈表演专业</w:t>
      </w:r>
    </w:p>
    <w:p>
      <w:pPr>
        <w:spacing w:line="570" w:lineRule="exact"/>
        <w:ind w:firstLine="640"/>
        <w:rPr>
          <w:rFonts w:ascii="方正仿宋简体" w:eastAsia="方正仿宋简体"/>
          <w:color w:val="000000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根据教育部《普通高等学校学生管理规定》（教育部第41号令）、自治区教育厅《关于做好我区普通高等学校学生转专业工作的通知》（桂教学生〔2016〕6号）</w:t>
      </w:r>
      <w:r>
        <w:rPr>
          <w:rFonts w:hint="eastAsia" w:ascii="方正仿宋简体" w:eastAsia="方正仿宋简体"/>
          <w:color w:val="000000"/>
          <w:sz w:val="32"/>
          <w:szCs w:val="32"/>
        </w:rPr>
        <w:t>、</w:t>
      </w:r>
      <w:r>
        <w:rPr>
          <w:rFonts w:hint="eastAsia" w:ascii="方正仿宋简体" w:eastAsia="方正仿宋简体"/>
          <w:sz w:val="32"/>
          <w:szCs w:val="32"/>
        </w:rPr>
        <w:t>《北海艺术设计学院转专业管理办法（修订）》（北艺教发〔202</w:t>
      </w:r>
      <w:r>
        <w:rPr>
          <w:rFonts w:ascii="方正仿宋简体" w:eastAsia="方正仿宋简体"/>
          <w:sz w:val="32"/>
          <w:szCs w:val="32"/>
        </w:rPr>
        <w:t>2</w:t>
      </w:r>
      <w:r>
        <w:rPr>
          <w:rFonts w:hint="eastAsia" w:ascii="方正仿宋简体" w:eastAsia="方正仿宋简体"/>
          <w:sz w:val="32"/>
          <w:szCs w:val="32"/>
        </w:rPr>
        <w:t>〕</w:t>
      </w:r>
      <w:r>
        <w:rPr>
          <w:rFonts w:ascii="方正仿宋简体" w:eastAsia="方正仿宋简体"/>
          <w:sz w:val="32"/>
          <w:szCs w:val="32"/>
        </w:rPr>
        <w:t>7</w:t>
      </w:r>
      <w:r>
        <w:rPr>
          <w:rFonts w:hint="eastAsia" w:ascii="方正仿宋简体" w:eastAsia="方正仿宋简体"/>
          <w:sz w:val="32"/>
          <w:szCs w:val="32"/>
        </w:rPr>
        <w:t>1号）的相关要求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，结合</w:t>
      </w:r>
      <w:r>
        <w:rPr>
          <w:rFonts w:hint="eastAsia" w:ascii="方正仿宋简体" w:eastAsia="方正仿宋简体"/>
          <w:color w:val="000000"/>
          <w:sz w:val="32"/>
          <w:szCs w:val="32"/>
        </w:rPr>
        <w:t>专业</w:t>
      </w: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实际情况</w:t>
      </w:r>
      <w:r>
        <w:rPr>
          <w:rFonts w:hint="eastAsia" w:ascii="方正仿宋简体" w:eastAsia="方正仿宋简体"/>
          <w:color w:val="000000"/>
          <w:sz w:val="32"/>
          <w:szCs w:val="32"/>
        </w:rPr>
        <w:t>与要求，舞蹈表演专业202</w:t>
      </w:r>
      <w:r>
        <w:rPr>
          <w:rFonts w:ascii="方正仿宋简体" w:eastAsia="方正仿宋简体"/>
          <w:color w:val="000000"/>
          <w:sz w:val="32"/>
          <w:szCs w:val="32"/>
        </w:rPr>
        <w:t>2</w:t>
      </w:r>
      <w:r>
        <w:rPr>
          <w:rFonts w:hint="eastAsia" w:ascii="方正仿宋简体" w:eastAsia="方正仿宋简体"/>
          <w:color w:val="000000"/>
          <w:sz w:val="32"/>
          <w:szCs w:val="32"/>
        </w:rPr>
        <w:t>-202</w:t>
      </w:r>
      <w:r>
        <w:rPr>
          <w:rFonts w:ascii="方正仿宋简体" w:eastAsia="方正仿宋简体"/>
          <w:color w:val="000000"/>
          <w:sz w:val="32"/>
          <w:szCs w:val="32"/>
        </w:rPr>
        <w:t>3</w:t>
      </w:r>
      <w:r>
        <w:rPr>
          <w:rFonts w:hint="eastAsia" w:ascii="方正仿宋简体" w:eastAsia="方正仿宋简体"/>
          <w:color w:val="000000"/>
          <w:sz w:val="32"/>
          <w:szCs w:val="32"/>
        </w:rPr>
        <w:t>学年第一学期暂不接收转专业申请。</w:t>
      </w:r>
    </w:p>
    <w:p>
      <w:pPr>
        <w:spacing w:line="570" w:lineRule="exact"/>
        <w:ind w:firstLine="64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五、汉语言文学专业、哲学专业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（一）接收人数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根据人文教育学院的教学资源条件，汉语言文学专业接收5名转入学生；哲学专业接收5名转入学生。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（二）接收条件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根据学校转专业基本要求以及汉语言文学专业、哲学专业的人才培养要求，在注重公平性、程序正当性的前提下，特设置以下接收条件：</w:t>
      </w:r>
    </w:p>
    <w:p>
      <w:pPr>
        <w:spacing w:line="570" w:lineRule="exact"/>
        <w:ind w:firstLine="640" w:firstLineChars="200"/>
        <w:rPr>
          <w:rFonts w:eastAsia="方正仿宋简体"/>
          <w:sz w:val="32"/>
          <w:szCs w:val="32"/>
        </w:rPr>
      </w:pPr>
      <w:r>
        <w:rPr>
          <w:rFonts w:hint="eastAsia" w:eastAsia="方正仿宋简体"/>
          <w:sz w:val="32"/>
          <w:szCs w:val="32"/>
        </w:rPr>
        <w:t>1.只接收在校全日制一年级的普通类专业学生，不接收艺术类专业、体育类专业学生；</w:t>
      </w:r>
    </w:p>
    <w:p>
      <w:pPr>
        <w:spacing w:line="570" w:lineRule="exact"/>
        <w:ind w:firstLine="640" w:firstLineChars="200"/>
        <w:rPr>
          <w:rFonts w:eastAsia="方正仿宋简体"/>
          <w:sz w:val="32"/>
          <w:szCs w:val="32"/>
        </w:rPr>
      </w:pPr>
      <w:r>
        <w:rPr>
          <w:rFonts w:hint="eastAsia" w:eastAsia="方正仿宋简体"/>
          <w:sz w:val="32"/>
          <w:szCs w:val="32"/>
        </w:rPr>
        <w:t>2.在校期间无任何违纪处分记录，需原专业学院出具盖章的无处分记录证明；</w:t>
      </w:r>
    </w:p>
    <w:p>
      <w:pPr>
        <w:spacing w:line="570" w:lineRule="exact"/>
        <w:ind w:firstLine="640" w:firstLineChars="200"/>
        <w:rPr>
          <w:rFonts w:eastAsia="方正仿宋简体"/>
          <w:color w:val="000000"/>
          <w:sz w:val="32"/>
          <w:szCs w:val="32"/>
        </w:rPr>
      </w:pPr>
      <w:r>
        <w:rPr>
          <w:rFonts w:hint="eastAsia" w:eastAsia="方正仿宋简体"/>
          <w:sz w:val="32"/>
          <w:szCs w:val="32"/>
        </w:rPr>
        <w:t>3.均需参加人文教育学院组织的统一的专业测试；</w:t>
      </w:r>
    </w:p>
    <w:p>
      <w:pPr>
        <w:spacing w:line="570" w:lineRule="exact"/>
        <w:ind w:firstLine="640"/>
        <w:rPr>
          <w:rFonts w:ascii="楷体" w:hAnsi="楷体" w:eastAsia="楷体" w:cs="黑体"/>
          <w:sz w:val="32"/>
          <w:szCs w:val="32"/>
        </w:rPr>
      </w:pPr>
      <w:r>
        <w:rPr>
          <w:rFonts w:hint="eastAsia" w:ascii="楷体" w:hAnsi="楷体" w:eastAsia="楷体" w:cs="黑体"/>
          <w:sz w:val="32"/>
          <w:szCs w:val="32"/>
        </w:rPr>
        <w:t>（三）考核方式及录取条件</w:t>
      </w:r>
    </w:p>
    <w:p>
      <w:pPr>
        <w:spacing w:line="570" w:lineRule="exact"/>
        <w:ind w:firstLine="640" w:firstLineChars="200"/>
        <w:rPr>
          <w:rFonts w:eastAsia="方正仿宋简体"/>
          <w:sz w:val="32"/>
          <w:szCs w:val="32"/>
        </w:rPr>
      </w:pPr>
      <w:r>
        <w:rPr>
          <w:rFonts w:hint="eastAsia" w:eastAsia="方正仿宋简体"/>
          <w:sz w:val="32"/>
          <w:szCs w:val="32"/>
        </w:rPr>
        <w:t>1</w:t>
      </w:r>
      <w:r>
        <w:rPr>
          <w:rFonts w:eastAsia="方正仿宋简体"/>
          <w:sz w:val="32"/>
          <w:szCs w:val="32"/>
        </w:rPr>
        <w:t>.</w:t>
      </w:r>
      <w:r>
        <w:rPr>
          <w:rFonts w:hint="eastAsia" w:eastAsia="方正仿宋简体"/>
          <w:sz w:val="32"/>
          <w:szCs w:val="32"/>
        </w:rPr>
        <w:t>考核方式：符合上述接收条件的转专业学生，方可参加由人文教育学院统一组织的哲学、汉语言文学转入学生的专业测试，测试形式为闭卷笔试。</w:t>
      </w:r>
    </w:p>
    <w:p>
      <w:pPr>
        <w:spacing w:line="570" w:lineRule="exact"/>
        <w:ind w:firstLine="640" w:firstLineChars="200"/>
        <w:rPr>
          <w:rFonts w:eastAsia="方正仿宋简体"/>
          <w:sz w:val="32"/>
          <w:szCs w:val="32"/>
        </w:rPr>
      </w:pPr>
      <w:r>
        <w:rPr>
          <w:rFonts w:hint="eastAsia" w:eastAsia="方正仿宋简体"/>
          <w:sz w:val="32"/>
          <w:szCs w:val="32"/>
        </w:rPr>
        <w:t>2</w:t>
      </w:r>
      <w:r>
        <w:rPr>
          <w:rFonts w:eastAsia="方正仿宋简体"/>
          <w:sz w:val="32"/>
          <w:szCs w:val="32"/>
        </w:rPr>
        <w:t>.</w:t>
      </w:r>
      <w:r>
        <w:rPr>
          <w:rFonts w:hint="eastAsia" w:eastAsia="方正仿宋简体"/>
          <w:sz w:val="32"/>
          <w:szCs w:val="32"/>
        </w:rPr>
        <w:t>录取条件：以专业考核测试成绩排名录取。要求测试成绩达到70分以上（含70分），按成绩由高到低排名录取前五名学生。如出现成绩相同者，一并录取同分学生，录满5人为止。</w:t>
      </w:r>
    </w:p>
    <w:p>
      <w:pPr>
        <w:spacing w:line="570" w:lineRule="exact"/>
        <w:ind w:firstLine="640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六、联系方式 </w:t>
      </w:r>
    </w:p>
    <w:p>
      <w:pPr>
        <w:spacing w:line="570" w:lineRule="exact"/>
        <w:ind w:firstLine="640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未尽事宜请联系人文教育</w:t>
      </w:r>
      <w:bookmarkStart w:id="0" w:name="_GoBack"/>
      <w:bookmarkEnd w:id="0"/>
      <w:r>
        <w:rPr>
          <w:rFonts w:hint="eastAsia" w:ascii="方正仿宋简体" w:eastAsia="方正仿宋简体"/>
          <w:color w:val="000000"/>
          <w:sz w:val="32"/>
          <w:szCs w:val="32"/>
          <w:lang w:eastAsia="zh-Hans"/>
        </w:rPr>
        <w:t>学院</w:t>
      </w:r>
      <w:r>
        <w:rPr>
          <w:rFonts w:hint="eastAsia" w:ascii="方正仿宋简体" w:eastAsia="方正仿宋简体"/>
          <w:color w:val="000000"/>
          <w:sz w:val="32"/>
          <w:szCs w:val="32"/>
        </w:rPr>
        <w:t>黄海林老师（电话：</w:t>
      </w:r>
      <w:r>
        <w:rPr>
          <w:rFonts w:eastAsia="方正仿宋简体"/>
          <w:color w:val="000000"/>
          <w:sz w:val="32"/>
          <w:szCs w:val="32"/>
        </w:rPr>
        <w:t>18269101901</w:t>
      </w:r>
      <w:r>
        <w:rPr>
          <w:rFonts w:hint="eastAsia" w:ascii="方正仿宋简体" w:eastAsia="方正仿宋简体"/>
          <w:color w:val="000000"/>
          <w:sz w:val="32"/>
          <w:szCs w:val="32"/>
        </w:rPr>
        <w:t>，</w:t>
      </w:r>
      <w:r>
        <w:rPr>
          <w:rFonts w:eastAsia="方正仿宋简体"/>
          <w:color w:val="000000"/>
          <w:sz w:val="32"/>
          <w:szCs w:val="32"/>
        </w:rPr>
        <w:t>QQ：799908968</w:t>
      </w:r>
      <w:r>
        <w:rPr>
          <w:rFonts w:hint="eastAsia" w:ascii="方正仿宋简体" w:eastAsia="方正仿宋简体"/>
          <w:color w:val="000000"/>
          <w:sz w:val="32"/>
          <w:szCs w:val="32"/>
        </w:rPr>
        <w:t>）；谢菲老师（</w:t>
      </w:r>
      <w:r>
        <w:rPr>
          <w:rFonts w:hint="eastAsia" w:eastAsia="方正仿宋简体"/>
          <w:color w:val="000000"/>
          <w:sz w:val="32"/>
          <w:szCs w:val="32"/>
        </w:rPr>
        <w:t>18087042529</w:t>
      </w:r>
      <w:r>
        <w:rPr>
          <w:rFonts w:hint="eastAsia" w:ascii="方正仿宋简体" w:eastAsia="方正仿宋简体"/>
          <w:color w:val="000000"/>
          <w:sz w:val="32"/>
          <w:szCs w:val="32"/>
        </w:rPr>
        <w:t>）；郭老师（</w:t>
      </w:r>
      <w:r>
        <w:rPr>
          <w:rFonts w:hint="eastAsia" w:eastAsia="方正仿宋简体"/>
          <w:color w:val="000000"/>
          <w:sz w:val="32"/>
          <w:szCs w:val="32"/>
        </w:rPr>
        <w:t>15177906060</w:t>
      </w:r>
      <w:r>
        <w:rPr>
          <w:rFonts w:hint="eastAsia" w:ascii="方正仿宋简体" w:eastAsia="方正仿宋简体"/>
          <w:color w:val="000000"/>
          <w:sz w:val="32"/>
          <w:szCs w:val="32"/>
        </w:rPr>
        <w:t>）</w:t>
      </w:r>
      <w:r>
        <w:rPr>
          <w:rFonts w:hint="eastAsia" w:ascii="方正仿宋简体" w:eastAsia="方正仿宋简体"/>
          <w:sz w:val="32"/>
          <w:szCs w:val="32"/>
        </w:rPr>
        <w:t>。</w:t>
      </w:r>
    </w:p>
    <w:p>
      <w:pPr>
        <w:widowControl/>
        <w:spacing w:line="570" w:lineRule="exact"/>
        <w:jc w:val="left"/>
        <w:rPr>
          <w:rFonts w:ascii="方正仿宋简体" w:eastAsia="方正仿宋简体"/>
          <w:sz w:val="32"/>
          <w:szCs w:val="32"/>
        </w:rPr>
      </w:pPr>
    </w:p>
    <w:p>
      <w:pPr>
        <w:widowControl/>
        <w:spacing w:line="570" w:lineRule="exact"/>
        <w:jc w:val="left"/>
        <w:rPr>
          <w:rFonts w:ascii="方正仿宋简体" w:eastAsia="方正仿宋简体"/>
          <w:sz w:val="32"/>
          <w:szCs w:val="32"/>
        </w:rPr>
      </w:pPr>
    </w:p>
    <w:p>
      <w:pPr>
        <w:widowControl/>
        <w:spacing w:line="570" w:lineRule="exact"/>
        <w:jc w:val="center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  <w:lang w:val="en-US" w:eastAsia="zh-CN"/>
        </w:rPr>
        <w:t xml:space="preserve">                                     </w:t>
      </w:r>
      <w:r>
        <w:rPr>
          <w:rFonts w:hint="eastAsia" w:ascii="方正仿宋简体" w:eastAsia="方正仿宋简体"/>
          <w:sz w:val="32"/>
          <w:szCs w:val="32"/>
        </w:rPr>
        <w:t>人文教育学院</w:t>
      </w:r>
    </w:p>
    <w:p>
      <w:pPr>
        <w:widowControl/>
        <w:spacing w:line="570" w:lineRule="exact"/>
        <w:jc w:val="right"/>
        <w:rPr>
          <w:rFonts w:ascii="方正仿宋简体" w:eastAsia="方正仿宋简体"/>
          <w:sz w:val="32"/>
          <w:szCs w:val="32"/>
        </w:rPr>
      </w:pPr>
      <w:r>
        <w:rPr>
          <w:rFonts w:hint="eastAsia" w:ascii="方正仿宋简体" w:eastAsia="方正仿宋简体"/>
          <w:sz w:val="32"/>
          <w:szCs w:val="32"/>
        </w:rPr>
        <w:t>202</w:t>
      </w:r>
      <w:r>
        <w:rPr>
          <w:rFonts w:ascii="方正仿宋简体" w:eastAsia="方正仿宋简体"/>
          <w:sz w:val="32"/>
          <w:szCs w:val="32"/>
        </w:rPr>
        <w:t>2</w:t>
      </w:r>
      <w:r>
        <w:rPr>
          <w:rFonts w:hint="eastAsia" w:ascii="方正仿宋简体" w:eastAsia="方正仿宋简体"/>
          <w:sz w:val="32"/>
          <w:szCs w:val="32"/>
        </w:rPr>
        <w:t>年</w:t>
      </w:r>
      <w:r>
        <w:rPr>
          <w:rFonts w:ascii="方正仿宋简体" w:eastAsia="方正仿宋简体"/>
          <w:sz w:val="32"/>
          <w:szCs w:val="32"/>
        </w:rPr>
        <w:t>11</w:t>
      </w:r>
      <w:r>
        <w:rPr>
          <w:rFonts w:hint="eastAsia" w:ascii="方正仿宋简体" w:eastAsia="方正仿宋简体"/>
          <w:sz w:val="32"/>
          <w:szCs w:val="32"/>
        </w:rPr>
        <w:t>月</w:t>
      </w:r>
      <w:r>
        <w:rPr>
          <w:rFonts w:ascii="方正仿宋简体" w:eastAsia="方正仿宋简体"/>
          <w:sz w:val="32"/>
          <w:szCs w:val="32"/>
        </w:rPr>
        <w:t>2</w:t>
      </w:r>
      <w:r>
        <w:rPr>
          <w:rFonts w:hint="eastAsia" w:ascii="方正仿宋简体" w:eastAsia="方正仿宋简体"/>
          <w:sz w:val="32"/>
          <w:szCs w:val="32"/>
        </w:rPr>
        <w:t>日</w:t>
      </w:r>
    </w:p>
    <w:sectPr>
      <w:footerReference r:id="rId3" w:type="default"/>
      <w:pgSz w:w="11894" w:h="16834"/>
      <w:pgMar w:top="1701" w:right="1588" w:bottom="1701" w:left="1588" w:header="850" w:footer="994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AC9CF2C-F28D-46BC-A082-E3542277973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E6F867D-0F2A-4DF6-AC3E-2A5C0B6E4CA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0F2D17BC-D762-416B-A2D8-433897ACF5A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703E06A-1521-4231-9611-B39792BAC3A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30C8BA65-D185-4B01-91CB-3476477E24E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C52BCFA8-28DF-4C9B-ADCC-A07B6E2290C4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仿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71C8B89D-1F68-464C-92E3-715C6CAEA36F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8CDE9E02-4A4A-436B-9B0C-CE65604A8A2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</w:pPr>
    <w:r>
      <w:pict>
        <v:shape id="_x0000_s1025" o:spid="_x0000_s1025" o:spt="202" type="#_x0000_t202" style="position:absolute;left:0pt;margin-top:0pt;height:10.35pt;width:4.55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6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3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YTQzNjdmYWE1YTA1ZjA0Mjk2ZGQ1MTI1NzAyNTM1YmUifQ=="/>
    <w:docVar w:name="metasota_documentID" w:val="8067684711096713216"/>
  </w:docVars>
  <w:rsids>
    <w:rsidRoot w:val="007605F8"/>
    <w:rsid w:val="00011C5D"/>
    <w:rsid w:val="00041EE4"/>
    <w:rsid w:val="00042D67"/>
    <w:rsid w:val="00087983"/>
    <w:rsid w:val="000A6315"/>
    <w:rsid w:val="000B1B31"/>
    <w:rsid w:val="00146701"/>
    <w:rsid w:val="00196AC3"/>
    <w:rsid w:val="001A7E2B"/>
    <w:rsid w:val="001C7C00"/>
    <w:rsid w:val="001E4E75"/>
    <w:rsid w:val="0020133E"/>
    <w:rsid w:val="0021066A"/>
    <w:rsid w:val="0023184D"/>
    <w:rsid w:val="0023519E"/>
    <w:rsid w:val="00236C6F"/>
    <w:rsid w:val="00295A32"/>
    <w:rsid w:val="0029663F"/>
    <w:rsid w:val="002E0EAF"/>
    <w:rsid w:val="002E5A8D"/>
    <w:rsid w:val="002F0331"/>
    <w:rsid w:val="00334C11"/>
    <w:rsid w:val="003355C0"/>
    <w:rsid w:val="00353F2B"/>
    <w:rsid w:val="003B468B"/>
    <w:rsid w:val="003E7816"/>
    <w:rsid w:val="003F5AF3"/>
    <w:rsid w:val="00425EDA"/>
    <w:rsid w:val="0043706C"/>
    <w:rsid w:val="004444D8"/>
    <w:rsid w:val="00447055"/>
    <w:rsid w:val="00455159"/>
    <w:rsid w:val="00462F62"/>
    <w:rsid w:val="004B1E46"/>
    <w:rsid w:val="004C4F50"/>
    <w:rsid w:val="004E3F60"/>
    <w:rsid w:val="00501A7C"/>
    <w:rsid w:val="00512363"/>
    <w:rsid w:val="00573524"/>
    <w:rsid w:val="005B3370"/>
    <w:rsid w:val="005F23FB"/>
    <w:rsid w:val="00600F00"/>
    <w:rsid w:val="006031BB"/>
    <w:rsid w:val="00611B4B"/>
    <w:rsid w:val="00640C73"/>
    <w:rsid w:val="0069793F"/>
    <w:rsid w:val="006A67E8"/>
    <w:rsid w:val="006F7987"/>
    <w:rsid w:val="0070235E"/>
    <w:rsid w:val="007217B2"/>
    <w:rsid w:val="0074612D"/>
    <w:rsid w:val="007605F8"/>
    <w:rsid w:val="007816AA"/>
    <w:rsid w:val="00806732"/>
    <w:rsid w:val="00815757"/>
    <w:rsid w:val="00860DC2"/>
    <w:rsid w:val="008679B0"/>
    <w:rsid w:val="008D7458"/>
    <w:rsid w:val="008F43BF"/>
    <w:rsid w:val="00902057"/>
    <w:rsid w:val="00902D14"/>
    <w:rsid w:val="00942AE0"/>
    <w:rsid w:val="00986044"/>
    <w:rsid w:val="0098688B"/>
    <w:rsid w:val="009B6C63"/>
    <w:rsid w:val="009D46D0"/>
    <w:rsid w:val="009D5666"/>
    <w:rsid w:val="009F08E4"/>
    <w:rsid w:val="00A04766"/>
    <w:rsid w:val="00A14964"/>
    <w:rsid w:val="00A1544B"/>
    <w:rsid w:val="00A163C9"/>
    <w:rsid w:val="00A54193"/>
    <w:rsid w:val="00A82BFD"/>
    <w:rsid w:val="00AA102B"/>
    <w:rsid w:val="00AA154F"/>
    <w:rsid w:val="00AA4D89"/>
    <w:rsid w:val="00AF3824"/>
    <w:rsid w:val="00B413DB"/>
    <w:rsid w:val="00B54BE5"/>
    <w:rsid w:val="00B63DFF"/>
    <w:rsid w:val="00B7758B"/>
    <w:rsid w:val="00B8165A"/>
    <w:rsid w:val="00B87FD8"/>
    <w:rsid w:val="00BA2911"/>
    <w:rsid w:val="00BE53BA"/>
    <w:rsid w:val="00BF6C74"/>
    <w:rsid w:val="00C112F7"/>
    <w:rsid w:val="00C6602F"/>
    <w:rsid w:val="00CF079E"/>
    <w:rsid w:val="00D025E5"/>
    <w:rsid w:val="00D1384F"/>
    <w:rsid w:val="00D1428E"/>
    <w:rsid w:val="00D43639"/>
    <w:rsid w:val="00D44FE1"/>
    <w:rsid w:val="00D51B98"/>
    <w:rsid w:val="00D941F6"/>
    <w:rsid w:val="00DF0206"/>
    <w:rsid w:val="00DF32A7"/>
    <w:rsid w:val="00EE61FD"/>
    <w:rsid w:val="00EE7064"/>
    <w:rsid w:val="00EF6F62"/>
    <w:rsid w:val="00F22EF4"/>
    <w:rsid w:val="00F525B2"/>
    <w:rsid w:val="00F562F0"/>
    <w:rsid w:val="00F60E7F"/>
    <w:rsid w:val="00F67F68"/>
    <w:rsid w:val="00F9740D"/>
    <w:rsid w:val="00FA616A"/>
    <w:rsid w:val="00FB29AB"/>
    <w:rsid w:val="026A5433"/>
    <w:rsid w:val="029A3A31"/>
    <w:rsid w:val="02EA095A"/>
    <w:rsid w:val="05C01CCF"/>
    <w:rsid w:val="05F34C13"/>
    <w:rsid w:val="064A574A"/>
    <w:rsid w:val="077B7824"/>
    <w:rsid w:val="089F52A0"/>
    <w:rsid w:val="08EC2855"/>
    <w:rsid w:val="09311A1A"/>
    <w:rsid w:val="098F1CA3"/>
    <w:rsid w:val="0ADB3ACC"/>
    <w:rsid w:val="0B0B67E6"/>
    <w:rsid w:val="0C275845"/>
    <w:rsid w:val="0C5A159A"/>
    <w:rsid w:val="0C5E5973"/>
    <w:rsid w:val="0D0B414A"/>
    <w:rsid w:val="0EFB7CF3"/>
    <w:rsid w:val="104D611C"/>
    <w:rsid w:val="11A33922"/>
    <w:rsid w:val="11EF1A63"/>
    <w:rsid w:val="120D626F"/>
    <w:rsid w:val="125D05FA"/>
    <w:rsid w:val="129270B5"/>
    <w:rsid w:val="12D3615F"/>
    <w:rsid w:val="14AD668F"/>
    <w:rsid w:val="15C762E8"/>
    <w:rsid w:val="162A4BEE"/>
    <w:rsid w:val="163455B3"/>
    <w:rsid w:val="18364F96"/>
    <w:rsid w:val="18506CFA"/>
    <w:rsid w:val="199322AD"/>
    <w:rsid w:val="1A026DBB"/>
    <w:rsid w:val="1B847F9C"/>
    <w:rsid w:val="1BDF203F"/>
    <w:rsid w:val="1C4B0278"/>
    <w:rsid w:val="1D5C3492"/>
    <w:rsid w:val="1F0E7A88"/>
    <w:rsid w:val="1FB8739C"/>
    <w:rsid w:val="1FF33930"/>
    <w:rsid w:val="20064725"/>
    <w:rsid w:val="20C512E1"/>
    <w:rsid w:val="20DC11FA"/>
    <w:rsid w:val="21522FA2"/>
    <w:rsid w:val="21993FC2"/>
    <w:rsid w:val="21D04153"/>
    <w:rsid w:val="21F27567"/>
    <w:rsid w:val="231738D7"/>
    <w:rsid w:val="23576E1E"/>
    <w:rsid w:val="235E469F"/>
    <w:rsid w:val="237A4E5E"/>
    <w:rsid w:val="238F22F9"/>
    <w:rsid w:val="23D85165"/>
    <w:rsid w:val="2644260F"/>
    <w:rsid w:val="276F075D"/>
    <w:rsid w:val="27854CC8"/>
    <w:rsid w:val="279B00CA"/>
    <w:rsid w:val="27C924B2"/>
    <w:rsid w:val="2837030D"/>
    <w:rsid w:val="284E2726"/>
    <w:rsid w:val="290C4522"/>
    <w:rsid w:val="2A7D1D7E"/>
    <w:rsid w:val="2E385E4F"/>
    <w:rsid w:val="2EDA4721"/>
    <w:rsid w:val="2F7F756B"/>
    <w:rsid w:val="2FBF21E9"/>
    <w:rsid w:val="316F0E4B"/>
    <w:rsid w:val="319018E1"/>
    <w:rsid w:val="31F60A7B"/>
    <w:rsid w:val="32863F0C"/>
    <w:rsid w:val="33227FE2"/>
    <w:rsid w:val="33C51C16"/>
    <w:rsid w:val="34125B54"/>
    <w:rsid w:val="351C5F90"/>
    <w:rsid w:val="35ED3961"/>
    <w:rsid w:val="36445859"/>
    <w:rsid w:val="36B91CE9"/>
    <w:rsid w:val="36C84295"/>
    <w:rsid w:val="376C3A17"/>
    <w:rsid w:val="37D91153"/>
    <w:rsid w:val="38150463"/>
    <w:rsid w:val="38B303F3"/>
    <w:rsid w:val="3A6A6AB1"/>
    <w:rsid w:val="3B2E6FE1"/>
    <w:rsid w:val="3BF42A1B"/>
    <w:rsid w:val="3C1379E1"/>
    <w:rsid w:val="3C6625BB"/>
    <w:rsid w:val="3CAC672A"/>
    <w:rsid w:val="3D697EBE"/>
    <w:rsid w:val="3E011EAF"/>
    <w:rsid w:val="3E6E090D"/>
    <w:rsid w:val="3E726506"/>
    <w:rsid w:val="3F123B35"/>
    <w:rsid w:val="3FA01A9B"/>
    <w:rsid w:val="41292928"/>
    <w:rsid w:val="418729AD"/>
    <w:rsid w:val="431D1540"/>
    <w:rsid w:val="440D284C"/>
    <w:rsid w:val="44216B9F"/>
    <w:rsid w:val="44712187"/>
    <w:rsid w:val="44DB1B3B"/>
    <w:rsid w:val="44DF6C59"/>
    <w:rsid w:val="455807E8"/>
    <w:rsid w:val="46A12446"/>
    <w:rsid w:val="48BC0DD9"/>
    <w:rsid w:val="48D6680F"/>
    <w:rsid w:val="48F8122B"/>
    <w:rsid w:val="490806C0"/>
    <w:rsid w:val="4A935F41"/>
    <w:rsid w:val="4C8B6FB2"/>
    <w:rsid w:val="4C9E778D"/>
    <w:rsid w:val="4CBB3913"/>
    <w:rsid w:val="4CC924C8"/>
    <w:rsid w:val="4E6177BF"/>
    <w:rsid w:val="4E8C095C"/>
    <w:rsid w:val="4E9F2C38"/>
    <w:rsid w:val="4EF90B45"/>
    <w:rsid w:val="4FE03CFE"/>
    <w:rsid w:val="50495D07"/>
    <w:rsid w:val="507E4C2C"/>
    <w:rsid w:val="50E00A36"/>
    <w:rsid w:val="5127071D"/>
    <w:rsid w:val="518B1305"/>
    <w:rsid w:val="525B21E0"/>
    <w:rsid w:val="527F108B"/>
    <w:rsid w:val="53A2152F"/>
    <w:rsid w:val="53D53F8E"/>
    <w:rsid w:val="54817932"/>
    <w:rsid w:val="549B29FC"/>
    <w:rsid w:val="54F528AE"/>
    <w:rsid w:val="55D9274C"/>
    <w:rsid w:val="568A0CA9"/>
    <w:rsid w:val="56DB15AD"/>
    <w:rsid w:val="57254FE5"/>
    <w:rsid w:val="57C2283E"/>
    <w:rsid w:val="58076582"/>
    <w:rsid w:val="587360F3"/>
    <w:rsid w:val="59444AB1"/>
    <w:rsid w:val="5A171DAC"/>
    <w:rsid w:val="5AED26AC"/>
    <w:rsid w:val="5BC25A32"/>
    <w:rsid w:val="5BE86B4A"/>
    <w:rsid w:val="5CFC4CB5"/>
    <w:rsid w:val="5D126618"/>
    <w:rsid w:val="60840DC4"/>
    <w:rsid w:val="608E383F"/>
    <w:rsid w:val="613F3728"/>
    <w:rsid w:val="618A2DF9"/>
    <w:rsid w:val="64D972D2"/>
    <w:rsid w:val="669E7FBB"/>
    <w:rsid w:val="66E21145"/>
    <w:rsid w:val="67C55A05"/>
    <w:rsid w:val="67F80DC7"/>
    <w:rsid w:val="6997599D"/>
    <w:rsid w:val="6A127044"/>
    <w:rsid w:val="6A323124"/>
    <w:rsid w:val="6A6B13FD"/>
    <w:rsid w:val="6B960E60"/>
    <w:rsid w:val="6BC56AB2"/>
    <w:rsid w:val="6C66448E"/>
    <w:rsid w:val="6C68643E"/>
    <w:rsid w:val="6CB57018"/>
    <w:rsid w:val="6CEC45F0"/>
    <w:rsid w:val="6D580993"/>
    <w:rsid w:val="6D754C19"/>
    <w:rsid w:val="6E6B5AE0"/>
    <w:rsid w:val="6ED34B8C"/>
    <w:rsid w:val="6EE420A1"/>
    <w:rsid w:val="722E53DA"/>
    <w:rsid w:val="72422A87"/>
    <w:rsid w:val="739506DD"/>
    <w:rsid w:val="73DC1EFD"/>
    <w:rsid w:val="74E4129D"/>
    <w:rsid w:val="751A781A"/>
    <w:rsid w:val="76D72281"/>
    <w:rsid w:val="7772155E"/>
    <w:rsid w:val="77D64D7C"/>
    <w:rsid w:val="77E56740"/>
    <w:rsid w:val="77ED308B"/>
    <w:rsid w:val="789F2369"/>
    <w:rsid w:val="78AB5A92"/>
    <w:rsid w:val="78C31CC1"/>
    <w:rsid w:val="78E05FD6"/>
    <w:rsid w:val="7AC5057C"/>
    <w:rsid w:val="7B9E2809"/>
    <w:rsid w:val="7BC228EC"/>
    <w:rsid w:val="7D70181A"/>
    <w:rsid w:val="7D90601B"/>
    <w:rsid w:val="7DBB0DC8"/>
    <w:rsid w:val="7DBE6BD5"/>
    <w:rsid w:val="7DC720AD"/>
    <w:rsid w:val="7E977D48"/>
    <w:rsid w:val="7EE5792A"/>
    <w:rsid w:val="7F717589"/>
    <w:rsid w:val="FDFFE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nhideWhenUsed="0" w:uiPriority="35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qFormat="1" w:unhideWhenUsed="0" w:uiPriority="99" w:semiHidden="0" w:name="Quote"/>
    <w:lsdException w:qFormat="1" w:unhideWhenUsed="0" w:uiPriority="99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3"/>
    <w:next w:val="1"/>
    <w:link w:val="25"/>
    <w:qFormat/>
    <w:uiPriority w:val="0"/>
    <w:pPr>
      <w:ind w:right="840" w:rightChars="400" w:firstLine="0" w:firstLineChars="0"/>
      <w:jc w:val="right"/>
      <w:outlineLvl w:val="0"/>
    </w:pPr>
    <w:rPr>
      <w:rFonts w:cs="Times New Roman"/>
    </w:rPr>
  </w:style>
  <w:style w:type="paragraph" w:styleId="4">
    <w:name w:val="heading 2"/>
    <w:basedOn w:val="1"/>
    <w:next w:val="1"/>
    <w:link w:val="26"/>
    <w:qFormat/>
    <w:uiPriority w:val="9"/>
    <w:pPr>
      <w:keepNext/>
      <w:keepLines/>
      <w:spacing w:before="260" w:after="260" w:line="416" w:lineRule="auto"/>
      <w:outlineLvl w:val="1"/>
    </w:pPr>
    <w:rPr>
      <w:rFonts w:ascii="等线 Light" w:hAnsi="等线 Light" w:eastAsia="等线 Light"/>
      <w:b/>
      <w:bCs/>
      <w:sz w:val="32"/>
      <w:szCs w:val="32"/>
    </w:rPr>
  </w:style>
  <w:style w:type="paragraph" w:styleId="5">
    <w:name w:val="heading 3"/>
    <w:basedOn w:val="1"/>
    <w:next w:val="1"/>
    <w:link w:val="27"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6">
    <w:name w:val="heading 4"/>
    <w:basedOn w:val="1"/>
    <w:next w:val="1"/>
    <w:link w:val="28"/>
    <w:qFormat/>
    <w:uiPriority w:val="9"/>
    <w:pPr>
      <w:keepNext/>
      <w:keepLines/>
      <w:spacing w:before="280" w:after="290" w:line="376" w:lineRule="auto"/>
      <w:outlineLvl w:val="3"/>
    </w:pPr>
    <w:rPr>
      <w:rFonts w:ascii="等线 Light" w:hAnsi="等线 Light" w:eastAsia="等线 Light"/>
      <w:b/>
      <w:bCs/>
      <w:sz w:val="28"/>
      <w:szCs w:val="28"/>
    </w:rPr>
  </w:style>
  <w:style w:type="paragraph" w:styleId="7">
    <w:name w:val="heading 5"/>
    <w:basedOn w:val="1"/>
    <w:next w:val="1"/>
    <w:link w:val="29"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link w:val="30"/>
    <w:qFormat/>
    <w:uiPriority w:val="9"/>
    <w:pPr>
      <w:keepNext/>
      <w:keepLines/>
      <w:spacing w:before="240" w:after="64" w:line="320" w:lineRule="auto"/>
      <w:outlineLvl w:val="5"/>
    </w:pPr>
    <w:rPr>
      <w:rFonts w:ascii="等线 Light" w:hAnsi="等线 Light" w:eastAsia="等线 Light"/>
      <w:b/>
      <w:bCs/>
      <w:sz w:val="24"/>
    </w:rPr>
  </w:style>
  <w:style w:type="paragraph" w:styleId="9">
    <w:name w:val="heading 7"/>
    <w:basedOn w:val="1"/>
    <w:next w:val="1"/>
    <w:link w:val="31"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10">
    <w:name w:val="heading 8"/>
    <w:basedOn w:val="1"/>
    <w:next w:val="1"/>
    <w:link w:val="32"/>
    <w:qFormat/>
    <w:uiPriority w:val="9"/>
    <w:pPr>
      <w:keepNext/>
      <w:keepLines/>
      <w:spacing w:before="240" w:after="64" w:line="320" w:lineRule="auto"/>
      <w:outlineLvl w:val="7"/>
    </w:pPr>
    <w:rPr>
      <w:rFonts w:ascii="等线 Light" w:hAnsi="等线 Light" w:eastAsia="等线 Light"/>
      <w:sz w:val="24"/>
    </w:rPr>
  </w:style>
  <w:style w:type="paragraph" w:styleId="11">
    <w:name w:val="heading 9"/>
    <w:basedOn w:val="1"/>
    <w:next w:val="1"/>
    <w:link w:val="33"/>
    <w:qFormat/>
    <w:uiPriority w:val="9"/>
    <w:pPr>
      <w:keepNext/>
      <w:keepLines/>
      <w:spacing w:before="240" w:after="64" w:line="320" w:lineRule="auto"/>
      <w:outlineLvl w:val="8"/>
    </w:pPr>
    <w:rPr>
      <w:rFonts w:ascii="等线 Light" w:hAnsi="等线 Light" w:eastAsia="等线 Light"/>
      <w:szCs w:val="21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">
    <w:name w:val="公文正文"/>
    <w:basedOn w:val="1"/>
    <w:link w:val="24"/>
    <w:qFormat/>
    <w:uiPriority w:val="0"/>
    <w:pPr>
      <w:spacing w:line="570" w:lineRule="exact"/>
      <w:ind w:firstLine="200" w:firstLineChars="200"/>
    </w:pPr>
    <w:rPr>
      <w:rFonts w:ascii="方正仿宋简体" w:eastAsia="方正仿宋简体" w:cs="方正小标宋简体"/>
      <w:sz w:val="32"/>
      <w:szCs w:val="32"/>
    </w:rPr>
  </w:style>
  <w:style w:type="paragraph" w:styleId="12">
    <w:name w:val="Normal Indent"/>
    <w:basedOn w:val="1"/>
    <w:unhideWhenUsed/>
    <w:qFormat/>
    <w:uiPriority w:val="99"/>
    <w:pPr>
      <w:ind w:firstLine="420" w:firstLineChars="200"/>
    </w:pPr>
  </w:style>
  <w:style w:type="paragraph" w:styleId="13">
    <w:name w:val="caption"/>
    <w:basedOn w:val="1"/>
    <w:next w:val="1"/>
    <w:qFormat/>
    <w:uiPriority w:val="35"/>
    <w:rPr>
      <w:rFonts w:ascii="等线 Light" w:hAnsi="等线 Light" w:eastAsia="黑体"/>
      <w:sz w:val="20"/>
      <w:szCs w:val="20"/>
    </w:rPr>
  </w:style>
  <w:style w:type="paragraph" w:styleId="14">
    <w:name w:val="annotation text"/>
    <w:basedOn w:val="1"/>
    <w:uiPriority w:val="0"/>
    <w:pPr>
      <w:jc w:val="left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8">
    <w:name w:val="Subtitle"/>
    <w:basedOn w:val="1"/>
    <w:next w:val="1"/>
    <w:link w:val="34"/>
    <w:qFormat/>
    <w:uiPriority w:val="11"/>
    <w:pPr>
      <w:spacing w:before="240" w:after="60" w:line="312" w:lineRule="auto"/>
      <w:jc w:val="center"/>
      <w:outlineLvl w:val="1"/>
    </w:pPr>
    <w:rPr>
      <w:rFonts w:ascii="等线 Light" w:hAnsi="等线 Light"/>
      <w:b/>
      <w:bCs/>
      <w:kern w:val="28"/>
      <w:sz w:val="32"/>
      <w:szCs w:val="32"/>
    </w:rPr>
  </w:style>
  <w:style w:type="paragraph" w:styleId="19">
    <w:name w:val="Title"/>
    <w:basedOn w:val="1"/>
    <w:next w:val="1"/>
    <w:link w:val="35"/>
    <w:qFormat/>
    <w:uiPriority w:val="10"/>
    <w:pPr>
      <w:spacing w:before="240" w:after="60"/>
      <w:jc w:val="center"/>
      <w:outlineLvl w:val="0"/>
    </w:pPr>
    <w:rPr>
      <w:rFonts w:ascii="等线 Light" w:hAnsi="等线 Light"/>
      <w:b/>
      <w:bCs/>
      <w:sz w:val="32"/>
      <w:szCs w:val="32"/>
    </w:rPr>
  </w:style>
  <w:style w:type="character" w:styleId="22">
    <w:name w:val="Strong"/>
    <w:qFormat/>
    <w:uiPriority w:val="22"/>
    <w:rPr>
      <w:b/>
      <w:bCs/>
    </w:rPr>
  </w:style>
  <w:style w:type="character" w:styleId="23">
    <w:name w:val="Emphasis"/>
    <w:qFormat/>
    <w:uiPriority w:val="20"/>
    <w:rPr>
      <w:i/>
      <w:iCs/>
    </w:rPr>
  </w:style>
  <w:style w:type="character" w:customStyle="1" w:styleId="24">
    <w:name w:val="公文正文 字符"/>
    <w:link w:val="3"/>
    <w:qFormat/>
    <w:uiPriority w:val="0"/>
    <w:rPr>
      <w:rFonts w:ascii="方正仿宋简体" w:hAnsi="Times New Roman" w:eastAsia="方正仿宋简体" w:cs="方正小标宋简体"/>
      <w:kern w:val="2"/>
      <w:sz w:val="32"/>
      <w:szCs w:val="32"/>
    </w:rPr>
  </w:style>
  <w:style w:type="character" w:customStyle="1" w:styleId="25">
    <w:name w:val="标题 1 字符"/>
    <w:link w:val="2"/>
    <w:qFormat/>
    <w:uiPriority w:val="0"/>
    <w:rPr>
      <w:rFonts w:ascii="方正仿宋简体" w:hAnsi="Times New Roman" w:eastAsia="方正仿宋简体"/>
      <w:kern w:val="2"/>
      <w:sz w:val="32"/>
      <w:szCs w:val="32"/>
    </w:rPr>
  </w:style>
  <w:style w:type="character" w:customStyle="1" w:styleId="26">
    <w:name w:val="标题 2 字符"/>
    <w:link w:val="4"/>
    <w:semiHidden/>
    <w:qFormat/>
    <w:uiPriority w:val="9"/>
    <w:rPr>
      <w:rFonts w:ascii="等线 Light" w:hAnsi="等线 Light" w:eastAsia="等线 Light"/>
      <w:b/>
      <w:bCs/>
      <w:kern w:val="2"/>
      <w:sz w:val="32"/>
      <w:szCs w:val="32"/>
    </w:rPr>
  </w:style>
  <w:style w:type="character" w:customStyle="1" w:styleId="27">
    <w:name w:val="标题 3 字符"/>
    <w:link w:val="5"/>
    <w:semiHidden/>
    <w:qFormat/>
    <w:uiPriority w:val="9"/>
    <w:rPr>
      <w:rFonts w:ascii="Times New Roman" w:hAnsi="Times New Roman"/>
      <w:b/>
      <w:bCs/>
      <w:kern w:val="2"/>
      <w:sz w:val="32"/>
      <w:szCs w:val="32"/>
    </w:rPr>
  </w:style>
  <w:style w:type="character" w:customStyle="1" w:styleId="28">
    <w:name w:val="标题 4 字符"/>
    <w:link w:val="6"/>
    <w:semiHidden/>
    <w:qFormat/>
    <w:uiPriority w:val="9"/>
    <w:rPr>
      <w:rFonts w:ascii="等线 Light" w:hAnsi="等线 Light" w:eastAsia="等线 Light"/>
      <w:b/>
      <w:bCs/>
      <w:kern w:val="2"/>
      <w:sz w:val="28"/>
      <w:szCs w:val="28"/>
    </w:rPr>
  </w:style>
  <w:style w:type="character" w:customStyle="1" w:styleId="29">
    <w:name w:val="标题 5 字符"/>
    <w:link w:val="7"/>
    <w:semiHidden/>
    <w:qFormat/>
    <w:uiPriority w:val="9"/>
    <w:rPr>
      <w:rFonts w:ascii="Times New Roman" w:hAnsi="Times New Roman"/>
      <w:b/>
      <w:bCs/>
      <w:kern w:val="2"/>
      <w:sz w:val="28"/>
      <w:szCs w:val="28"/>
    </w:rPr>
  </w:style>
  <w:style w:type="character" w:customStyle="1" w:styleId="30">
    <w:name w:val="标题 6 字符"/>
    <w:link w:val="8"/>
    <w:semiHidden/>
    <w:uiPriority w:val="9"/>
    <w:rPr>
      <w:rFonts w:ascii="等线 Light" w:hAnsi="等线 Light" w:eastAsia="等线 Light"/>
      <w:b/>
      <w:bCs/>
      <w:kern w:val="2"/>
      <w:sz w:val="24"/>
      <w:szCs w:val="24"/>
    </w:rPr>
  </w:style>
  <w:style w:type="character" w:customStyle="1" w:styleId="31">
    <w:name w:val="标题 7 字符"/>
    <w:link w:val="9"/>
    <w:semiHidden/>
    <w:uiPriority w:val="9"/>
    <w:rPr>
      <w:rFonts w:ascii="Times New Roman" w:hAnsi="Times New Roman"/>
      <w:b/>
      <w:bCs/>
      <w:kern w:val="2"/>
      <w:sz w:val="24"/>
      <w:szCs w:val="24"/>
    </w:rPr>
  </w:style>
  <w:style w:type="character" w:customStyle="1" w:styleId="32">
    <w:name w:val="标题 8 字符"/>
    <w:link w:val="10"/>
    <w:semiHidden/>
    <w:uiPriority w:val="9"/>
    <w:rPr>
      <w:rFonts w:ascii="等线 Light" w:hAnsi="等线 Light" w:eastAsia="等线 Light"/>
      <w:kern w:val="2"/>
      <w:sz w:val="24"/>
      <w:szCs w:val="24"/>
    </w:rPr>
  </w:style>
  <w:style w:type="character" w:customStyle="1" w:styleId="33">
    <w:name w:val="标题 9 字符"/>
    <w:link w:val="11"/>
    <w:semiHidden/>
    <w:uiPriority w:val="9"/>
    <w:rPr>
      <w:rFonts w:ascii="等线 Light" w:hAnsi="等线 Light" w:eastAsia="等线 Light"/>
      <w:kern w:val="2"/>
      <w:sz w:val="21"/>
      <w:szCs w:val="21"/>
    </w:rPr>
  </w:style>
  <w:style w:type="character" w:customStyle="1" w:styleId="34">
    <w:name w:val="副标题 字符"/>
    <w:link w:val="18"/>
    <w:uiPriority w:val="11"/>
    <w:rPr>
      <w:rFonts w:ascii="等线 Light" w:hAnsi="等线 Light"/>
      <w:b/>
      <w:bCs/>
      <w:kern w:val="28"/>
      <w:sz w:val="32"/>
      <w:szCs w:val="32"/>
    </w:rPr>
  </w:style>
  <w:style w:type="character" w:customStyle="1" w:styleId="35">
    <w:name w:val="标题 字符"/>
    <w:link w:val="19"/>
    <w:uiPriority w:val="10"/>
    <w:rPr>
      <w:rFonts w:ascii="等线 Light" w:hAnsi="等线 Light"/>
      <w:b/>
      <w:bCs/>
      <w:kern w:val="2"/>
      <w:sz w:val="32"/>
      <w:szCs w:val="32"/>
    </w:rPr>
  </w:style>
  <w:style w:type="paragraph" w:customStyle="1" w:styleId="36">
    <w:name w:val="公文一级标题"/>
    <w:link w:val="37"/>
    <w:qFormat/>
    <w:uiPriority w:val="0"/>
    <w:pPr>
      <w:spacing w:line="570" w:lineRule="exact"/>
      <w:ind w:firstLine="640" w:firstLineChars="200"/>
      <w:outlineLvl w:val="0"/>
    </w:pPr>
    <w:rPr>
      <w:rFonts w:ascii="黑体" w:hAnsi="黑体" w:eastAsia="黑体" w:cs="宋体"/>
      <w:kern w:val="2"/>
      <w:sz w:val="32"/>
      <w:szCs w:val="32"/>
      <w:lang w:val="en-US" w:eastAsia="zh-CN" w:bidi="ar-SA"/>
    </w:rPr>
  </w:style>
  <w:style w:type="character" w:customStyle="1" w:styleId="37">
    <w:name w:val="公文一级标题 字符"/>
    <w:link w:val="36"/>
    <w:qFormat/>
    <w:uiPriority w:val="0"/>
    <w:rPr>
      <w:rFonts w:ascii="黑体" w:hAnsi="黑体" w:eastAsia="黑体" w:cs="宋体"/>
      <w:kern w:val="2"/>
      <w:sz w:val="32"/>
      <w:szCs w:val="32"/>
    </w:rPr>
  </w:style>
  <w:style w:type="paragraph" w:customStyle="1" w:styleId="38">
    <w:name w:val="公文二级标题"/>
    <w:link w:val="39"/>
    <w:qFormat/>
    <w:uiPriority w:val="0"/>
    <w:pPr>
      <w:spacing w:line="570" w:lineRule="exact"/>
      <w:ind w:firstLine="640" w:firstLineChars="200"/>
      <w:outlineLvl w:val="1"/>
    </w:pPr>
    <w:rPr>
      <w:rFonts w:ascii="楷体" w:hAnsi="楷体" w:eastAsia="楷体" w:cs="宋体"/>
      <w:color w:val="000000"/>
      <w:kern w:val="2"/>
      <w:sz w:val="32"/>
      <w:szCs w:val="32"/>
      <w:lang w:val="en-US" w:eastAsia="zh-CN" w:bidi="ar-SA"/>
    </w:rPr>
  </w:style>
  <w:style w:type="character" w:customStyle="1" w:styleId="39">
    <w:name w:val="公文二级标题 字符"/>
    <w:link w:val="38"/>
    <w:qFormat/>
    <w:uiPriority w:val="0"/>
    <w:rPr>
      <w:rFonts w:ascii="楷体" w:hAnsi="楷体" w:eastAsia="楷体" w:cs="宋体"/>
      <w:color w:val="000000"/>
      <w:kern w:val="2"/>
      <w:sz w:val="32"/>
      <w:szCs w:val="32"/>
    </w:rPr>
  </w:style>
  <w:style w:type="paragraph" w:customStyle="1" w:styleId="40">
    <w:name w:val="公文标题"/>
    <w:link w:val="41"/>
    <w:qFormat/>
    <w:uiPriority w:val="0"/>
    <w:pPr>
      <w:spacing w:line="570" w:lineRule="exact"/>
      <w:jc w:val="center"/>
    </w:pPr>
    <w:rPr>
      <w:rFonts w:ascii="方正小标宋简体" w:hAnsi="宋体" w:eastAsia="方正小标宋简体" w:cs="Times New Roman"/>
      <w:kern w:val="2"/>
      <w:sz w:val="44"/>
      <w:szCs w:val="44"/>
      <w:lang w:val="en-US" w:eastAsia="zh-CN" w:bidi="ar-SA"/>
    </w:rPr>
  </w:style>
  <w:style w:type="character" w:customStyle="1" w:styleId="41">
    <w:name w:val="公文标题 字符"/>
    <w:link w:val="40"/>
    <w:qFormat/>
    <w:uiPriority w:val="0"/>
    <w:rPr>
      <w:rFonts w:ascii="方正小标宋简体" w:hAnsi="宋体" w:eastAsia="方正小标宋简体"/>
      <w:kern w:val="2"/>
      <w:sz w:val="44"/>
      <w:szCs w:val="44"/>
    </w:rPr>
  </w:style>
  <w:style w:type="paragraph" w:customStyle="1" w:styleId="42">
    <w:name w:val="红头"/>
    <w:link w:val="43"/>
    <w:qFormat/>
    <w:uiPriority w:val="0"/>
    <w:pPr>
      <w:jc w:val="center"/>
    </w:pPr>
    <w:rPr>
      <w:rFonts w:ascii="方正小标宋简体" w:hAnsi="Times New Roman" w:eastAsia="方正小标宋简体" w:cs="方正小标宋简体"/>
      <w:b/>
      <w:bCs/>
      <w:color w:val="FF0000"/>
      <w:spacing w:val="100"/>
      <w:kern w:val="2"/>
      <w:sz w:val="88"/>
      <w:szCs w:val="88"/>
      <w:lang w:val="en-US" w:eastAsia="zh-CN" w:bidi="ar-SA"/>
    </w:rPr>
  </w:style>
  <w:style w:type="character" w:customStyle="1" w:styleId="43">
    <w:name w:val="红头 字符"/>
    <w:link w:val="42"/>
    <w:qFormat/>
    <w:uiPriority w:val="0"/>
    <w:rPr>
      <w:rFonts w:ascii="方正小标宋简体" w:hAnsi="Times New Roman" w:eastAsia="方正小标宋简体" w:cs="方正小标宋简体"/>
      <w:b/>
      <w:bCs/>
      <w:color w:val="FF0000"/>
      <w:spacing w:val="100"/>
      <w:kern w:val="2"/>
      <w:sz w:val="88"/>
      <w:szCs w:val="88"/>
    </w:rPr>
  </w:style>
  <w:style w:type="character" w:customStyle="1" w:styleId="44">
    <w:name w:val="不明显强调1"/>
    <w:qFormat/>
    <w:uiPriority w:val="19"/>
    <w:rPr>
      <w:i/>
      <w:iCs/>
      <w:color w:val="404040"/>
    </w:rPr>
  </w:style>
  <w:style w:type="paragraph" w:customStyle="1" w:styleId="45">
    <w:name w:val="三级标题"/>
    <w:basedOn w:val="12"/>
    <w:link w:val="46"/>
    <w:qFormat/>
    <w:uiPriority w:val="0"/>
    <w:pPr>
      <w:snapToGrid w:val="0"/>
      <w:spacing w:line="570" w:lineRule="exact"/>
      <w:ind w:firstLine="200"/>
      <w:outlineLvl w:val="2"/>
    </w:pPr>
    <w:rPr>
      <w:rFonts w:ascii="方正仿宋简体" w:hAnsi="仿宋" w:eastAsia="方正仿宋简体" w:cs="宋体"/>
      <w:b/>
      <w:bCs/>
      <w:color w:val="000000"/>
      <w:sz w:val="32"/>
      <w:szCs w:val="32"/>
    </w:rPr>
  </w:style>
  <w:style w:type="character" w:customStyle="1" w:styleId="46">
    <w:name w:val="三级标题 字符"/>
    <w:link w:val="45"/>
    <w:qFormat/>
    <w:uiPriority w:val="0"/>
    <w:rPr>
      <w:rFonts w:ascii="方正仿宋简体" w:hAnsi="仿宋" w:eastAsia="方正仿宋简体" w:cs="宋体"/>
      <w:b/>
      <w:bCs/>
      <w:color w:val="000000"/>
      <w:kern w:val="2"/>
      <w:sz w:val="32"/>
      <w:szCs w:val="32"/>
    </w:rPr>
  </w:style>
  <w:style w:type="paragraph" w:customStyle="1" w:styleId="47">
    <w:name w:val="四级标题"/>
    <w:basedOn w:val="1"/>
    <w:next w:val="12"/>
    <w:link w:val="48"/>
    <w:qFormat/>
    <w:uiPriority w:val="0"/>
    <w:pPr>
      <w:snapToGrid w:val="0"/>
      <w:spacing w:line="570" w:lineRule="exact"/>
      <w:ind w:firstLine="643" w:firstLineChars="200"/>
      <w:outlineLvl w:val="3"/>
    </w:pPr>
    <w:rPr>
      <w:rFonts w:ascii="方正仿宋简体" w:hAnsi="仿宋" w:eastAsia="方正仿宋简体" w:cs="宋体"/>
      <w:b/>
      <w:bCs/>
      <w:color w:val="000000"/>
      <w:sz w:val="32"/>
      <w:szCs w:val="32"/>
    </w:rPr>
  </w:style>
  <w:style w:type="character" w:customStyle="1" w:styleId="48">
    <w:name w:val="四级标题 字符"/>
    <w:link w:val="47"/>
    <w:qFormat/>
    <w:uiPriority w:val="0"/>
    <w:rPr>
      <w:rFonts w:ascii="方正仿宋简体" w:hAnsi="仿宋" w:eastAsia="方正仿宋简体" w:cs="宋体"/>
      <w:b/>
      <w:bCs/>
      <w:color w:val="000000"/>
      <w:kern w:val="2"/>
      <w:sz w:val="32"/>
      <w:szCs w:val="32"/>
    </w:rPr>
  </w:style>
  <w:style w:type="paragraph" w:customStyle="1" w:styleId="49">
    <w:name w:val="五级标题"/>
    <w:link w:val="50"/>
    <w:qFormat/>
    <w:uiPriority w:val="0"/>
    <w:pPr>
      <w:snapToGrid w:val="0"/>
      <w:spacing w:line="570" w:lineRule="exact"/>
      <w:ind w:firstLine="422" w:firstLineChars="200"/>
      <w:outlineLvl w:val="4"/>
    </w:pPr>
    <w:rPr>
      <w:rFonts w:ascii="方正仿宋简体" w:hAnsi="仿宋" w:eastAsia="方正仿宋简体" w:cs="宋体"/>
      <w:b/>
      <w:bCs/>
      <w:color w:val="000000"/>
      <w:kern w:val="2"/>
      <w:sz w:val="32"/>
      <w:szCs w:val="32"/>
      <w:lang w:val="en-US" w:eastAsia="zh-CN" w:bidi="ar-SA"/>
    </w:rPr>
  </w:style>
  <w:style w:type="character" w:customStyle="1" w:styleId="50">
    <w:name w:val="五级标题 字符"/>
    <w:link w:val="49"/>
    <w:qFormat/>
    <w:uiPriority w:val="0"/>
    <w:rPr>
      <w:rFonts w:ascii="方正仿宋简体" w:hAnsi="仿宋" w:eastAsia="方正仿宋简体" w:cs="宋体"/>
      <w:b/>
      <w:bCs/>
      <w:color w:val="000000"/>
      <w:kern w:val="2"/>
      <w:sz w:val="32"/>
      <w:szCs w:val="32"/>
    </w:rPr>
  </w:style>
  <w:style w:type="paragraph" w:customStyle="1" w:styleId="51">
    <w:name w:val="主送单位"/>
    <w:basedOn w:val="1"/>
    <w:qFormat/>
    <w:uiPriority w:val="0"/>
    <w:pPr>
      <w:spacing w:line="570" w:lineRule="exact"/>
      <w:jc w:val="left"/>
    </w:pPr>
    <w:rPr>
      <w:rFonts w:ascii="方正仿宋简体" w:hAnsi="方正小标宋简体" w:eastAsia="方正仿宋简体" w:cs="方正小标宋简体"/>
      <w:color w:val="000000"/>
      <w:sz w:val="32"/>
      <w:szCs w:val="32"/>
    </w:rPr>
  </w:style>
  <w:style w:type="character" w:customStyle="1" w:styleId="52">
    <w:name w:val="不明显强调2"/>
    <w:qFormat/>
    <w:uiPriority w:val="19"/>
    <w:rPr>
      <w:i/>
      <w:iCs/>
      <w:color w:val="404040"/>
    </w:rPr>
  </w:style>
  <w:style w:type="character" w:customStyle="1" w:styleId="53">
    <w:name w:val="明显强调2"/>
    <w:qFormat/>
    <w:uiPriority w:val="21"/>
    <w:rPr>
      <w:i/>
      <w:iCs/>
      <w:color w:val="4472C4"/>
    </w:rPr>
  </w:style>
  <w:style w:type="character" w:customStyle="1" w:styleId="54">
    <w:name w:val="不明显参考2"/>
    <w:qFormat/>
    <w:uiPriority w:val="31"/>
    <w:rPr>
      <w:smallCaps/>
      <w:color w:val="5A5A5A"/>
    </w:rPr>
  </w:style>
  <w:style w:type="character" w:customStyle="1" w:styleId="55">
    <w:name w:val="明显参考2"/>
    <w:qFormat/>
    <w:uiPriority w:val="32"/>
    <w:rPr>
      <w:b/>
      <w:bCs/>
      <w:smallCaps/>
      <w:color w:val="4472C4"/>
      <w:spacing w:val="5"/>
    </w:rPr>
  </w:style>
  <w:style w:type="character" w:customStyle="1" w:styleId="56">
    <w:name w:val="书籍标题2"/>
    <w:qFormat/>
    <w:uiPriority w:val="33"/>
    <w:rPr>
      <w:b/>
      <w:bCs/>
      <w:i/>
      <w:iCs/>
      <w:spacing w:val="5"/>
    </w:rPr>
  </w:style>
  <w:style w:type="paragraph" w:customStyle="1" w:styleId="57">
    <w:name w:val="TOC 标题2"/>
    <w:basedOn w:val="2"/>
    <w:next w:val="1"/>
    <w:unhideWhenUsed/>
    <w:qFormat/>
    <w:uiPriority w:val="39"/>
    <w:pPr>
      <w:outlineLvl w:val="9"/>
    </w:pPr>
  </w:style>
  <w:style w:type="paragraph" w:styleId="58">
    <w:name w:val="No Spacing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9">
    <w:name w:val="List Paragraph"/>
    <w:basedOn w:val="1"/>
    <w:qFormat/>
    <w:uiPriority w:val="99"/>
    <w:pPr>
      <w:ind w:firstLine="420" w:firstLineChars="200"/>
    </w:pPr>
  </w:style>
  <w:style w:type="paragraph" w:styleId="60">
    <w:name w:val="Quote"/>
    <w:basedOn w:val="1"/>
    <w:next w:val="1"/>
    <w:link w:val="61"/>
    <w:qFormat/>
    <w:uiPriority w:val="99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61">
    <w:name w:val="引用 字符"/>
    <w:link w:val="60"/>
    <w:qFormat/>
    <w:uiPriority w:val="99"/>
    <w:rPr>
      <w:rFonts w:ascii="Times New Roman" w:hAnsi="Times New Roman"/>
      <w:i/>
      <w:iCs/>
      <w:color w:val="404040"/>
      <w:kern w:val="2"/>
      <w:sz w:val="21"/>
      <w:szCs w:val="24"/>
    </w:rPr>
  </w:style>
  <w:style w:type="paragraph" w:styleId="62">
    <w:name w:val="Intense Quote"/>
    <w:basedOn w:val="1"/>
    <w:next w:val="1"/>
    <w:link w:val="63"/>
    <w:qFormat/>
    <w:uiPriority w:val="99"/>
    <w:pPr>
      <w:pBdr>
        <w:top w:val="single" w:color="4472C4" w:sz="4" w:space="10"/>
        <w:bottom w:val="single" w:color="4472C4" w:sz="4" w:space="10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63">
    <w:name w:val="明显引用 字符"/>
    <w:link w:val="62"/>
    <w:uiPriority w:val="99"/>
    <w:rPr>
      <w:rFonts w:ascii="Times New Roman" w:hAnsi="Times New Roman"/>
      <w:i/>
      <w:iCs/>
      <w:color w:val="4472C4"/>
      <w:kern w:val="2"/>
      <w:sz w:val="21"/>
      <w:szCs w:val="24"/>
    </w:rPr>
  </w:style>
  <w:style w:type="paragraph" w:customStyle="1" w:styleId="64">
    <w:name w:val="reader-word-layer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65">
    <w:name w:val="北艺文件标题"/>
    <w:next w:val="1"/>
    <w:link w:val="66"/>
    <w:qFormat/>
    <w:uiPriority w:val="0"/>
    <w:pPr>
      <w:spacing w:line="570" w:lineRule="exact"/>
      <w:jc w:val="center"/>
    </w:pPr>
    <w:rPr>
      <w:rFonts w:ascii="方正小标宋简体" w:hAnsi="Calibri" w:eastAsia="方正小标宋简体" w:cs="Times New Roman"/>
      <w:kern w:val="2"/>
      <w:sz w:val="44"/>
      <w:szCs w:val="44"/>
      <w:lang w:val="en-US" w:eastAsia="zh-CN" w:bidi="ar-SA"/>
    </w:rPr>
  </w:style>
  <w:style w:type="character" w:customStyle="1" w:styleId="66">
    <w:name w:val="北艺文件标题 Char"/>
    <w:link w:val="65"/>
    <w:qFormat/>
    <w:uiPriority w:val="0"/>
    <w:rPr>
      <w:rFonts w:ascii="方正小标宋简体" w:hAnsi="Calibri" w:eastAsia="方正小标宋简体"/>
      <w:kern w:val="2"/>
      <w:sz w:val="44"/>
      <w:szCs w:val="44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072937E-C05F-0548-AAF3-9583EB023A0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2196</Words>
  <Characters>2311</Characters>
  <Lines>16</Lines>
  <Paragraphs>4</Paragraphs>
  <TotalTime>3</TotalTime>
  <ScaleCrop>false</ScaleCrop>
  <LinksUpToDate>false</LinksUpToDate>
  <CharactersWithSpaces>2313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2022-11-04T09:25:00Z</dcterms:created>
  <dc:creator>Administrator</dc:creator>
  <cp:lastModifiedBy>阿健哥</cp:lastModifiedBy>
  <dcterms:modified xsi:type="dcterms:W3CDTF">2022-11-18T02:27:14Z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KSOSaveFontToCloudKey">
    <vt:lpwstr>265622797_btnclosed</vt:lpwstr>
  </property>
  <property fmtid="{D5CDD505-2E9C-101B-9397-08002B2CF9AE}" pid="4" name="ICV">
    <vt:lpwstr>DF9A1023EB0D4346A5201549C017ED67</vt:lpwstr>
  </property>
</Properties>
</file>