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75C7F6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7453630"/>
            <wp:effectExtent l="0" t="0" r="1905" b="13970"/>
            <wp:docPr id="1" name="图片 1" descr="李欣颐评审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李欣颐评审表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45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7472045"/>
            <wp:effectExtent l="0" t="0" r="0" b="10795"/>
            <wp:docPr id="4" name="图片 4" descr="李欣颐批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李欣颐批文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472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1029635A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2360"/>
            <wp:effectExtent l="0" t="0" r="4445" b="0"/>
            <wp:docPr id="3" name="图片 3" descr="李欣颐原职称证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李欣颐原职称证书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NiNTQ2YjdiM2QyZjAxMDVmY2ZkOTM5NTEyNjUwODYifQ=="/>
  </w:docVars>
  <w:rsids>
    <w:rsidRoot w:val="54560B42"/>
    <w:rsid w:val="3A2E3E02"/>
    <w:rsid w:val="54560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2024-10-11T07:54:00Z</dcterms:created>
  <dc:creator>熊仔</dc:creator>
  <cp:lastModifiedBy>熊仔</cp:lastModifiedBy>
  <dcterms:modified xsi:type="dcterms:W3CDTF">2024-10-11T08:00:08Z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900B3081B78C4CA6A939A783FA74C162_11</vt:lpwstr>
  </property>
</Properties>
</file>