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80" w:lineRule="exact"/>
        <w:rPr>
          <w:rFonts w:cs="宋体" w:asciiTheme="minorEastAsia" w:hAnsiTheme="minorEastAsia"/>
          <w:kern w:val="0"/>
          <w:sz w:val="24"/>
        </w:rPr>
      </w:pPr>
      <w:r>
        <w:rPr>
          <w:rFonts w:hint="eastAsia" w:cs="宋体" w:asciiTheme="minorEastAsia" w:hAnsiTheme="minorEastAsia"/>
          <w:kern w:val="0"/>
          <w:sz w:val="24"/>
        </w:rPr>
        <w:t>附件</w:t>
      </w:r>
      <w:r>
        <w:rPr>
          <w:rFonts w:hint="eastAsia" w:cs="宋体" w:asciiTheme="minorEastAsia" w:hAnsiTheme="minorEastAsia"/>
          <w:kern w:val="0"/>
          <w:sz w:val="24"/>
          <w:lang w:val="en-US" w:eastAsia="zh-CN"/>
        </w:rPr>
        <w:t>4</w:t>
      </w:r>
      <w:r>
        <w:rPr>
          <w:rFonts w:hint="eastAsia" w:cs="宋体" w:asciiTheme="minorEastAsia" w:hAnsiTheme="minorEastAsia"/>
          <w:kern w:val="0"/>
          <w:sz w:val="24"/>
        </w:rPr>
        <w:t>：</w:t>
      </w:r>
    </w:p>
    <w:p>
      <w:pPr>
        <w:jc w:val="center"/>
        <w:rPr>
          <w:rFonts w:hint="default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</w:rPr>
        <w:t>北海艺术设计学院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学校领导课堂听课表</w:t>
      </w:r>
    </w:p>
    <w:tbl>
      <w:tblPr>
        <w:tblStyle w:val="5"/>
        <w:tblW w:w="10115" w:type="dxa"/>
        <w:tblInd w:w="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3"/>
        <w:gridCol w:w="549"/>
        <w:gridCol w:w="721"/>
        <w:gridCol w:w="1089"/>
        <w:gridCol w:w="462"/>
        <w:gridCol w:w="1320"/>
        <w:gridCol w:w="257"/>
        <w:gridCol w:w="1103"/>
        <w:gridCol w:w="1448"/>
        <w:gridCol w:w="654"/>
        <w:gridCol w:w="187"/>
        <w:gridCol w:w="500"/>
        <w:gridCol w:w="6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课程名称</w:t>
            </w:r>
          </w:p>
        </w:tc>
        <w:tc>
          <w:tcPr>
            <w:tcW w:w="2821" w:type="dxa"/>
            <w:gridSpan w:val="4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320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821" w:type="dxa"/>
            <w:gridSpan w:val="7"/>
            <w:vAlign w:val="center"/>
          </w:tcPr>
          <w:p>
            <w:pPr>
              <w:spacing w:line="240" w:lineRule="auto"/>
              <w:jc w:val="left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专业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  <w:lang w:val="en-US" w:eastAsia="zh-CN"/>
              </w:rPr>
              <w:t>课程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公共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  <w:lang w:val="en-US" w:eastAsia="zh-CN"/>
              </w:rPr>
              <w:t>课程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/>
                <w:b w:val="0"/>
                <w:bCs w:val="0"/>
                <w:szCs w:val="21"/>
              </w:rPr>
              <w:t>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153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授课章节</w:t>
            </w:r>
          </w:p>
        </w:tc>
        <w:tc>
          <w:tcPr>
            <w:tcW w:w="2821" w:type="dxa"/>
            <w:gridSpan w:val="4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听课时间</w:t>
            </w:r>
          </w:p>
        </w:tc>
        <w:tc>
          <w:tcPr>
            <w:tcW w:w="2808" w:type="dxa"/>
            <w:gridSpan w:val="3"/>
            <w:vAlign w:val="center"/>
          </w:tcPr>
          <w:p>
            <w:pPr>
              <w:spacing w:line="240" w:lineRule="auto"/>
              <w:ind w:firstLine="630" w:firstLineChars="300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年  月  日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第   节</w:t>
            </w:r>
          </w:p>
        </w:tc>
        <w:tc>
          <w:tcPr>
            <w:tcW w:w="65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地点</w:t>
            </w:r>
          </w:p>
        </w:tc>
        <w:tc>
          <w:tcPr>
            <w:tcW w:w="1359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153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授课教师</w:t>
            </w:r>
          </w:p>
        </w:tc>
        <w:tc>
          <w:tcPr>
            <w:tcW w:w="1270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08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2039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03" w:type="dxa"/>
            <w:vAlign w:val="center"/>
          </w:tcPr>
          <w:p>
            <w:pPr>
              <w:widowControl/>
              <w:snapToGrid w:val="0"/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班级人数</w:t>
            </w:r>
          </w:p>
        </w:tc>
        <w:tc>
          <w:tcPr>
            <w:tcW w:w="3461" w:type="dxa"/>
            <w:gridSpan w:val="5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应到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</w:t>
            </w:r>
            <w:r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实到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153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类别</w:t>
            </w:r>
          </w:p>
        </w:tc>
        <w:tc>
          <w:tcPr>
            <w:tcW w:w="549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7241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评价指标</w:t>
            </w:r>
          </w:p>
        </w:tc>
        <w:tc>
          <w:tcPr>
            <w:tcW w:w="500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分值</w:t>
            </w:r>
          </w:p>
        </w:tc>
        <w:tc>
          <w:tcPr>
            <w:tcW w:w="672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教学态度</w:t>
            </w:r>
          </w:p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（20分）</w:t>
            </w:r>
          </w:p>
        </w:tc>
        <w:tc>
          <w:tcPr>
            <w:tcW w:w="549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01</w:t>
            </w:r>
          </w:p>
        </w:tc>
        <w:tc>
          <w:tcPr>
            <w:tcW w:w="7241" w:type="dxa"/>
            <w:gridSpan w:val="9"/>
            <w:tcBorders>
              <w:top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教学态度端正，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尊重学生，治学严谨，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注重课程思政,体现立德树人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。</w:t>
            </w:r>
          </w:p>
        </w:tc>
        <w:tc>
          <w:tcPr>
            <w:tcW w:w="50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672" w:type="dxa"/>
            <w:vAlign w:val="center"/>
          </w:tcPr>
          <w:p>
            <w:pPr>
              <w:snapToGrid w:val="0"/>
              <w:spacing w:line="240" w:lineRule="auto"/>
              <w:ind w:right="-107" w:rightChars="-51"/>
              <w:jc w:val="both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02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讲课有热情，精神饱满，有感染力，能吸引学生注意力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672" w:type="dxa"/>
            <w:vAlign w:val="center"/>
          </w:tcPr>
          <w:p>
            <w:pPr>
              <w:snapToGrid w:val="0"/>
              <w:spacing w:line="240" w:lineRule="auto"/>
              <w:ind w:right="-107" w:rightChars="-51"/>
              <w:jc w:val="both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教学内容</w:t>
            </w:r>
          </w:p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（20分）</w:t>
            </w: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03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eastAsia" w:ascii="宋体" w:hAnsi="宋体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授课目标符合课程基本要求，</w:t>
            </w: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清晰合理，突出重、难点。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10</w:t>
            </w:r>
          </w:p>
        </w:tc>
        <w:tc>
          <w:tcPr>
            <w:tcW w:w="672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04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eastAsia" w:ascii="宋体" w:hAnsi="宋体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内容充实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饱满，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教学内容能反映或联系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学科研究和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行业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发展动态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，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案例、活动、讨论等内容能紧密结合行业，</w:t>
            </w:r>
            <w:r>
              <w:rPr>
                <w:rFonts w:hint="eastAsia" w:ascii="宋体" w:hAnsi="宋体"/>
              </w:rPr>
              <w:t>引导学生将理论应用于实际</w:t>
            </w:r>
            <w:r>
              <w:rPr>
                <w:rFonts w:hint="eastAsia" w:ascii="宋体" w:hAnsi="宋体"/>
                <w:lang w:eastAsia="zh-CN"/>
              </w:rPr>
              <w:t>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672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教学能力</w:t>
            </w:r>
          </w:p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（30分）</w:t>
            </w: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05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eastAsia" w:ascii="宋体" w:hAnsi="宋体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以学生为中心，注重激发学生学习志趣和潜能，增强学生社会责任感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创新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创意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和实践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应用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能力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15</w:t>
            </w:r>
          </w:p>
        </w:tc>
        <w:tc>
          <w:tcPr>
            <w:tcW w:w="672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06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教学方式灵活多样，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语言准确生动，语速适当，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重点突出，难点讲清，深入浅出，合理应用多媒体，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无照本宣科现象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体育、艺术和实践类课程辅导认真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范画、动作示范规范）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672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教学管理</w:t>
            </w:r>
          </w:p>
          <w:p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（15分）</w:t>
            </w: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07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eastAsia" w:ascii="宋体" w:hAnsi="宋体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善于组织教学，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课堂开展有效互动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课堂气氛活跃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672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08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eastAsia" w:ascii="宋体" w:hAnsi="宋体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对学生违反课堂纪律的现象严抓严管，课堂秩序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环境卫生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良好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672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教学效果</w:t>
            </w:r>
          </w:p>
          <w:p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（15分）</w:t>
            </w: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09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  <w:t>学生对讲课内容感兴趣，积极思考，勤记笔记，积极参与教学活动。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672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49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7241" w:type="dxa"/>
            <w:gridSpan w:val="9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  <w:t>学生学有所获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，反映良好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。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10</w:t>
            </w:r>
          </w:p>
        </w:tc>
        <w:tc>
          <w:tcPr>
            <w:tcW w:w="672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0115" w:type="dxa"/>
            <w:gridSpan w:val="13"/>
            <w:vAlign w:val="center"/>
          </w:tcPr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总分 ：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 xml:space="preserve"> 总评等级：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 xml:space="preserve"> (总分90-100优秀，80-89良好，70-79中等，60-69及格，不及格60分以下)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0" w:hRule="atLeast"/>
        </w:trPr>
        <w:tc>
          <w:tcPr>
            <w:tcW w:w="10115" w:type="dxa"/>
            <w:gridSpan w:val="13"/>
            <w:vAlign w:val="top"/>
          </w:tcPr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评价意见及建议：</w:t>
            </w: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bookmarkStart w:id="0" w:name="_GoBack"/>
            <w:bookmarkEnd w:id="0"/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napToGrid w:val="0"/>
              <w:spacing w:line="240" w:lineRule="auto"/>
              <w:ind w:left="-141" w:leftChars="-67" w:right="-107" w:rightChars="-51" w:firstLine="5880" w:firstLineChars="2800"/>
              <w:jc w:val="both"/>
              <w:rPr>
                <w:rFonts w:hint="eastAsia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听课人员（签名）</w:t>
            </w:r>
            <w:r>
              <w:rPr>
                <w:rFonts w:hint="eastAsia"/>
                <w:sz w:val="24"/>
                <w:u w:val="single"/>
              </w:rPr>
              <w:t xml:space="preserve">        　　    </w:t>
            </w: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snapToGrid w:val="0"/>
              <w:spacing w:line="240" w:lineRule="auto"/>
              <w:ind w:left="-141" w:leftChars="-67" w:right="-107" w:rightChars="-51"/>
              <w:jc w:val="both"/>
              <w:rPr>
                <w:rFonts w:hint="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</w:trPr>
        <w:tc>
          <w:tcPr>
            <w:tcW w:w="10115" w:type="dxa"/>
            <w:gridSpan w:val="13"/>
            <w:vAlign w:val="center"/>
          </w:tcPr>
          <w:p>
            <w:pPr>
              <w:widowControl/>
              <w:snapToGrid w:val="0"/>
              <w:spacing w:line="300" w:lineRule="auto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 xml:space="preserve">教师是否有以下行为（√）：上课迟到（ ）  </w:t>
            </w:r>
            <w:r>
              <w:rPr>
                <w:rFonts w:ascii="宋体" w:hAnsi="宋体"/>
                <w:color w:val="auto"/>
                <w:szCs w:val="21"/>
              </w:rPr>
              <w:t>提前下课</w:t>
            </w:r>
            <w:r>
              <w:rPr>
                <w:rFonts w:hint="eastAsia" w:ascii="宋体" w:hAnsi="宋体"/>
                <w:color w:val="auto"/>
                <w:szCs w:val="21"/>
              </w:rPr>
              <w:t>（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） </w:t>
            </w:r>
            <w:r>
              <w:rPr>
                <w:rFonts w:ascii="宋体" w:hAnsi="宋体"/>
                <w:color w:val="auto"/>
                <w:szCs w:val="21"/>
              </w:rPr>
              <w:t>接打电话</w:t>
            </w:r>
            <w:r>
              <w:rPr>
                <w:rFonts w:hint="eastAsia" w:ascii="宋体" w:hAnsi="宋体"/>
                <w:color w:val="auto"/>
                <w:szCs w:val="21"/>
              </w:rPr>
              <w:t>或做教学无关事情（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</w:rPr>
              <w:t>） 中途</w:t>
            </w:r>
            <w:r>
              <w:rPr>
                <w:rFonts w:ascii="宋体" w:hAnsi="宋体"/>
                <w:color w:val="auto"/>
                <w:szCs w:val="21"/>
              </w:rPr>
              <w:t>离岗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（ ）  </w:t>
            </w:r>
          </w:p>
          <w:p>
            <w:pPr>
              <w:snapToGrid w:val="0"/>
              <w:jc w:val="left"/>
              <w:rPr>
                <w:rFonts w:hint="eastAsia" w:ascii="宋体" w:hAnsi="宋体" w:eastAsiaTheme="minorEastAsia"/>
                <w:color w:val="auto"/>
                <w:szCs w:val="21"/>
                <w:u w:val="singl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意识形态的问题</w:t>
            </w:r>
            <w:r>
              <w:rPr>
                <w:rFonts w:hint="eastAsia" w:ascii="宋体" w:hAnsi="宋体"/>
                <w:color w:val="auto"/>
                <w:szCs w:val="21"/>
              </w:rPr>
              <w:t>（   ）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触犯其它教学事故的行为（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 xml:space="preserve"> ）：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                                    </w:t>
            </w:r>
            <w:r>
              <w:rPr>
                <w:rFonts w:hint="eastAsia" w:ascii="宋体" w:hAnsi="宋体"/>
                <w:color w:val="auto"/>
                <w:szCs w:val="21"/>
                <w:u w:val="single"/>
              </w:rPr>
              <w:t xml:space="preserve">                                               </w:t>
            </w:r>
          </w:p>
          <w:p>
            <w:pPr>
              <w:snapToGrid w:val="0"/>
              <w:spacing w:line="240" w:lineRule="auto"/>
              <w:ind w:left="-141" w:leftChars="-67" w:right="-107" w:rightChars="-51"/>
              <w:jc w:val="left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u w:val="single"/>
              </w:rPr>
              <w:t xml:space="preserve">                                                                                               </w:t>
            </w:r>
          </w:p>
        </w:tc>
      </w:tr>
    </w:tbl>
    <w:p>
      <w:pPr>
        <w:snapToGrid w:val="0"/>
        <w:spacing w:line="240" w:lineRule="auto"/>
        <w:jc w:val="right"/>
        <w:rPr>
          <w:rFonts w:hint="eastAsia" w:ascii="宋体" w:hAnsi="宋体"/>
          <w:b/>
          <w:sz w:val="36"/>
          <w:szCs w:val="36"/>
        </w:rPr>
      </w:pPr>
      <w:r>
        <w:rPr>
          <w:rFonts w:hint="eastAsia" w:asciiTheme="minorEastAsia" w:hAnsiTheme="minorEastAsia" w:eastAsiaTheme="minorEastAsia"/>
          <w:bCs/>
        </w:rPr>
        <w:t>202</w:t>
      </w:r>
      <w:r>
        <w:rPr>
          <w:rFonts w:hint="eastAsia" w:asciiTheme="minorEastAsia" w:hAnsiTheme="minorEastAsia"/>
          <w:bCs/>
          <w:lang w:val="en-US" w:eastAsia="zh-CN"/>
        </w:rPr>
        <w:t>2</w:t>
      </w:r>
      <w:r>
        <w:rPr>
          <w:rFonts w:hint="eastAsia" w:asciiTheme="minorEastAsia" w:hAnsiTheme="minorEastAsia" w:eastAsiaTheme="minorEastAsia"/>
          <w:bCs/>
        </w:rPr>
        <w:t>年</w:t>
      </w:r>
      <w:r>
        <w:rPr>
          <w:rFonts w:hint="eastAsia" w:asciiTheme="minorEastAsia" w:hAnsiTheme="minorEastAsia"/>
          <w:bCs/>
          <w:lang w:val="en-US" w:eastAsia="zh-CN"/>
        </w:rPr>
        <w:t>1</w:t>
      </w:r>
      <w:r>
        <w:rPr>
          <w:rFonts w:hint="eastAsia" w:asciiTheme="minorEastAsia" w:hAnsiTheme="minorEastAsia" w:eastAsiaTheme="minorEastAsia"/>
          <w:bCs/>
        </w:rPr>
        <w:t>月制表</w:t>
      </w:r>
    </w:p>
    <w:sectPr>
      <w:pgSz w:w="11906" w:h="16838"/>
      <w:pgMar w:top="820" w:right="850" w:bottom="898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FA1268"/>
    <w:rsid w:val="035300E8"/>
    <w:rsid w:val="0579665A"/>
    <w:rsid w:val="065B24F4"/>
    <w:rsid w:val="075E6478"/>
    <w:rsid w:val="093D4E43"/>
    <w:rsid w:val="0B5B7A7C"/>
    <w:rsid w:val="0E1C3C1D"/>
    <w:rsid w:val="112E3275"/>
    <w:rsid w:val="12750253"/>
    <w:rsid w:val="164D3ABB"/>
    <w:rsid w:val="170F1086"/>
    <w:rsid w:val="1E0A4BC1"/>
    <w:rsid w:val="2302192B"/>
    <w:rsid w:val="28ED1AE9"/>
    <w:rsid w:val="299C093E"/>
    <w:rsid w:val="2C1C3BDD"/>
    <w:rsid w:val="2D770F76"/>
    <w:rsid w:val="2FFA1268"/>
    <w:rsid w:val="359317DE"/>
    <w:rsid w:val="3679341B"/>
    <w:rsid w:val="3B882C86"/>
    <w:rsid w:val="3C9E7A43"/>
    <w:rsid w:val="40733D29"/>
    <w:rsid w:val="41DB0858"/>
    <w:rsid w:val="434A1D5E"/>
    <w:rsid w:val="44CD11B4"/>
    <w:rsid w:val="454C2CDD"/>
    <w:rsid w:val="457F5F08"/>
    <w:rsid w:val="46014AF1"/>
    <w:rsid w:val="46AE31E4"/>
    <w:rsid w:val="47217B80"/>
    <w:rsid w:val="487E30C3"/>
    <w:rsid w:val="4A0E2B3A"/>
    <w:rsid w:val="4AE83E09"/>
    <w:rsid w:val="4EA954EF"/>
    <w:rsid w:val="4EAB34A7"/>
    <w:rsid w:val="513740A3"/>
    <w:rsid w:val="53C85A1B"/>
    <w:rsid w:val="55A37AED"/>
    <w:rsid w:val="5C2E073F"/>
    <w:rsid w:val="5D6C62CC"/>
    <w:rsid w:val="5F21278F"/>
    <w:rsid w:val="60347A50"/>
    <w:rsid w:val="607927EC"/>
    <w:rsid w:val="62772F70"/>
    <w:rsid w:val="639F1BF0"/>
    <w:rsid w:val="65217FBE"/>
    <w:rsid w:val="6A5054A6"/>
    <w:rsid w:val="6A612B67"/>
    <w:rsid w:val="6A857565"/>
    <w:rsid w:val="6CF7276F"/>
    <w:rsid w:val="6D3551BF"/>
    <w:rsid w:val="7A80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2022-02-10T07:55:00Z</dcterms:created>
  <dc:creator>[太阳]竹</dc:creator>
  <cp:lastModifiedBy>[太阳]竹</cp:lastModifiedBy>
  <dcterms:modified xsi:type="dcterms:W3CDTF">2022-04-12T09:45:49Z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