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4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40"/>
          <w:lang w:val="en-US" w:eastAsia="zh-CN"/>
        </w:rPr>
        <w:t>附件</w:t>
      </w:r>
    </w:p>
    <w:p>
      <w:pPr>
        <w:pStyle w:val="3"/>
        <w:spacing w:after="312" w:afterLines="100" w:line="57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shd w:val="clear" w:color="auto" w:fill="FFFFFF"/>
          <w:lang w:val="en-US" w:eastAsia="zh-CN" w:bidi="ar-SA"/>
        </w:rPr>
        <w:t>2022年校级一流本科课程培育项目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shd w:val="clear" w:color="auto" w:fill="FFFFFF"/>
        </w:rPr>
        <w:t>一览表</w:t>
      </w:r>
    </w:p>
    <w:bookmarkEnd w:id="0"/>
    <w:tbl>
      <w:tblPr>
        <w:tblStyle w:val="6"/>
        <w:tblW w:w="144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2431"/>
        <w:gridCol w:w="2250"/>
        <w:gridCol w:w="1710"/>
        <w:gridCol w:w="4070"/>
        <w:gridCol w:w="2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序号</w:t>
            </w:r>
          </w:p>
        </w:tc>
        <w:tc>
          <w:tcPr>
            <w:tcW w:w="2431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课程名称</w:t>
            </w:r>
          </w:p>
        </w:tc>
        <w:tc>
          <w:tcPr>
            <w:tcW w:w="2250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课程类型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课程负责人</w:t>
            </w:r>
          </w:p>
        </w:tc>
        <w:tc>
          <w:tcPr>
            <w:tcW w:w="4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课程团队成员</w:t>
            </w:r>
          </w:p>
        </w:tc>
        <w:tc>
          <w:tcPr>
            <w:tcW w:w="2991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所在学院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手绘表现技法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线下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王文刚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邵威峰、李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波、李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华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家具设计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线下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徐子茵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唐良春、任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义、郭中房、徐建国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影视作品创作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线下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杜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博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李高昱昊、李承昊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创意思维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线下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金凯婧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乔慧康、袁志伟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中国近现代史纲要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线下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王佳碧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刘兴仁、姜献生、黎晓岚、范翠翠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马克思主义学院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广播播音与主持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社会实践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超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杨红夷、李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鎏、熊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彪、张丽君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角色造型设计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线上线下混合式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夏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军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伟、刘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涛、谭志君、周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亭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乐理视唱练耳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线上线下混合式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康语桐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谦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品牌设计与VI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0"/>
                <w:sz w:val="24"/>
                <w:szCs w:val="24"/>
              </w:rPr>
              <w:t>线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上线下混合式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白建强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莎、李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佩、张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志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高一心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43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大学计算机基础（一）</w:t>
            </w:r>
          </w:p>
        </w:tc>
        <w:tc>
          <w:tcPr>
            <w:tcW w:w="225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线上线下混合式</w:t>
            </w:r>
          </w:p>
        </w:tc>
        <w:tc>
          <w:tcPr>
            <w:tcW w:w="171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周绪文</w:t>
            </w:r>
          </w:p>
        </w:tc>
        <w:tc>
          <w:tcPr>
            <w:tcW w:w="40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吕雅婷、冯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杰、王志华、黄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丹</w:t>
            </w:r>
          </w:p>
        </w:tc>
        <w:tc>
          <w:tcPr>
            <w:tcW w:w="2991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通识教育学院</w:t>
            </w:r>
          </w:p>
        </w:tc>
      </w:tr>
    </w:tbl>
    <w:p>
      <w:pPr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pgSz w:w="16838" w:h="11906" w:orient="landscape"/>
      <w:pgMar w:top="1587" w:right="1701" w:bottom="1587" w:left="1277" w:header="851" w:footer="992" w:gutter="0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6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F8381C"/>
    <w:rsid w:val="00ED6737"/>
    <w:rsid w:val="00F8381C"/>
    <w:rsid w:val="08E66033"/>
    <w:rsid w:val="0E1F693F"/>
    <w:rsid w:val="10FC13D4"/>
    <w:rsid w:val="16BF5C92"/>
    <w:rsid w:val="3A8700BE"/>
    <w:rsid w:val="3F153C68"/>
    <w:rsid w:val="3FAD40D5"/>
    <w:rsid w:val="55596A3E"/>
    <w:rsid w:val="55AA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32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698</Words>
  <Characters>744</Characters>
  <Lines>0</Lines>
  <Paragraphs>0</Paragraphs>
  <TotalTime>6</TotalTime>
  <ScaleCrop>false</ScaleCrop>
  <LinksUpToDate>false</LinksUpToDate>
  <CharactersWithSpaces>811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2023-03-03T00:09:00Z</dcterms:created>
  <dc:creator>Ajay阿杰</dc:creator>
  <cp:lastModifiedBy>冒汗的眼睛</cp:lastModifiedBy>
  <dcterms:modified xsi:type="dcterms:W3CDTF">2023-03-07T01:14:55Z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B6233B698DFC4B00A57F99C32F02DD2C</vt:lpwstr>
  </property>
</Properties>
</file>