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ascii="方正仿宋简体" w:eastAsia="方正仿宋简体" w:cs="方正小标宋简体"/>
          <w:sz w:val="32"/>
          <w:szCs w:val="32"/>
        </w:rPr>
      </w:pPr>
      <w:r>
        <w:rPr>
          <w:rFonts w:hint="eastAsia" w:ascii="方正仿宋简体" w:eastAsia="方正仿宋简体" w:cs="方正小标宋简体"/>
          <w:sz w:val="32"/>
          <w:szCs w:val="32"/>
        </w:rPr>
        <w:t>附件1</w:t>
      </w:r>
    </w:p>
    <w:p>
      <w:pPr>
        <w:tabs>
          <w:tab w:val="left" w:pos="4110"/>
        </w:tabs>
        <w:spacing w:line="360" w:lineRule="auto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北海艺术设计学院校外实践教学基地评估指标体系（试行）</w:t>
      </w:r>
    </w:p>
    <w:bookmarkEnd w:id="0"/>
    <w:p>
      <w:pPr>
        <w:tabs>
          <w:tab w:val="left" w:pos="4110"/>
        </w:tabs>
        <w:spacing w:line="440" w:lineRule="exact"/>
        <w:ind w:firstLine="550" w:firstLineChars="250"/>
        <w:jc w:val="left"/>
        <w:rPr>
          <w:rFonts w:ascii="楷体_GB2312" w:hAnsi="宋体" w:eastAsia="楷体_GB2312"/>
          <w:b/>
          <w:color w:val="000000"/>
          <w:sz w:val="30"/>
          <w:szCs w:val="30"/>
        </w:rPr>
      </w:pPr>
      <w:r>
        <w:rPr>
          <w:rFonts w:hint="eastAsia" w:ascii="宋体" w:hAnsi="宋体"/>
          <w:color w:val="000000"/>
          <w:sz w:val="22"/>
          <w:szCs w:val="30"/>
        </w:rPr>
        <w:t>二级学院：                           基地名称：</w:t>
      </w:r>
    </w:p>
    <w:tbl>
      <w:tblPr>
        <w:tblStyle w:val="5"/>
        <w:tblW w:w="14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080"/>
        <w:gridCol w:w="1440"/>
        <w:gridCol w:w="540"/>
        <w:gridCol w:w="3389"/>
        <w:gridCol w:w="3260"/>
        <w:gridCol w:w="993"/>
        <w:gridCol w:w="1134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72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一级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指标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二级指标</w:t>
            </w: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主要观测点</w:t>
            </w:r>
          </w:p>
        </w:tc>
        <w:tc>
          <w:tcPr>
            <w:tcW w:w="54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分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值</w:t>
            </w:r>
          </w:p>
        </w:tc>
        <w:tc>
          <w:tcPr>
            <w:tcW w:w="6649" w:type="dxa"/>
            <w:gridSpan w:val="2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评估标准</w:t>
            </w:r>
          </w:p>
        </w:tc>
        <w:tc>
          <w:tcPr>
            <w:tcW w:w="993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抽查等级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抽查得分</w:t>
            </w: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评估方式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54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A（等级系数为1.0）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Ｃ（等级系数为0.5）</w:t>
            </w:r>
          </w:p>
        </w:tc>
        <w:tc>
          <w:tcPr>
            <w:tcW w:w="993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720" w:type="dxa"/>
            <w:vMerge w:val="restart"/>
            <w:vAlign w:val="center"/>
          </w:tcPr>
          <w:p>
            <w:pPr>
              <w:pStyle w:val="2"/>
              <w:spacing w:line="240" w:lineRule="atLeast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A.</w:t>
            </w:r>
          </w:p>
          <w:p>
            <w:pPr>
              <w:pStyle w:val="2"/>
              <w:spacing w:line="240" w:lineRule="atLeast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教</w:t>
            </w:r>
          </w:p>
          <w:p>
            <w:pPr>
              <w:pStyle w:val="2"/>
              <w:spacing w:line="240" w:lineRule="atLeast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学</w:t>
            </w:r>
          </w:p>
          <w:p>
            <w:pPr>
              <w:pStyle w:val="2"/>
              <w:spacing w:line="240" w:lineRule="atLeast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管</w:t>
            </w:r>
          </w:p>
          <w:p>
            <w:pPr>
              <w:pStyle w:val="2"/>
              <w:spacing w:line="240" w:lineRule="atLeast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理</w:t>
            </w:r>
          </w:p>
          <w:p>
            <w:pPr>
              <w:pStyle w:val="2"/>
              <w:spacing w:line="240" w:lineRule="atLeas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（24）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建立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建立时间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基地建立两年（含两年）以上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基地建立一年（含一年）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查阅协议书及有关资料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稳定性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基地合作协议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有规范的合作协议并挂牌</w:t>
            </w:r>
          </w:p>
        </w:tc>
        <w:tc>
          <w:tcPr>
            <w:tcW w:w="3260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有基地合作协议并实际使用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基地建设规划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有实践教学基地建设规划，建设目标明确，建设标准高，并付诸实施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</w:t>
            </w:r>
            <w:r>
              <w:rPr>
                <w:rFonts w:hint="eastAsia" w:ascii="宋体" w:hAnsi="宋体"/>
                <w:color w:val="000000"/>
                <w:sz w:val="18"/>
              </w:rPr>
              <w:t>实践教学基地</w:t>
            </w:r>
            <w:r>
              <w:rPr>
                <w:rFonts w:hint="eastAsia" w:ascii="宋体" w:hAnsi="宋体"/>
                <w:sz w:val="18"/>
                <w:szCs w:val="18"/>
              </w:rPr>
              <w:t>建设规划，但目标欠明确</w:t>
            </w:r>
          </w:p>
        </w:tc>
        <w:tc>
          <w:tcPr>
            <w:tcW w:w="993" w:type="dxa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</w:tcPr>
          <w:p>
            <w:pPr>
              <w:spacing w:line="240" w:lineRule="atLeast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基地使用状况</w:t>
            </w:r>
          </w:p>
        </w:tc>
        <w:tc>
          <w:tcPr>
            <w:tcW w:w="540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基地实际使用连续两年（含两年）以上，稳定性强</w:t>
            </w:r>
          </w:p>
        </w:tc>
        <w:tc>
          <w:tcPr>
            <w:tcW w:w="3260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基地实际使用一年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管理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规章制度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有健全的管理规章制度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有相关的管理规章制度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资料保存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相关资料保存完整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仅保存部分相关资料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72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B.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教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学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条</w:t>
            </w:r>
          </w:p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件</w:t>
            </w:r>
          </w:p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（38）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场地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规模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color w:val="000000"/>
                <w:sz w:val="18"/>
              </w:rPr>
              <w:t>10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一次能安排实习学生</w:t>
            </w:r>
            <w:r>
              <w:rPr>
                <w:rFonts w:ascii="宋体" w:hAnsi="宋体"/>
                <w:color w:val="000000"/>
                <w:sz w:val="18"/>
              </w:rPr>
              <w:t>10</w:t>
            </w:r>
            <w:r>
              <w:rPr>
                <w:rFonts w:hint="eastAsia" w:ascii="宋体" w:hAnsi="宋体"/>
                <w:color w:val="000000"/>
                <w:sz w:val="18"/>
              </w:rPr>
              <w:t>人</w:t>
            </w:r>
          </w:p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(含</w:t>
            </w:r>
            <w:r>
              <w:rPr>
                <w:rFonts w:ascii="宋体" w:hAnsi="宋体"/>
                <w:color w:val="000000"/>
                <w:sz w:val="18"/>
              </w:rPr>
              <w:t>10</w:t>
            </w:r>
            <w:r>
              <w:rPr>
                <w:rFonts w:hint="eastAsia" w:ascii="宋体" w:hAnsi="宋体"/>
                <w:color w:val="000000"/>
                <w:sz w:val="18"/>
              </w:rPr>
              <w:t>人)以上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一次能安排实习学生5人(含5人)以上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实地考察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查阅材料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设施与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环境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仪器设备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color w:val="000000"/>
                <w:sz w:val="18"/>
              </w:rPr>
              <w:t>8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仪器设备配套齐全，应用状况良好，满足实习教学需要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仪器设备配套基本齐全，基本满足教学需要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环境状况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color w:val="000000"/>
                <w:sz w:val="18"/>
              </w:rPr>
              <w:t>6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劳动实习场地及周围环境状况良好，无危害人体的有害因素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劳动实习场地及周围环境状况一般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安全状况</w:t>
            </w:r>
          </w:p>
        </w:tc>
        <w:tc>
          <w:tcPr>
            <w:tcW w:w="540" w:type="dxa"/>
            <w:vAlign w:val="center"/>
          </w:tcPr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重视安全工作，有相应的安全措施与安全管理规定，从未发生任何安全事故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有相应的安全措施与管理规定，未发生较大的安全事故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指导教师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配备</w:t>
            </w:r>
          </w:p>
        </w:tc>
        <w:tc>
          <w:tcPr>
            <w:tcW w:w="1440" w:type="dxa"/>
            <w:vAlign w:val="center"/>
          </w:tcPr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指导教师数量</w:t>
            </w:r>
          </w:p>
        </w:tc>
        <w:tc>
          <w:tcPr>
            <w:tcW w:w="540" w:type="dxa"/>
            <w:vAlign w:val="center"/>
          </w:tcPr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/>
                <w:color w:val="000000"/>
                <w:szCs w:val="24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基地指导教师与实习学生比达到1：5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基地指导教师与实习学生比达到1：10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9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指导教师力量</w:t>
            </w:r>
          </w:p>
        </w:tc>
        <w:tc>
          <w:tcPr>
            <w:tcW w:w="540" w:type="dxa"/>
            <w:vAlign w:val="center"/>
          </w:tcPr>
          <w:p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atLeast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具有中级以上职称的指导教师达到50%（含50%）以上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具有中级以上职称的指导教师达到30%（含30%）以上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720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C.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教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学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文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件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（22）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实践教学大纲与指导书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大纲与指导书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有规范明确的实习教学大纲和指导书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没有规范的实习教学大纲或指导书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查阅文件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实地抽查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图片视频文件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有指导学生实习的图片或视频音像文件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没有指导学生实习的图片或视频音像文件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0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实践教学计划</w:t>
            </w:r>
          </w:p>
        </w:tc>
        <w:tc>
          <w:tcPr>
            <w:tcW w:w="14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实习计划制定与执行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10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有与实践教学基地实际情况相配套的详细的实习计划，操作性强，且执行情况良好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有与实践教学基地实际情况相配套的实习计划；基本能保证实习质量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" w:hRule="atLeast"/>
          <w:jc w:val="center"/>
        </w:trPr>
        <w:tc>
          <w:tcPr>
            <w:tcW w:w="72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D.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教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学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效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果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（16）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实践教学效果</w:t>
            </w: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实践教学效果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有开展因材施教、开发潜能的项目，并取得良好的效果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有实习项目，并取得较好的效果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实地访谈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学生座谈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问卷调查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b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学生撰写出高质量的实习报告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学生撰写的实习报告规范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90%（含90%）以上学生对基地满意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60%（含60%）以上学生</w:t>
            </w:r>
          </w:p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对基地满意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  <w:jc w:val="center"/>
        </w:trPr>
        <w:tc>
          <w:tcPr>
            <w:tcW w:w="72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spacing w:line="240" w:lineRule="atLeast"/>
              <w:ind w:firstLine="180" w:firstLineChars="100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4</w:t>
            </w:r>
          </w:p>
        </w:tc>
        <w:tc>
          <w:tcPr>
            <w:tcW w:w="3389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基地对90%（含90%）以上学生的表现满意。</w:t>
            </w:r>
          </w:p>
        </w:tc>
        <w:tc>
          <w:tcPr>
            <w:tcW w:w="3260" w:type="dxa"/>
            <w:vAlign w:val="center"/>
          </w:tcPr>
          <w:p>
            <w:pPr>
              <w:spacing w:line="240" w:lineRule="atLeast"/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基地对60%（含60%）以上的学生表现满意</w:t>
            </w:r>
          </w:p>
        </w:tc>
        <w:tc>
          <w:tcPr>
            <w:tcW w:w="993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</w:tbl>
    <w:p>
      <w:pPr>
        <w:spacing w:line="240" w:lineRule="atLeast"/>
        <w:rPr>
          <w:rFonts w:ascii="宋体" w:hAnsi="宋体"/>
          <w:b/>
        </w:rPr>
      </w:pPr>
      <w:r>
        <w:rPr>
          <w:rFonts w:hint="eastAsia" w:ascii="宋体" w:hAnsi="宋体"/>
          <w:b/>
        </w:rPr>
        <w:t>说明：</w:t>
      </w:r>
    </w:p>
    <w:p>
      <w:pPr>
        <w:spacing w:line="240" w:lineRule="atLeas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1．评价指标划分为A、B、C、D四档，表中只给出A、C的标准，低于A高于C为B，低于C为D。</w:t>
      </w:r>
    </w:p>
    <w:p>
      <w:pPr>
        <w:spacing w:line="240" w:lineRule="atLeas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2．每项得分=分值*等级系数（等级系数： A=1.0;  B=0.75; C=0.5; D=0</w:t>
      </w:r>
      <w:r>
        <w:rPr>
          <w:rFonts w:hint="eastAsia" w:ascii="宋体" w:hAnsi="宋体"/>
          <w:b/>
        </w:rPr>
        <w:t>.</w:t>
      </w:r>
      <w:r>
        <w:rPr>
          <w:rFonts w:hint="eastAsia" w:ascii="宋体" w:hAnsi="宋体"/>
        </w:rPr>
        <w:t>25）。</w:t>
      </w:r>
    </w:p>
    <w:p>
      <w:pPr>
        <w:spacing w:line="240" w:lineRule="atLeas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3．评分等级：85-100分为优秀；75-84分为良好；60-74分为合格；低于60分为不合格。</w:t>
      </w:r>
    </w:p>
    <w:p>
      <w:pPr>
        <w:spacing w:line="240" w:lineRule="atLeas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4．评价总分等于每项得分之和。</w:t>
      </w:r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6DDE0F62"/>
    <w:rsid w:val="6DDE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1100</Words>
  <Characters>1176</Characters>
  <Lines>0</Lines>
  <Paragraphs>0</Paragraphs>
  <TotalTime>1</TotalTime>
  <ScaleCrop>false</ScaleCrop>
  <LinksUpToDate>false</LinksUpToDate>
  <CharactersWithSpaces>1208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2023-03-01T01:52:00Z</dcterms:created>
  <dc:creator>冒汗的眼睛</dc:creator>
  <cp:lastModifiedBy>冒汗的眼睛</cp:lastModifiedBy>
  <dcterms:modified xsi:type="dcterms:W3CDTF">2023-03-01T01:54:27Z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54A30F6DEA7D4F168587C8ADC56483EB</vt:lpwstr>
  </property>
</Properties>
</file>