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方正仿宋简体" w:hAnsi="仿宋" w:eastAsia="方正仿宋简体" w:cs="仿宋"/>
          <w:kern w:val="0"/>
          <w:sz w:val="32"/>
          <w:szCs w:val="28"/>
        </w:rPr>
      </w:pPr>
      <w:r>
        <w:rPr>
          <w:rFonts w:hint="eastAsia" w:ascii="方正仿宋简体" w:hAnsi="仿宋" w:eastAsia="方正仿宋简体" w:cs="仿宋"/>
          <w:kern w:val="0"/>
          <w:sz w:val="32"/>
          <w:szCs w:val="28"/>
        </w:rPr>
        <w:t>附件：</w:t>
      </w:r>
    </w:p>
    <w:p>
      <w:pPr>
        <w:spacing w:line="560" w:lineRule="exact"/>
        <w:jc w:val="center"/>
        <w:rPr>
          <w:rFonts w:hint="eastAsia" w:ascii="方正小标宋简体" w:hAnsi="仿宋" w:eastAsia="方正小标宋简体" w:cs="仿宋"/>
          <w:kern w:val="0"/>
          <w:sz w:val="36"/>
          <w:szCs w:val="28"/>
        </w:rPr>
      </w:pPr>
      <w:bookmarkStart w:id="0" w:name="_GoBack"/>
      <w:r>
        <w:rPr>
          <w:rFonts w:hint="eastAsia" w:ascii="方正小标宋简体" w:hAnsi="仿宋" w:eastAsia="方正小标宋简体" w:cs="仿宋"/>
          <w:kern w:val="0"/>
          <w:sz w:val="36"/>
          <w:szCs w:val="28"/>
        </w:rPr>
        <w:t>202</w:t>
      </w:r>
      <w:r>
        <w:rPr>
          <w:rFonts w:hint="eastAsia" w:ascii="方正小标宋简体" w:hAnsi="仿宋" w:eastAsia="方正小标宋简体" w:cs="仿宋"/>
          <w:kern w:val="0"/>
          <w:sz w:val="36"/>
          <w:szCs w:val="28"/>
          <w:lang w:val="en-US" w:eastAsia="zh-CN"/>
        </w:rPr>
        <w:t>1</w:t>
      </w:r>
      <w:r>
        <w:rPr>
          <w:rFonts w:hint="eastAsia" w:ascii="方正小标宋简体" w:hAnsi="仿宋" w:eastAsia="方正小标宋简体" w:cs="仿宋"/>
          <w:kern w:val="0"/>
          <w:sz w:val="36"/>
          <w:szCs w:val="28"/>
        </w:rPr>
        <w:t>年度北海艺术设计学院课题/项目立项一览表</w:t>
      </w:r>
    </w:p>
    <w:bookmarkEnd w:id="0"/>
    <w:tbl>
      <w:tblPr>
        <w:tblStyle w:val="2"/>
        <w:tblpPr w:leftFromText="180" w:rightFromText="180" w:vertAnchor="text" w:horzAnchor="page" w:tblpX="1032" w:tblpY="514"/>
        <w:tblOverlap w:val="never"/>
        <w:tblW w:w="1516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90" w:type="dxa"/>
          <w:bottom w:w="0" w:type="dxa"/>
          <w:right w:w="90" w:type="dxa"/>
        </w:tblCellMar>
      </w:tblPr>
      <w:tblGrid>
        <w:gridCol w:w="710"/>
        <w:gridCol w:w="1559"/>
        <w:gridCol w:w="6804"/>
        <w:gridCol w:w="6095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1"/>
              </w:rPr>
              <w:t>序号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1"/>
              </w:rPr>
              <w:t>项目编号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1"/>
              </w:rPr>
              <w:t>项目名称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1"/>
              </w:rPr>
              <w:t>项目申请人及项目组成员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/>
                <w:bCs/>
                <w:sz w:val="24"/>
              </w:rPr>
              <w:t>01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52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 w:cs="宋体"/>
                <w:szCs w:val="21"/>
              </w:rPr>
              <w:t>思政教育研究——以《摄影基础》课程为例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唐月、龚为、鲁明阳、陈越、</w:t>
            </w:r>
            <w:r>
              <w:rPr>
                <w:rFonts w:ascii="宋体" w:hAnsi="宋体" w:cs="宋体"/>
                <w:kern w:val="0"/>
                <w:szCs w:val="21"/>
              </w:rPr>
              <w:t>刘慧颖</w:t>
            </w:r>
            <w:r>
              <w:rPr>
                <w:rFonts w:hint="eastAsia" w:ascii="宋体" w:hAnsi="宋体" w:cs="宋体"/>
                <w:kern w:val="0"/>
                <w:szCs w:val="21"/>
              </w:rPr>
              <w:t>、孔令石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/>
                <w:bCs/>
                <w:sz w:val="24"/>
              </w:rPr>
              <w:t>02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 w:cs="宋体"/>
                <w:szCs w:val="21"/>
              </w:rPr>
              <w:t>产学研背景下广西地域特色符号与坭兴陶创新设计研究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徐志令、朱广舟、曾思铭、赵宇晨、钟少希、宋歌</w:t>
            </w:r>
          </w:p>
          <w:p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/>
                <w:bCs/>
                <w:sz w:val="24"/>
              </w:rPr>
              <w:t>03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 w:cs="宋体"/>
                <w:szCs w:val="21"/>
              </w:rPr>
              <w:t>应用型高校线上线下教学改革研究系列《人物角色造型训练和设计》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夏军、陶立阳、刘涛、虞德强、陈思、王钢、刘琴、梁达锦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/>
                <w:bCs/>
                <w:sz w:val="24"/>
              </w:rPr>
              <w:t>04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cs="宋体"/>
                <w:szCs w:val="21"/>
              </w:rPr>
              <w:t>《</w:t>
            </w:r>
            <w:r>
              <w:rPr>
                <w:rFonts w:hint="eastAsia" w:ascii="宋体" w:hAnsi="宋体" w:cs="宋体"/>
                <w:szCs w:val="21"/>
              </w:rPr>
              <w:t>绘本设计</w:t>
            </w:r>
            <w:r>
              <w:rPr>
                <w:rFonts w:ascii="宋体" w:hAnsi="宋体" w:cs="宋体"/>
                <w:szCs w:val="21"/>
              </w:rPr>
              <w:t>》</w:t>
            </w:r>
            <w:r>
              <w:rPr>
                <w:rFonts w:hint="eastAsia" w:ascii="宋体" w:hAnsi="宋体" w:cs="宋体"/>
                <w:szCs w:val="21"/>
              </w:rPr>
              <w:t>课程教学内容创新与人才培养研究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张霁、李莹、冯兆丹、刘姮、张梦凡、虞德强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/>
                <w:bCs/>
                <w:sz w:val="24"/>
              </w:rPr>
              <w:t>05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地域文化视角下应用型本科院校艺术设计专业教学改革研究与实践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李东瑞、王明森、徐子茵、王文刚、王和俊、周绪文、杨桃蕾、支林、唐李娜、吴晓媚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/>
                <w:bCs/>
                <w:sz w:val="24"/>
              </w:rPr>
              <w:t>06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海洋文化</w:t>
            </w:r>
            <w:r>
              <w:rPr>
                <w:rFonts w:hint="eastAsia" w:ascii="宋体" w:hAnsi="宋体" w:cs="宋体"/>
                <w:szCs w:val="21"/>
                <w:lang w:val="zh-CN"/>
              </w:rPr>
              <w:t>背景下北海油画创作发展历程的研究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与实践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刘培培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、</w:t>
            </w:r>
            <w:r>
              <w:rPr>
                <w:rFonts w:ascii="宋体" w:hAnsi="宋体"/>
                <w:color w:val="000000"/>
                <w:szCs w:val="21"/>
              </w:rPr>
              <w:t>郭刚</w:t>
            </w:r>
            <w:r>
              <w:rPr>
                <w:rFonts w:hint="eastAsia" w:ascii="宋体" w:hAnsi="宋体"/>
                <w:color w:val="000000"/>
                <w:szCs w:val="21"/>
              </w:rPr>
              <w:t>、韩洋、龚为、肖玺、袁志伟、张湘中、程宣睿、林昌华、王云龙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/>
                <w:bCs/>
                <w:sz w:val="24"/>
              </w:rPr>
              <w:t>07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丝路经济背景下广西传统文化艺术的保护与旅游开发研究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cs="宋体"/>
                <w:kern w:val="0"/>
                <w:szCs w:val="21"/>
              </w:rPr>
              <w:t>邱杰、曲忠坤、韩洋、曲忠成、屈志鑫、曾思铭、薛佳鹏、苏乃从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60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/>
                <w:bCs/>
                <w:sz w:val="24"/>
              </w:rPr>
              <w:t>08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《欣赏绘画》对艺术专业素质培养的设计与研究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黄燕程、杜博、张茹、张海峰、刘航、陶倩、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李林桐、张媛婕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/>
                <w:bCs/>
                <w:sz w:val="24"/>
              </w:rPr>
              <w:t>09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 w:cs="宋体"/>
                <w:szCs w:val="21"/>
              </w:rPr>
              <w:t>应用型本科哲学专业中开设艺术课程的教学研究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cs="宋体"/>
                <w:kern w:val="0"/>
                <w:szCs w:val="21"/>
              </w:rPr>
              <w:t>蒋辉平、蒙绍荣、陈思、陈言、李林桐、周斌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/>
                <w:bCs/>
                <w:sz w:val="24"/>
              </w:rPr>
              <w:t>10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新文科语境下动画项目创作课程改革与探索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陶立阳、王 钢、薛佳鹏、孙永辉、彭 仁、武鹏程、陶莉娜、李宗毅、虞德强、邱纯昕、吴锡红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/>
                <w:bCs/>
                <w:sz w:val="24"/>
              </w:rPr>
              <w:t>11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《影视作品创作》课程中思政元素的融入研究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杜博、李四达、彭仁、房焕祁、薛佳鹏、戴永春、韩玮、李承昊、李高昱昊、林思宏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 w:ascii="宋体" w:hAnsi="宋体"/>
                <w:bCs/>
                <w:sz w:val="24"/>
                <w:lang w:val="en-US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112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艺术类院校专业写生实践教学与思想政治教育融合模式探究 ——以北海艺术设计学院涠洲岛艺术写生实践课为例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胡胜、彭仁、李林平、云 曼、罗秋梅、姜 玮、孙永辉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 w:ascii="宋体" w:hAnsi="宋体"/>
                <w:bCs/>
                <w:sz w:val="24"/>
                <w:lang w:val="en-US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113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环境设计专业设计类课程“二结合三强化”课程思政实践教学研究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王文刚、王照伟、张筠梓、韦学飞、徐建国、李东瑞、陈 晨、雷 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 w:ascii="宋体" w:hAnsi="宋体"/>
                <w:bCs/>
                <w:sz w:val="24"/>
                <w:lang w:val="en-US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114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大思政教育背景下公共空间设计课程群构建的理论与实践研究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李果男、张艳、徐子茵、张帆、唐良春、李荣、雷勇、马有泽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 w:ascii="宋体" w:hAnsi="宋体"/>
                <w:bCs/>
                <w:sz w:val="24"/>
                <w:lang w:val="en-US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115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“设计扶贫”助力“乡村振兴”的《品牌设计》课程群建设研究与实践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李佩、云曼、刘长新、曾竹竹、陈莎、高一心、张志、刘玉、张伟峰、罗茵妮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 w:ascii="宋体" w:hAnsi="宋体"/>
                <w:bCs/>
                <w:sz w:val="24"/>
                <w:lang w:val="en-US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116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融媒体时代下传统绘画专业数字化教学的改革与实践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唐海、肖玺、陈水清、张广科、金凯婧、李康楠、周毅、龚为、刘斌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 w:ascii="宋体" w:hAnsi="宋体"/>
                <w:bCs/>
                <w:sz w:val="24"/>
                <w:lang w:val="en-US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117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应用型本科绘画专业课程思政教学改革研究——以北海艺术设计学院为例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龚为、陈建江、肖玺、张湘中、李康楠、袁志伟、段凝、程轩睿、唐海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118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思想政治教育融入高校艺术史论课教学的策略研究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刘静静、申丽花、胡胜、周斌、杨晓红、秦炜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119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应用型本科艺术院校体育课程“体育+社团+专业”教学模式的研究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覃柳芳、武鹏程、韩传杰、廖民松、张文玉、罗敏、包永明、陈秋、高永国、钟和众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378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 w:val="0"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 w:ascii="宋体" w:hAnsi="宋体"/>
                <w:bCs/>
                <w:sz w:val="24"/>
                <w:lang w:val="en-US"/>
              </w:rPr>
            </w:pPr>
            <w:r>
              <w:rPr>
                <w:rFonts w:hint="eastAsia" w:ascii="宋体" w:hAnsi="宋体"/>
                <w:bCs/>
                <w:sz w:val="24"/>
              </w:rPr>
              <w:t>BYJG202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120</w:t>
            </w:r>
          </w:p>
        </w:tc>
        <w:tc>
          <w:tcPr>
            <w:tcW w:w="68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“课程思政”教育模式下“红色形象”融入《角色造型设计》课程的教学改革研究</w:t>
            </w:r>
          </w:p>
        </w:tc>
        <w:tc>
          <w:tcPr>
            <w:tcW w:w="6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spacing w:line="288" w:lineRule="auto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刘勇生、韩玮、张乐平、虞德强、王苏华、黄燕程、于连三、谭维健</w:t>
            </w:r>
          </w:p>
        </w:tc>
      </w:tr>
    </w:tbl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0ED06992"/>
    <w:rsid w:val="0ED0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2023-02-22T02:10:00Z</dcterms:created>
  <dc:creator>冒汗的眼睛</dc:creator>
  <cp:lastModifiedBy>冒汗的眼睛</cp:lastModifiedBy>
  <dcterms:modified xsi:type="dcterms:W3CDTF">2023-02-22T02:11:07Z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4DD69C53F3644EBB953D01DD761F1931</vt:lpwstr>
  </property>
</Properties>
</file>