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70</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北海艺术设计学院</w:t>
      </w:r>
      <w:r>
        <w:rPr>
          <w:rFonts w:hint="eastAsia" w:ascii="方正小标宋简体" w:eastAsia="方正小标宋简体"/>
          <w:sz w:val="44"/>
          <w:szCs w:val="44"/>
        </w:rPr>
        <w:t>课程负责人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sz w:val="44"/>
          <w:szCs w:val="44"/>
        </w:rPr>
        <w:t>管理</w:t>
      </w:r>
      <w:r>
        <w:rPr>
          <w:rFonts w:hint="eastAsia" w:ascii="方正小标宋简体" w:eastAsia="方正小标宋简体"/>
          <w:sz w:val="44"/>
          <w:szCs w:val="44"/>
          <w:lang w:val="en-US" w:eastAsia="zh-CN"/>
        </w:rPr>
        <w:t>办法</w:t>
      </w:r>
      <w:r>
        <w:rPr>
          <w:rFonts w:hint="eastAsia" w:ascii="方正小标宋简体" w:hAnsi="方正小标宋简体" w:eastAsia="方正小标宋简体" w:cs="方正小标宋简体"/>
          <w:sz w:val="44"/>
          <w:szCs w:val="44"/>
          <w:lang w:val="en-US" w:eastAsia="zh-CN"/>
        </w:rPr>
        <w:t>》的通知</w:t>
      </w:r>
    </w:p>
    <w:p>
      <w:pPr>
        <w:widowControl/>
        <w:spacing w:line="570" w:lineRule="exact"/>
        <w:jc w:val="center"/>
        <w:rPr>
          <w:rFonts w:hint="eastAsia" w:ascii="方正仿宋简体" w:hAnsi="宋体" w:eastAsia="方正仿宋简体" w:cs="宋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hint="eastAsia" w:ascii="方正仿宋简体" w:hAnsi="宋体" w:eastAsia="方正仿宋简体" w:cs="宋体"/>
          <w:sz w:val="32"/>
          <w:szCs w:val="32"/>
        </w:rPr>
      </w:pPr>
      <w:r>
        <w:rPr>
          <w:rFonts w:hint="eastAsia" w:ascii="方正仿宋简体" w:hAnsi="宋体" w:eastAsia="方正仿宋简体" w:cs="宋体"/>
          <w:sz w:val="32"/>
          <w:szCs w:val="32"/>
          <w:lang w:val="en-US" w:eastAsia="zh-CN"/>
        </w:rPr>
        <w:t>学校各部门、单位</w:t>
      </w:r>
      <w:r>
        <w:rPr>
          <w:rFonts w:hint="eastAsia" w:ascii="方正仿宋简体" w:hAnsi="宋体" w:eastAsia="方正仿宋简体" w:cs="宋体"/>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方正仿宋简体" w:hAnsi="宋体" w:eastAsia="方正仿宋简体" w:cs="宋体"/>
          <w:sz w:val="32"/>
          <w:szCs w:val="32"/>
          <w:lang w:val="en-US" w:eastAsia="zh-CN"/>
        </w:rPr>
      </w:pPr>
      <w:r>
        <w:rPr>
          <w:rFonts w:hint="eastAsia" w:ascii="方正仿宋简体" w:hAnsi="宋体" w:eastAsia="方正仿宋简体" w:cs="宋体"/>
          <w:sz w:val="32"/>
          <w:szCs w:val="32"/>
        </w:rPr>
        <w:t>根据《中华人民共和国教育法》《中华人民共和国教师法》《教育部关于狠抓新时代全国高等学校本科教育工作会议精神落实的通知》</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rPr>
        <w:t>教高函〔2018〕8号</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rPr>
        <w:t>和</w:t>
      </w:r>
      <w:r>
        <w:rPr>
          <w:rFonts w:hint="eastAsia" w:ascii="方正仿宋简体" w:hAnsi="宋体" w:eastAsia="方正仿宋简体" w:cs="宋体"/>
          <w:sz w:val="32"/>
          <w:szCs w:val="32"/>
          <w:lang w:eastAsia="zh-CN"/>
        </w:rPr>
        <w:t>《关于加快建设高水平本科教育全面提高人才培养能力的意见》（教高〔2018〕</w:t>
      </w:r>
      <w:r>
        <w:rPr>
          <w:rFonts w:hint="eastAsia" w:ascii="方正仿宋简体" w:hAnsi="宋体" w:eastAsia="方正仿宋简体" w:cs="宋体"/>
          <w:sz w:val="32"/>
          <w:szCs w:val="32"/>
          <w:lang w:val="en-US" w:eastAsia="zh-CN"/>
        </w:rPr>
        <w:t>2</w:t>
      </w:r>
      <w:bookmarkStart w:id="4" w:name="_GoBack"/>
      <w:bookmarkEnd w:id="4"/>
      <w:r>
        <w:rPr>
          <w:rFonts w:hint="eastAsia" w:ascii="方正仿宋简体" w:hAnsi="宋体" w:eastAsia="方正仿宋简体" w:cs="宋体"/>
          <w:sz w:val="32"/>
          <w:szCs w:val="32"/>
          <w:lang w:eastAsia="zh-CN"/>
        </w:rPr>
        <w:t>号）</w:t>
      </w:r>
      <w:r>
        <w:rPr>
          <w:rFonts w:hint="eastAsia" w:ascii="方正仿宋简体" w:hAnsi="宋体" w:eastAsia="方正仿宋简体" w:cs="宋体"/>
          <w:sz w:val="32"/>
          <w:szCs w:val="32"/>
          <w:lang w:val="en-US" w:eastAsia="zh-CN"/>
        </w:rPr>
        <w:t>等文件</w:t>
      </w:r>
      <w:r>
        <w:rPr>
          <w:rFonts w:hint="eastAsia" w:ascii="方正仿宋简体" w:hAnsi="宋体" w:eastAsia="方正仿宋简体" w:cs="宋体"/>
          <w:sz w:val="32"/>
          <w:szCs w:val="32"/>
        </w:rPr>
        <w:t>精神</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rPr>
        <w:t>为加强教师队伍建设，规范教师队伍管理，充分发挥教师在教育教学、教育科研等方面的示范、带动作用</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lang w:val="en-US" w:eastAsia="zh-CN"/>
        </w:rPr>
        <w:t>学校</w:t>
      </w:r>
      <w:r>
        <w:rPr>
          <w:rFonts w:hint="eastAsia" w:ascii="方正仿宋简体" w:hAnsi="宋体" w:eastAsia="方正仿宋简体" w:cs="宋体"/>
          <w:sz w:val="32"/>
          <w:szCs w:val="32"/>
        </w:rPr>
        <w:t>制定</w:t>
      </w:r>
      <w:r>
        <w:rPr>
          <w:rFonts w:hint="eastAsia" w:ascii="方正仿宋简体" w:hAnsi="宋体" w:eastAsia="方正仿宋简体" w:cs="宋体"/>
          <w:sz w:val="32"/>
          <w:szCs w:val="32"/>
          <w:lang w:val="en-US" w:eastAsia="zh-CN"/>
        </w:rPr>
        <w:t>了《北海艺术设计学院</w:t>
      </w:r>
      <w:r>
        <w:rPr>
          <w:rFonts w:hint="eastAsia" w:ascii="方正仿宋简体" w:hAnsi="宋体" w:eastAsia="方正仿宋简体" w:cs="宋体"/>
          <w:sz w:val="32"/>
          <w:szCs w:val="32"/>
        </w:rPr>
        <w:t>课程负责人管理</w:t>
      </w:r>
      <w:r>
        <w:rPr>
          <w:rFonts w:hint="eastAsia" w:ascii="方正仿宋简体" w:hAnsi="宋体" w:eastAsia="方正仿宋简体" w:cs="宋体"/>
          <w:sz w:val="32"/>
          <w:szCs w:val="32"/>
          <w:lang w:val="en-US" w:eastAsia="zh-CN"/>
        </w:rPr>
        <w:t>办法》</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lang w:val="en-US" w:eastAsia="zh-CN"/>
        </w:rPr>
        <w:t>现</w:t>
      </w:r>
      <w:r>
        <w:rPr>
          <w:rFonts w:hint="eastAsia" w:ascii="方正仿宋简体" w:hAnsi="宋体" w:eastAsia="方正仿宋简体" w:cs="宋体"/>
          <w:sz w:val="32"/>
          <w:szCs w:val="32"/>
        </w:rPr>
        <w:t>予以</w:t>
      </w:r>
      <w:r>
        <w:rPr>
          <w:rFonts w:hint="eastAsia" w:ascii="方正仿宋简体" w:hAnsi="宋体" w:eastAsia="方正仿宋简体" w:cs="宋体"/>
          <w:sz w:val="32"/>
          <w:szCs w:val="32"/>
          <w:lang w:val="en-US" w:eastAsia="zh-CN"/>
        </w:rPr>
        <w:t>印发</w:t>
      </w:r>
      <w:r>
        <w:rPr>
          <w:rFonts w:hint="eastAsia" w:ascii="方正仿宋简体" w:hAnsi="宋体" w:eastAsia="方正仿宋简体" w:cs="宋体"/>
          <w:sz w:val="32"/>
          <w:szCs w:val="32"/>
        </w:rPr>
        <w:t>，请认真贯彻执行。</w:t>
      </w:r>
    </w:p>
    <w:p>
      <w:pPr>
        <w:wordWrap/>
        <w:adjustRightInd w:val="0"/>
        <w:spacing w:line="570" w:lineRule="exact"/>
        <w:ind w:firstLine="640" w:firstLineChars="200"/>
        <w:jc w:val="left"/>
        <w:rPr>
          <w:rFonts w:hint="eastAsia" w:ascii="方正仿宋简体" w:hAnsi="方正仿宋简体" w:eastAsia="方正仿宋简体" w:cs="方正仿宋简体"/>
          <w:color w:val="000000"/>
          <w:sz w:val="32"/>
          <w:szCs w:val="32"/>
        </w:rPr>
      </w:pPr>
    </w:p>
    <w:p>
      <w:pPr>
        <w:wordWrap/>
        <w:adjustRightInd w:val="0"/>
        <w:spacing w:line="570" w:lineRule="exact"/>
        <w:ind w:firstLine="640" w:firstLineChars="200"/>
        <w:jc w:val="left"/>
        <w:rPr>
          <w:rFonts w:hint="eastAsia" w:ascii="方正仿宋简体" w:hAnsi="方正仿宋简体" w:eastAsia="方正仿宋简体" w:cs="方正仿宋简体"/>
          <w:color w:val="000000"/>
          <w:sz w:val="32"/>
          <w:szCs w:val="32"/>
        </w:rPr>
      </w:pPr>
    </w:p>
    <w:p>
      <w:pPr>
        <w:keepNext w:val="0"/>
        <w:keepLines w:val="0"/>
        <w:pageBreakBefore w:val="0"/>
        <w:kinsoku/>
        <w:wordWrap w:val="0"/>
        <w:overflowPunct/>
        <w:topLinePunct w:val="0"/>
        <w:autoSpaceDE/>
        <w:autoSpaceDN/>
        <w:bidi w:val="0"/>
        <w:adjustRightInd w:val="0"/>
        <w:snapToGrid/>
        <w:spacing w:line="570" w:lineRule="exact"/>
        <w:ind w:firstLine="0" w:firstLineChars="0"/>
        <w:jc w:val="right"/>
        <w:textAlignment w:val="auto"/>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北海艺术设计学院</w:t>
      </w:r>
      <w:r>
        <w:rPr>
          <w:rFonts w:hint="eastAsia" w:ascii="方正仿宋简体" w:hAnsi="方正仿宋简体" w:eastAsia="方正仿宋简体" w:cs="方正仿宋简体"/>
          <w:color w:val="000000"/>
          <w:sz w:val="32"/>
          <w:szCs w:val="32"/>
          <w:lang w:val="en-US" w:eastAsia="zh-CN"/>
        </w:rPr>
        <w:t xml:space="preserve">    </w:t>
      </w:r>
    </w:p>
    <w:p>
      <w:pPr>
        <w:keepNext w:val="0"/>
        <w:keepLines w:val="0"/>
        <w:pageBreakBefore w:val="0"/>
        <w:widowControl/>
        <w:kinsoku/>
        <w:wordWrap w:val="0"/>
        <w:overflowPunct/>
        <w:topLinePunct w:val="0"/>
        <w:autoSpaceDE/>
        <w:autoSpaceDN/>
        <w:bidi w:val="0"/>
        <w:snapToGrid/>
        <w:spacing w:line="570" w:lineRule="exact"/>
        <w:ind w:firstLine="0" w:firstLineChars="0"/>
        <w:jc w:val="right"/>
        <w:textAlignment w:val="auto"/>
        <w:rPr>
          <w:rFonts w:hint="default" w:ascii="方正仿宋简体" w:eastAsia="方正仿宋简体"/>
          <w:color w:val="auto"/>
          <w:sz w:val="32"/>
          <w:szCs w:val="32"/>
          <w:lang w:val="en-US" w:eastAsia="zh-CN"/>
        </w:rPr>
      </w:pP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val="en-US" w:eastAsia="zh-CN"/>
        </w:rPr>
        <w:t>10</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18</w:t>
      </w:r>
      <w:r>
        <w:rPr>
          <w:rFonts w:hint="eastAsia" w:ascii="方正仿宋简体" w:hAnsi="方正仿宋简体" w:eastAsia="方正仿宋简体" w:cs="方正仿宋简体"/>
          <w:color w:val="auto"/>
          <w:sz w:val="32"/>
          <w:szCs w:val="32"/>
        </w:rPr>
        <w:t>日</w:t>
      </w:r>
      <w:r>
        <w:rPr>
          <w:rFonts w:hint="eastAsia" w:ascii="方正仿宋简体" w:hAnsi="方正仿宋简体" w:eastAsia="方正仿宋简体" w:cs="方正仿宋简体"/>
          <w:color w:val="auto"/>
          <w:sz w:val="32"/>
          <w:szCs w:val="32"/>
          <w:lang w:val="en-US" w:eastAsia="zh-CN"/>
        </w:rPr>
        <w:t xml:space="preserve">    </w:t>
      </w:r>
    </w:p>
    <w:p>
      <w:pPr>
        <w:rPr>
          <w:rFonts w:hint="eastAsia" w:ascii="方正仿宋简体" w:hAnsi="方正仿宋简体" w:eastAsia="方正仿宋简体" w:cs="方正仿宋简体"/>
          <w:sz w:val="32"/>
          <w:szCs w:val="32"/>
          <w:lang w:eastAsia="zh-CN"/>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北海艺术设计学院课程负责人管理办法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sz w:val="32"/>
          <w:szCs w:val="32"/>
        </w:rPr>
      </w:pPr>
      <w:r>
        <w:rPr>
          <w:rFonts w:hint="eastAsia" w:ascii="黑体" w:hAnsi="黑体" w:eastAsia="黑体"/>
          <w:sz w:val="32"/>
          <w:szCs w:val="32"/>
        </w:rPr>
        <w:t>第一章  实行课程负责人制度的原则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第一条</w:t>
      </w:r>
      <w:r>
        <w:rPr>
          <w:rFonts w:hint="eastAsia" w:ascii="方正仿宋简体" w:hAnsi="宋体" w:eastAsia="方正仿宋简体" w:cs="Times New Roman"/>
          <w:sz w:val="32"/>
          <w:szCs w:val="32"/>
        </w:rPr>
        <w:t xml:space="preserve"> 教学质量第一原则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实行课程负责人制度要有利于提高教学质量，有利于提高教学管理的效果。因而，实行课程负责人制度的目是坚持把教学质量放在第一位。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第二条</w:t>
      </w:r>
      <w:r>
        <w:rPr>
          <w:rFonts w:hint="eastAsia" w:ascii="方正仿宋简体" w:hAnsi="宋体" w:eastAsia="方正仿宋简体" w:cs="Times New Roman"/>
          <w:sz w:val="32"/>
          <w:szCs w:val="32"/>
        </w:rPr>
        <w:t xml:space="preserve"> 责权利相结合的原则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实行课程负责人制度，做到各课程负责人有职责、有权利、有考核。</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第二章  课程负责人制实施范围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eastAsia="宋体"/>
          <w:sz w:val="28"/>
          <w:szCs w:val="28"/>
        </w:rPr>
      </w:pPr>
      <w:r>
        <w:rPr>
          <w:rFonts w:hint="eastAsia" w:ascii="黑体" w:hAnsi="黑体" w:eastAsia="黑体" w:cs="黑体"/>
          <w:bCs/>
          <w:sz w:val="32"/>
          <w:szCs w:val="32"/>
        </w:rPr>
        <w:t>第三条</w:t>
      </w:r>
      <w:r>
        <w:rPr>
          <w:rFonts w:hint="eastAsia" w:ascii="方正仿宋简体" w:hAnsi="宋体" w:eastAsia="方正仿宋简体" w:cs="Times New Roman"/>
          <w:sz w:val="32"/>
          <w:szCs w:val="32"/>
        </w:rPr>
        <w:t xml:space="preserve"> 本科生必修课原则上都要实行课程负责人制度。实施过程可以分期分批进行。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第四条</w:t>
      </w:r>
      <w:r>
        <w:rPr>
          <w:rFonts w:hint="eastAsia" w:ascii="方正仿宋简体" w:hAnsi="宋体" w:eastAsia="方正仿宋简体" w:cs="Times New Roman"/>
          <w:sz w:val="32"/>
          <w:szCs w:val="32"/>
        </w:rPr>
        <w:t xml:space="preserve"> 实行课程负责人制度的课程，要先对任课人员（含课堂讲授、指导实验、辅导等环节的教学人员）进行调整、精心组织队伍，组成课程组，课程组设课程负责人1人。</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第三章  课程负责人条件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第五条</w:t>
      </w:r>
      <w:r>
        <w:rPr>
          <w:rFonts w:hint="eastAsia" w:ascii="方正仿宋简体" w:hAnsi="宋体" w:eastAsia="方正仿宋简体" w:cs="Times New Roman"/>
          <w:b/>
          <w:bCs/>
          <w:sz w:val="32"/>
          <w:szCs w:val="32"/>
        </w:rPr>
        <w:t xml:space="preserve"> </w:t>
      </w:r>
      <w:r>
        <w:rPr>
          <w:rFonts w:hint="eastAsia" w:ascii="方正仿宋简体" w:hAnsi="宋体" w:eastAsia="方正仿宋简体" w:cs="Times New Roman"/>
          <w:sz w:val="32"/>
          <w:szCs w:val="32"/>
        </w:rPr>
        <w:t>课程负责人必须热爱祖国，热爱教育事业，热爱学生；必须全面贯彻党的教育方针，依法施教，具有较强的事业心、责任感和改革创新意识；必须遵循教育规律，全面实施素质教育。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第六条</w:t>
      </w:r>
      <w:r>
        <w:rPr>
          <w:rFonts w:hint="eastAsia" w:ascii="方正仿宋简体" w:hAnsi="宋体" w:eastAsia="方正仿宋简体" w:cs="Times New Roman"/>
          <w:sz w:val="32"/>
          <w:szCs w:val="32"/>
        </w:rPr>
        <w:t xml:space="preserve"> 课程负责人须热心教学工作，具有较高的学术造诣和教学水平，有较强的组织管理能力和敬业精神。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第七条</w:t>
      </w:r>
      <w:r>
        <w:rPr>
          <w:rFonts w:hint="eastAsia" w:ascii="方正仿宋简体" w:hAnsi="宋体" w:eastAsia="方正仿宋简体" w:cs="Times New Roman"/>
          <w:sz w:val="32"/>
          <w:szCs w:val="32"/>
        </w:rPr>
        <w:t xml:space="preserve"> 课程负责人应为多年担任该课程或相关课程教学任务，教学效果好，并在该课程或相关课程的建设和改革中取得过突出成绩。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eastAsia="宋体"/>
          <w:sz w:val="28"/>
          <w:szCs w:val="28"/>
        </w:rPr>
      </w:pPr>
      <w:r>
        <w:rPr>
          <w:rFonts w:hint="eastAsia" w:ascii="黑体" w:hAnsi="黑体" w:eastAsia="黑体" w:cs="黑体"/>
          <w:bCs/>
          <w:sz w:val="32"/>
          <w:szCs w:val="32"/>
        </w:rPr>
        <w:t>第八条</w:t>
      </w:r>
      <w:r>
        <w:rPr>
          <w:rFonts w:hint="eastAsia" w:ascii="方正仿宋简体" w:hAnsi="宋体" w:eastAsia="方正仿宋简体" w:cs="Times New Roman"/>
          <w:sz w:val="32"/>
          <w:szCs w:val="32"/>
        </w:rPr>
        <w:t xml:space="preserve"> 重点建设课程的课程负责人应具有副教授以上职称，其他课程的课程负责人应具有讲师以上职称。</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第四章  课程负责人的聘任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第九条</w:t>
      </w:r>
      <w:r>
        <w:rPr>
          <w:rFonts w:hint="eastAsia" w:ascii="方正仿宋简体" w:hAnsi="宋体" w:eastAsia="方正仿宋简体" w:cs="Times New Roman"/>
          <w:sz w:val="32"/>
          <w:szCs w:val="32"/>
        </w:rPr>
        <w:t xml:space="preserve"> 原则上具有中级及以上职称，承担本科教学任务的主讲教师，具有良好的师德师风，工作认真，责任心强。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第十条</w:t>
      </w:r>
      <w:r>
        <w:rPr>
          <w:rFonts w:hint="eastAsia" w:ascii="方正仿宋简体" w:hAnsi="宋体" w:eastAsia="方正仿宋简体" w:cs="Times New Roman"/>
          <w:sz w:val="32"/>
          <w:szCs w:val="32"/>
        </w:rPr>
        <w:t xml:space="preserve"> 校级及以上优秀课程负责人、精品在线开放课程负责人、教学名师、优秀教师、教学竞赛活动中获奖的教师等优先聘任。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第十一条</w:t>
      </w:r>
      <w:r>
        <w:rPr>
          <w:rFonts w:hint="eastAsia" w:ascii="方正仿宋简体" w:hAnsi="宋体" w:eastAsia="方正仿宋简体" w:cs="Times New Roman"/>
          <w:sz w:val="32"/>
          <w:szCs w:val="32"/>
        </w:rPr>
        <w:t xml:space="preserve"> 多位教师同时申报同一课程的负责人时，择优选聘。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第十二条</w:t>
      </w:r>
      <w:r>
        <w:rPr>
          <w:rFonts w:hint="eastAsia" w:ascii="方正仿宋简体" w:hAnsi="宋体" w:eastAsia="方正仿宋简体" w:cs="Times New Roman"/>
          <w:sz w:val="32"/>
          <w:szCs w:val="32"/>
        </w:rPr>
        <w:t xml:space="preserve"> 课程负责人聘期为两年，聘期满后可以续聘。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第十三条</w:t>
      </w:r>
      <w:r>
        <w:rPr>
          <w:rFonts w:hint="eastAsia" w:ascii="方正仿宋简体" w:hAnsi="宋体" w:eastAsia="方正仿宋简体" w:cs="Times New Roman"/>
          <w:sz w:val="32"/>
          <w:szCs w:val="32"/>
        </w:rPr>
        <w:t xml:space="preserve"> 聘期未满而需要更换课程负责人，由基层教学单位研究决定，并报学校教务处备案。</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第五章  课程负责人的管理与考核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第十四条</w:t>
      </w:r>
      <w:r>
        <w:rPr>
          <w:rFonts w:hint="eastAsia" w:ascii="方正仿宋简体" w:hAnsi="宋体" w:eastAsia="方正仿宋简体" w:cs="Times New Roman"/>
          <w:sz w:val="32"/>
          <w:szCs w:val="32"/>
        </w:rPr>
        <w:t xml:space="preserve"> 课程负责人在二级学院（部）和教研室的领导下开展工作，接受监督和指导。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第十五条</w:t>
      </w:r>
      <w:r>
        <w:rPr>
          <w:rFonts w:hint="eastAsia" w:ascii="方正仿宋简体" w:hAnsi="宋体" w:eastAsia="方正仿宋简体" w:cs="Times New Roman"/>
          <w:sz w:val="32"/>
          <w:szCs w:val="32"/>
        </w:rPr>
        <w:t xml:space="preserve"> 课程负责人每年考核一次，连续两年考核合格者可以连聘。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第十六条</w:t>
      </w:r>
      <w:r>
        <w:rPr>
          <w:rFonts w:hint="eastAsia" w:ascii="方正仿宋简体" w:hAnsi="宋体" w:eastAsia="方正仿宋简体" w:cs="Times New Roman"/>
          <w:sz w:val="32"/>
          <w:szCs w:val="32"/>
        </w:rPr>
        <w:t xml:space="preserve"> 课程负责人每学期担任负责课程原则上不超过2门。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第十七条</w:t>
      </w:r>
      <w:r>
        <w:rPr>
          <w:rFonts w:hint="eastAsia" w:ascii="方正仿宋简体" w:hAnsi="宋体" w:eastAsia="方正仿宋简体" w:cs="Times New Roman"/>
          <w:sz w:val="32"/>
          <w:szCs w:val="32"/>
        </w:rPr>
        <w:t xml:space="preserve"> 由教务处、质量监控办公室、教师发展中心、课程负责人所在二级学院（部）联合组织对课程负责人进行考核和评价，对考核优秀的给予表彰和奖励。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第十八条</w:t>
      </w:r>
      <w:r>
        <w:rPr>
          <w:rFonts w:hint="eastAsia" w:ascii="方正仿宋简体" w:hAnsi="宋体" w:eastAsia="方正仿宋简体" w:cs="Times New Roman"/>
          <w:sz w:val="32"/>
          <w:szCs w:val="32"/>
        </w:rPr>
        <w:t xml:space="preserve"> 学校对于课程负责人在进修培训、职称评审、评优等方面在同等情况下给予优先。</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第六章  课程负责人的职责与权力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第十九条</w:t>
      </w:r>
      <w:r>
        <w:rPr>
          <w:rFonts w:hint="eastAsia" w:ascii="方正仿宋简体" w:hAnsi="宋体" w:eastAsia="方正仿宋简体" w:cs="Times New Roman"/>
          <w:sz w:val="32"/>
          <w:szCs w:val="32"/>
        </w:rPr>
        <w:t xml:space="preserve"> 在基层教学单位的领导下，组建课程组，精心组织教学队伍（含课堂讲授、指导实验、辅导等环节的教学人员），负责青年教师的培养。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第二十条</w:t>
      </w:r>
      <w:r>
        <w:rPr>
          <w:rFonts w:hint="eastAsia" w:ascii="方正仿宋简体" w:hAnsi="宋体" w:eastAsia="方正仿宋简体" w:cs="Times New Roman"/>
          <w:sz w:val="32"/>
          <w:szCs w:val="32"/>
        </w:rPr>
        <w:t xml:space="preserve"> 组织制定并主持实施课程建设规划。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第二十一条</w:t>
      </w:r>
      <w:r>
        <w:rPr>
          <w:rFonts w:hint="eastAsia" w:ascii="方正仿宋简体" w:hAnsi="宋体" w:eastAsia="方正仿宋简体" w:cs="Times New Roman"/>
          <w:sz w:val="32"/>
          <w:szCs w:val="32"/>
        </w:rPr>
        <w:t xml:space="preserve"> 负责制订编写课程的课程档案（教学大纲、教学计划、课程教案、课程考核、课件等）教学文件。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第二十二条</w:t>
      </w:r>
      <w:r>
        <w:rPr>
          <w:rFonts w:hint="eastAsia" w:ascii="方正仿宋简体" w:hAnsi="宋体" w:eastAsia="方正仿宋简体" w:cs="Times New Roman"/>
          <w:sz w:val="32"/>
          <w:szCs w:val="32"/>
        </w:rPr>
        <w:t xml:space="preserve"> 组织本课程范围内的教学改革活动和教学方法研究活动，掌握本学科学术动态。组织教师相互间听课、观摩等活动，开展教学研究工作，组织任课教师对本课程中的理论热点、难点问题进行研讨。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第二十三条</w:t>
      </w:r>
      <w:r>
        <w:rPr>
          <w:rFonts w:hint="eastAsia" w:ascii="方正仿宋简体" w:hAnsi="宋体" w:eastAsia="方正仿宋简体" w:cs="Times New Roman"/>
          <w:sz w:val="32"/>
          <w:szCs w:val="32"/>
        </w:rPr>
        <w:t xml:space="preserve"> 负责本课程的教材建设。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第二十四条</w:t>
      </w:r>
      <w:r>
        <w:rPr>
          <w:rFonts w:hint="eastAsia" w:ascii="方正仿宋简体" w:hAnsi="宋体" w:eastAsia="方正仿宋简体" w:cs="Times New Roman"/>
          <w:sz w:val="32"/>
          <w:szCs w:val="32"/>
        </w:rPr>
        <w:t xml:space="preserve"> 组织申报本课程范围内的教学研究项目和教改基金课题。负责本课程的教学管理和教学工作评估。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第二十五条</w:t>
      </w:r>
      <w:r>
        <w:rPr>
          <w:rFonts w:hint="eastAsia" w:ascii="方正仿宋简体" w:hAnsi="宋体" w:eastAsia="方正仿宋简体" w:cs="Times New Roman"/>
          <w:sz w:val="32"/>
          <w:szCs w:val="32"/>
        </w:rPr>
        <w:t xml:space="preserve"> 负责本课程青年教师培养工作。推荐本课程教师申报各级各类教学奖励。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第二十六条</w:t>
      </w:r>
      <w:r>
        <w:rPr>
          <w:rFonts w:hint="eastAsia" w:ascii="方正仿宋简体" w:hAnsi="宋体" w:eastAsia="方正仿宋简体" w:cs="Times New Roman"/>
          <w:sz w:val="32"/>
          <w:szCs w:val="32"/>
        </w:rPr>
        <w:t xml:space="preserve"> 了解学生对本课程教学情况的反映，及时向任课教师反馈。负责教学基本文档、考试材料等上交或归档工作。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bCs/>
          <w:sz w:val="32"/>
          <w:szCs w:val="32"/>
        </w:rPr>
        <w:t>第二十七条</w:t>
      </w:r>
      <w:r>
        <w:rPr>
          <w:rFonts w:hint="eastAsia" w:ascii="方正仿宋简体" w:hAnsi="宋体" w:eastAsia="方正仿宋简体" w:cs="Times New Roman"/>
          <w:sz w:val="32"/>
          <w:szCs w:val="32"/>
        </w:rPr>
        <w:t xml:space="preserve"> 学校按课程的学分给予一定的经费支持，保障课程负责人开展工作。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sz w:val="32"/>
          <w:szCs w:val="32"/>
        </w:rPr>
      </w:pPr>
      <w:r>
        <w:rPr>
          <w:rFonts w:hint="eastAsia" w:ascii="黑体" w:hAnsi="黑体"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黑体"/>
          <w:sz w:val="32"/>
          <w:szCs w:val="32"/>
        </w:rPr>
        <w:t>第二十八条</w:t>
      </w:r>
      <w:r>
        <w:rPr>
          <w:rFonts w:hint="eastAsia" w:ascii="方正仿宋简体" w:hAnsi="宋体" w:eastAsia="方正仿宋简体" w:cs="Times New Roman"/>
          <w:sz w:val="32"/>
          <w:szCs w:val="32"/>
        </w:rPr>
        <w:t xml:space="preserve"> 本办法自印发之日起实施。由教务处负责解释。</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bookmarkStart w:id="1" w:name="_Toc28192"/>
      <w:r>
        <w:rPr>
          <w:rFonts w:hint="eastAsia" w:ascii="方正仿宋简体" w:hAnsi="方正仿宋简体" w:eastAsia="方正仿宋简体" w:cs="方正仿宋简体"/>
          <w:sz w:val="32"/>
          <w:szCs w:val="32"/>
        </w:rPr>
        <w:t>附件：1.北海艺术设计学院课程负责人申报表</w:t>
      </w:r>
      <w:bookmarkEnd w:id="1"/>
    </w:p>
    <w:p>
      <w:pPr>
        <w:keepNext w:val="0"/>
        <w:keepLines w:val="0"/>
        <w:pageBreakBefore w:val="0"/>
        <w:widowControl w:val="0"/>
        <w:kinsoku/>
        <w:wordWrap/>
        <w:overflowPunct/>
        <w:topLinePunct w:val="0"/>
        <w:autoSpaceDE/>
        <w:autoSpaceDN/>
        <w:bidi w:val="0"/>
        <w:adjustRightInd/>
        <w:snapToGrid/>
        <w:spacing w:line="570" w:lineRule="exact"/>
        <w:ind w:left="1916" w:leftChars="760" w:hanging="320" w:hangingChars="1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学院20</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学年第</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学期课程负责人汇总表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宋体" w:hAnsi="宋体" w:eastAsia="宋体"/>
          <w:sz w:val="28"/>
          <w:szCs w:val="28"/>
        </w:rPr>
      </w:pPr>
      <w:r>
        <w:rPr>
          <w:rFonts w:ascii="宋体" w:hAnsi="宋体" w:eastAsia="宋体"/>
          <w:sz w:val="28"/>
          <w:szCs w:val="28"/>
        </w:rPr>
        <w:br w:type="page"/>
      </w:r>
    </w:p>
    <w:p>
      <w:pPr>
        <w:spacing w:after="156" w:afterLines="50" w:line="570" w:lineRule="exact"/>
        <w:jc w:val="left"/>
        <w:outlineLvl w:val="2"/>
        <w:rPr>
          <w:rFonts w:ascii="方正仿宋简体" w:hAnsi="方正仿宋简体" w:eastAsia="方正仿宋简体" w:cs="方正仿宋简体"/>
          <w:sz w:val="32"/>
          <w:szCs w:val="32"/>
        </w:rPr>
      </w:pPr>
      <w:bookmarkStart w:id="2" w:name="_Toc24611"/>
      <w:r>
        <w:rPr>
          <w:rFonts w:hint="eastAsia" w:ascii="方正仿宋简体" w:hAnsi="方正仿宋简体" w:eastAsia="方正仿宋简体" w:cs="方正仿宋简体"/>
          <w:sz w:val="32"/>
          <w:szCs w:val="32"/>
        </w:rPr>
        <w:t>附件1</w:t>
      </w:r>
      <w:bookmarkEnd w:id="2"/>
    </w:p>
    <w:p>
      <w:pPr>
        <w:keepNext w:val="0"/>
        <w:keepLines w:val="0"/>
        <w:pageBreakBefore w:val="0"/>
        <w:widowControl w:val="0"/>
        <w:kinsoku/>
        <w:wordWrap/>
        <w:overflowPunct/>
        <w:topLinePunct w:val="0"/>
        <w:autoSpaceDE/>
        <w:autoSpaceDN/>
        <w:bidi w:val="0"/>
        <w:adjustRightInd/>
        <w:snapToGrid/>
        <w:spacing w:after="156" w:afterLines="50" w:line="57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北海艺术设计学院课程负责人审批表</w:t>
      </w:r>
    </w:p>
    <w:tbl>
      <w:tblPr>
        <w:tblStyle w:val="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434"/>
        <w:gridCol w:w="1059"/>
        <w:gridCol w:w="1559"/>
        <w:gridCol w:w="178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姓名</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0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所在学院</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职称（职务）</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学历</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0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学位</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所学专业</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负责课程名称</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0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课程所在教学单位</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课程任教时间</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课程负责人教学经历与现状</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主持教学和科研项目情 况</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before="240"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课程建设目标及工作措 施</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before="240"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教研室意 见</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ascii="宋体" w:hAnsi="宋体" w:eastAsia="宋体" w:cs="Times New Roman"/>
                <w:sz w:val="24"/>
                <w:szCs w:val="24"/>
              </w:rPr>
            </w:pPr>
            <w:r>
              <w:rPr>
                <w:rFonts w:hint="eastAsia" w:ascii="宋体" w:hAnsi="宋体" w:eastAsia="宋体" w:cs="Times New Roman"/>
                <w:sz w:val="24"/>
                <w:szCs w:val="24"/>
              </w:rPr>
              <w:t>教研室主任（签名）：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r>
              <w:rPr>
                <w:rFonts w:hint="eastAsia" w:ascii="宋体" w:hAnsi="宋体"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before="240"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学院（部）意见</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ascii="宋体" w:hAnsi="宋体" w:eastAsia="宋体" w:cs="Times New Roman"/>
                <w:sz w:val="24"/>
                <w:szCs w:val="24"/>
              </w:rPr>
            </w:pPr>
            <w:r>
              <w:rPr>
                <w:rFonts w:hint="eastAsia" w:ascii="宋体" w:hAnsi="宋体" w:eastAsia="宋体" w:cs="Times New Roman"/>
                <w:sz w:val="24"/>
                <w:szCs w:val="24"/>
              </w:rPr>
              <w:t>学院负责人（签名）：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r>
              <w:rPr>
                <w:rFonts w:hint="eastAsia" w:ascii="宋体" w:hAnsi="宋体"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73" w:type="dxa"/>
          </w:tcPr>
          <w:p>
            <w:pPr>
              <w:keepNext w:val="0"/>
              <w:keepLines w:val="0"/>
              <w:pageBreakBefore w:val="0"/>
              <w:widowControl w:val="0"/>
              <w:kinsoku/>
              <w:wordWrap/>
              <w:overflowPunct/>
              <w:topLinePunct w:val="0"/>
              <w:autoSpaceDE/>
              <w:autoSpaceDN/>
              <w:bidi w:val="0"/>
              <w:adjustRightInd/>
              <w:snapToGrid/>
              <w:spacing w:before="240" w:line="36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教务处意 见</w:t>
            </w:r>
          </w:p>
        </w:tc>
        <w:tc>
          <w:tcPr>
            <w:tcW w:w="7368"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ascii="宋体" w:hAnsi="宋体" w:eastAsia="宋体" w:cs="Times New Roman"/>
                <w:sz w:val="24"/>
                <w:szCs w:val="24"/>
              </w:rPr>
            </w:pPr>
            <w:r>
              <w:rPr>
                <w:rFonts w:hint="eastAsia" w:ascii="宋体" w:hAnsi="宋体" w:eastAsia="宋体" w:cs="Times New Roman"/>
                <w:sz w:val="24"/>
                <w:szCs w:val="24"/>
              </w:rPr>
              <w:t>教务处负责人（签名）：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ind w:firstLine="360" w:firstLineChars="200"/>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注：此表一式三份，一份教务处，一份学院（部），一份个人留存。</w:t>
      </w:r>
    </w:p>
    <w:p>
      <w:pPr>
        <w:rPr>
          <w:rFonts w:hint="eastAsia" w:ascii="宋体" w:hAnsi="宋体" w:eastAsia="宋体"/>
          <w:sz w:val="18"/>
          <w:szCs w:val="18"/>
        </w:rPr>
      </w:pPr>
      <w:r>
        <w:rPr>
          <w:rFonts w:hint="eastAsia" w:ascii="宋体" w:hAnsi="宋体" w:eastAsia="宋体"/>
          <w:sz w:val="18"/>
          <w:szCs w:val="18"/>
        </w:rPr>
        <w:br w:type="page"/>
      </w:r>
    </w:p>
    <w:p>
      <w:pPr>
        <w:spacing w:after="156" w:afterLines="50" w:line="570" w:lineRule="exact"/>
        <w:jc w:val="left"/>
        <w:outlineLvl w:val="2"/>
        <w:rPr>
          <w:rFonts w:ascii="方正仿宋简体" w:hAnsi="方正仿宋简体" w:eastAsia="方正仿宋简体" w:cs="方正仿宋简体"/>
          <w:sz w:val="32"/>
          <w:szCs w:val="32"/>
        </w:rPr>
      </w:pPr>
      <w:bookmarkStart w:id="3" w:name="_Toc10409"/>
      <w:r>
        <w:rPr>
          <w:rFonts w:hint="eastAsia" w:ascii="方正仿宋简体" w:hAnsi="方正仿宋简体" w:eastAsia="方正仿宋简体" w:cs="方正仿宋简体"/>
          <w:sz w:val="32"/>
          <w:szCs w:val="32"/>
        </w:rPr>
        <w:t>附件2</w:t>
      </w:r>
      <w:bookmarkEnd w:id="3"/>
    </w:p>
    <w:p>
      <w:pPr>
        <w:keepNext w:val="0"/>
        <w:keepLines w:val="0"/>
        <w:pageBreakBefore w:val="0"/>
        <w:widowControl w:val="0"/>
        <w:kinsoku/>
        <w:wordWrap/>
        <w:overflowPunct/>
        <w:topLinePunct w:val="0"/>
        <w:autoSpaceDE/>
        <w:autoSpaceDN/>
        <w:bidi w:val="0"/>
        <w:adjustRightInd/>
        <w:snapToGrid/>
        <w:spacing w:after="157" w:afterLines="50" w:line="570" w:lineRule="exact"/>
        <w:jc w:val="both"/>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学院202</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学年第</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学期课程负责人汇总表</w:t>
      </w:r>
    </w:p>
    <w:tbl>
      <w:tblPr>
        <w:tblStyle w:val="4"/>
        <w:tblW w:w="8674" w:type="dxa"/>
        <w:jc w:val="center"/>
        <w:tblLayout w:type="fixed"/>
        <w:tblCellMar>
          <w:top w:w="0" w:type="dxa"/>
          <w:left w:w="0" w:type="dxa"/>
          <w:bottom w:w="0" w:type="dxa"/>
          <w:right w:w="0" w:type="dxa"/>
        </w:tblCellMar>
      </w:tblPr>
      <w:tblGrid>
        <w:gridCol w:w="699"/>
        <w:gridCol w:w="1881"/>
        <w:gridCol w:w="1728"/>
        <w:gridCol w:w="2100"/>
        <w:gridCol w:w="926"/>
        <w:gridCol w:w="1340"/>
      </w:tblGrid>
      <w:tr>
        <w:tblPrEx>
          <w:tblCellMar>
            <w:top w:w="0" w:type="dxa"/>
            <w:left w:w="0" w:type="dxa"/>
            <w:bottom w:w="0" w:type="dxa"/>
            <w:right w:w="0" w:type="dxa"/>
          </w:tblCellMar>
        </w:tblPrEx>
        <w:trPr>
          <w:trHeight w:val="412" w:hRule="atLeas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课程负责人姓名</w:t>
            </w: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职 称</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课程名称</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学分</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总学时</w:t>
            </w: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0"/>
                <w:sz w:val="24"/>
                <w:szCs w:val="24"/>
                <w:lang w:bidi="ar"/>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0"/>
                <w:sz w:val="24"/>
                <w:szCs w:val="24"/>
                <w:lang w:bidi="ar"/>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kern w:val="0"/>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67" w:hRule="exact"/>
          <w:jc w:val="center"/>
        </w:trPr>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rPr>
            </w:pPr>
          </w:p>
        </w:tc>
      </w:tr>
    </w:tbl>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8748BC"/>
    <w:rsid w:val="00367DD8"/>
    <w:rsid w:val="0082177F"/>
    <w:rsid w:val="008748BC"/>
    <w:rsid w:val="01161381"/>
    <w:rsid w:val="03E56DE9"/>
    <w:rsid w:val="059E36F3"/>
    <w:rsid w:val="063876A4"/>
    <w:rsid w:val="072639A0"/>
    <w:rsid w:val="07A34FF1"/>
    <w:rsid w:val="08C43471"/>
    <w:rsid w:val="09061CDB"/>
    <w:rsid w:val="09D771D4"/>
    <w:rsid w:val="10C61D50"/>
    <w:rsid w:val="11C445D2"/>
    <w:rsid w:val="11D0732A"/>
    <w:rsid w:val="15035321"/>
    <w:rsid w:val="154C4F1A"/>
    <w:rsid w:val="16AA639C"/>
    <w:rsid w:val="171E28E6"/>
    <w:rsid w:val="18534811"/>
    <w:rsid w:val="188D7D23"/>
    <w:rsid w:val="1AE312C8"/>
    <w:rsid w:val="1B3B1CB8"/>
    <w:rsid w:val="1B6C00C4"/>
    <w:rsid w:val="1CB423BD"/>
    <w:rsid w:val="1D4E55A7"/>
    <w:rsid w:val="1E391DB3"/>
    <w:rsid w:val="1EB53B30"/>
    <w:rsid w:val="1F642E60"/>
    <w:rsid w:val="203A38EA"/>
    <w:rsid w:val="20711CD8"/>
    <w:rsid w:val="244A4D1A"/>
    <w:rsid w:val="24A51F50"/>
    <w:rsid w:val="25113A8A"/>
    <w:rsid w:val="25583467"/>
    <w:rsid w:val="25733DFD"/>
    <w:rsid w:val="26E86A6C"/>
    <w:rsid w:val="283C0E1E"/>
    <w:rsid w:val="292A6EC8"/>
    <w:rsid w:val="29683DEA"/>
    <w:rsid w:val="2A1831C5"/>
    <w:rsid w:val="2A5F7045"/>
    <w:rsid w:val="2A8F792B"/>
    <w:rsid w:val="2ABB7383"/>
    <w:rsid w:val="2B762899"/>
    <w:rsid w:val="2C071743"/>
    <w:rsid w:val="2C0E31D4"/>
    <w:rsid w:val="2C626979"/>
    <w:rsid w:val="2D6329A9"/>
    <w:rsid w:val="2D8A262B"/>
    <w:rsid w:val="2DE24215"/>
    <w:rsid w:val="31320090"/>
    <w:rsid w:val="337C39DB"/>
    <w:rsid w:val="340053F5"/>
    <w:rsid w:val="34565015"/>
    <w:rsid w:val="36260A17"/>
    <w:rsid w:val="36996C83"/>
    <w:rsid w:val="370048A0"/>
    <w:rsid w:val="37A147F9"/>
    <w:rsid w:val="37B704C1"/>
    <w:rsid w:val="382947EF"/>
    <w:rsid w:val="38500B99"/>
    <w:rsid w:val="3A667F7C"/>
    <w:rsid w:val="3B7D557D"/>
    <w:rsid w:val="3C101F4E"/>
    <w:rsid w:val="3C2459F9"/>
    <w:rsid w:val="3D3B2FFA"/>
    <w:rsid w:val="3DE6565C"/>
    <w:rsid w:val="3E4C3432"/>
    <w:rsid w:val="3E9C5D1B"/>
    <w:rsid w:val="3ED951C1"/>
    <w:rsid w:val="3F8C5D8F"/>
    <w:rsid w:val="3FEC4A80"/>
    <w:rsid w:val="40B97058"/>
    <w:rsid w:val="42291FBB"/>
    <w:rsid w:val="429A07C3"/>
    <w:rsid w:val="43EC504E"/>
    <w:rsid w:val="46EE37D3"/>
    <w:rsid w:val="47A345BE"/>
    <w:rsid w:val="47CA56A6"/>
    <w:rsid w:val="47F60B91"/>
    <w:rsid w:val="48082673"/>
    <w:rsid w:val="48CE566A"/>
    <w:rsid w:val="49584F34"/>
    <w:rsid w:val="495A5150"/>
    <w:rsid w:val="49DA3B9B"/>
    <w:rsid w:val="4A154C1A"/>
    <w:rsid w:val="4ACA3C0F"/>
    <w:rsid w:val="4ACC5BD9"/>
    <w:rsid w:val="4B4340EE"/>
    <w:rsid w:val="4CC90623"/>
    <w:rsid w:val="4F9A0054"/>
    <w:rsid w:val="50566671"/>
    <w:rsid w:val="5176689F"/>
    <w:rsid w:val="517F39A6"/>
    <w:rsid w:val="51874608"/>
    <w:rsid w:val="53083527"/>
    <w:rsid w:val="532540D9"/>
    <w:rsid w:val="532760A3"/>
    <w:rsid w:val="538232D9"/>
    <w:rsid w:val="54A23691"/>
    <w:rsid w:val="553700F3"/>
    <w:rsid w:val="55823A64"/>
    <w:rsid w:val="57E722A5"/>
    <w:rsid w:val="58003366"/>
    <w:rsid w:val="58610A11"/>
    <w:rsid w:val="587F6039"/>
    <w:rsid w:val="5A751DEA"/>
    <w:rsid w:val="5DCB485B"/>
    <w:rsid w:val="610B7004"/>
    <w:rsid w:val="6200643D"/>
    <w:rsid w:val="642F125B"/>
    <w:rsid w:val="64432611"/>
    <w:rsid w:val="64EB797F"/>
    <w:rsid w:val="65014F24"/>
    <w:rsid w:val="65956E9C"/>
    <w:rsid w:val="65B37C6A"/>
    <w:rsid w:val="66DB4D83"/>
    <w:rsid w:val="672D1356"/>
    <w:rsid w:val="67C27CF0"/>
    <w:rsid w:val="6AF43A37"/>
    <w:rsid w:val="6BF40694"/>
    <w:rsid w:val="6EE80984"/>
    <w:rsid w:val="6EED1AF7"/>
    <w:rsid w:val="700F1F41"/>
    <w:rsid w:val="714A76D4"/>
    <w:rsid w:val="7329156C"/>
    <w:rsid w:val="734463A5"/>
    <w:rsid w:val="73EA0891"/>
    <w:rsid w:val="74EE481B"/>
    <w:rsid w:val="75B415C0"/>
    <w:rsid w:val="779416A9"/>
    <w:rsid w:val="77D10D8A"/>
    <w:rsid w:val="79667075"/>
    <w:rsid w:val="7B160627"/>
    <w:rsid w:val="7BAC2D3A"/>
    <w:rsid w:val="7D4F6073"/>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1928</Words>
  <Characters>1951</Characters>
  <Lines>15</Lines>
  <Paragraphs>4</Paragraphs>
  <TotalTime>0</TotalTime>
  <ScaleCrop>false</ScaleCrop>
  <LinksUpToDate>false</LinksUpToDate>
  <CharactersWithSpaces>2118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dcterms:modified xsi:type="dcterms:W3CDTF">2022-05-16T07:59:36Z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