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9702"/>
      <w:bookmarkStart w:id="2" w:name="_Toc17294"/>
      <w:bookmarkStart w:id="9" w:name="_GoBack"/>
      <w:bookmarkEnd w:id="9"/>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95</w:t>
      </w:r>
      <w:r>
        <w:rPr>
          <w:rFonts w:hint="eastAsia" w:ascii="方正仿宋简体" w:eastAsia="方正仿宋简体"/>
          <w:color w:val="auto"/>
          <w:sz w:val="32"/>
          <w:szCs w:val="32"/>
        </w:rPr>
        <w:t>号</w:t>
      </w:r>
    </w:p>
    <w:p>
      <w:pPr>
        <w:adjustRightInd w:val="0"/>
        <w:snapToGrid w:val="0"/>
        <w:spacing w:line="570" w:lineRule="exact"/>
        <w:rPr>
          <w:rFonts w:ascii="微软雅黑" w:hAnsi="微软雅黑" w:eastAsia="微软雅黑"/>
          <w:b/>
          <w:bCs/>
          <w:color w:val="000000"/>
          <w:sz w:val="32"/>
          <w:szCs w:val="32"/>
          <w:shd w:val="clear" w:color="auto" w:fill="FFFFFF"/>
        </w:rPr>
      </w:pPr>
    </w:p>
    <w:bookmarkEnd w:id="0"/>
    <w:p>
      <w:pPr>
        <w:keepNext w:val="0"/>
        <w:keepLines w:val="0"/>
        <w:pageBreakBefore w:val="0"/>
        <w:widowControl w:val="0"/>
        <w:kinsoku/>
        <w:wordWrap/>
        <w:overflowPunct/>
        <w:topLinePunct w:val="0"/>
        <w:autoSpaceDE/>
        <w:autoSpaceDN/>
        <w:bidi w:val="0"/>
        <w:adjustRightInd/>
        <w:snapToGrid/>
        <w:spacing w:line="570" w:lineRule="exact"/>
        <w:ind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rPr>
        <w:t>关于印发</w:t>
      </w:r>
      <w:r>
        <w:rPr>
          <w:rFonts w:hint="eastAsia" w:ascii="方正小标宋简体" w:eastAsia="方正小标宋简体"/>
          <w:sz w:val="44"/>
          <w:szCs w:val="44"/>
        </w:rPr>
        <w:t>《</w:t>
      </w:r>
      <w:r>
        <w:rPr>
          <w:rFonts w:hint="eastAsia" w:ascii="方正小标宋简体" w:hAnsi="方正小标宋简体" w:eastAsia="方正小标宋简体" w:cs="方正小标宋简体"/>
          <w:sz w:val="44"/>
          <w:szCs w:val="44"/>
          <w:lang w:val="en-US"/>
        </w:rPr>
        <w:t>北海艺术设计学院实验室开放</w:t>
      </w:r>
    </w:p>
    <w:p>
      <w:pPr>
        <w:keepNext w:val="0"/>
        <w:keepLines w:val="0"/>
        <w:pageBreakBefore w:val="0"/>
        <w:widowControl w:val="0"/>
        <w:kinsoku/>
        <w:wordWrap/>
        <w:overflowPunct/>
        <w:topLinePunct w:val="0"/>
        <w:autoSpaceDE/>
        <w:autoSpaceDN/>
        <w:bidi w:val="0"/>
        <w:adjustRightInd/>
        <w:snapToGrid/>
        <w:spacing w:line="57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rPr>
        <w:t>管理办法</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asci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学</w:t>
      </w:r>
      <w:r>
        <w:rPr>
          <w:rFonts w:hint="eastAsia" w:ascii="方正仿宋简体" w:eastAsia="方正仿宋简体"/>
          <w:color w:val="000000" w:themeColor="text1"/>
          <w:sz w:val="32"/>
          <w:szCs w:val="32"/>
          <w:lang w:val="en-US" w:eastAsia="zh-CN"/>
          <w14:textFill>
            <w14:solidFill>
              <w14:schemeClr w14:val="tx1"/>
            </w14:solidFill>
          </w14:textFill>
        </w:rPr>
        <w:t>校</w:t>
      </w:r>
      <w:r>
        <w:rPr>
          <w:rFonts w:hint="eastAsia" w:ascii="方正仿宋简体" w:eastAsia="方正仿宋简体"/>
          <w:color w:val="000000" w:themeColor="text1"/>
          <w:sz w:val="32"/>
          <w:szCs w:val="32"/>
          <w14:textFill>
            <w14:solidFill>
              <w14:schemeClr w14:val="tx1"/>
            </w14:solidFill>
          </w14:textFill>
        </w:rPr>
        <w:t>各部门</w:t>
      </w:r>
      <w:r>
        <w:rPr>
          <w:rFonts w:hint="eastAsia" w:ascii="方正仿宋简体" w:eastAsia="方正仿宋简体"/>
          <w:color w:val="000000" w:themeColor="text1"/>
          <w:sz w:val="32"/>
          <w:szCs w:val="32"/>
          <w:lang w:eastAsia="zh-CN"/>
          <w14:textFill>
            <w14:solidFill>
              <w14:schemeClr w14:val="tx1"/>
            </w14:solidFill>
          </w14:textFill>
        </w:rPr>
        <w:t>、</w:t>
      </w:r>
      <w:r>
        <w:rPr>
          <w:rFonts w:hint="eastAsia" w:ascii="方正仿宋简体" w:eastAsia="方正仿宋简体"/>
          <w:color w:val="000000" w:themeColor="text1"/>
          <w:sz w:val="32"/>
          <w:szCs w:val="32"/>
          <w:lang w:val="en-US" w:eastAsia="zh-CN"/>
          <w14:textFill>
            <w14:solidFill>
              <w14:schemeClr w14:val="tx1"/>
            </w14:solidFill>
          </w14:textFill>
        </w:rPr>
        <w:t>单位</w:t>
      </w:r>
      <w:r>
        <w:rPr>
          <w:rFonts w:hint="eastAsia" w:ascii="方正仿宋简体" w:eastAsia="方正仿宋简体"/>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0"/>
        <w:rPr>
          <w:rFonts w:hint="eastAsia" w:ascii="方正仿宋简体" w:eastAsia="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sz w:val="32"/>
          <w:szCs w:val="32"/>
        </w:rPr>
        <w:t>为提高实验室开放率和开放内涵，最大限度地充分利用实验室资源</w:t>
      </w:r>
      <w:r>
        <w:rPr>
          <w:rFonts w:hint="eastAsia" w:ascii="方正仿宋简体" w:hAnsi="方正仿宋简体" w:eastAsia="方正仿宋简体" w:cs="方正仿宋简体"/>
          <w:sz w:val="32"/>
          <w:szCs w:val="32"/>
          <w:lang w:eastAsia="zh-CN"/>
        </w:rPr>
        <w:t>，</w:t>
      </w:r>
      <w:r>
        <w:rPr>
          <w:rFonts w:hint="eastAsia" w:ascii="方正仿宋简体" w:eastAsia="方正仿宋简体"/>
          <w:strike w:val="0"/>
          <w:dstrike w:val="0"/>
          <w:color w:val="000000" w:themeColor="text1"/>
          <w:sz w:val="32"/>
          <w:szCs w:val="32"/>
          <w:lang w:val="en-US" w:eastAsia="zh-CN"/>
          <w14:textFill>
            <w14:solidFill>
              <w14:schemeClr w14:val="tx1"/>
            </w14:solidFill>
          </w14:textFill>
        </w:rPr>
        <w:t>学校制定了</w:t>
      </w:r>
      <w:r>
        <w:rPr>
          <w:rFonts w:hint="eastAsia" w:ascii="方正仿宋简体" w:eastAsia="方正仿宋简体"/>
          <w:color w:val="000000" w:themeColor="text1"/>
          <w:sz w:val="32"/>
          <w:szCs w:val="32"/>
          <w14:textFill>
            <w14:solidFill>
              <w14:schemeClr w14:val="tx1"/>
            </w14:solidFill>
          </w14:textFill>
        </w:rPr>
        <w:t>《北海艺术设计学院实验室开放管理办法》</w:t>
      </w:r>
      <w:r>
        <w:rPr>
          <w:rFonts w:hint="eastAsia" w:ascii="方正仿宋简体" w:eastAsia="方正仿宋简体"/>
          <w:color w:val="000000" w:themeColor="text1"/>
          <w:sz w:val="32"/>
          <w:szCs w:val="32"/>
          <w:lang w:eastAsia="zh-CN"/>
          <w14:textFill>
            <w14:solidFill>
              <w14:schemeClr w14:val="tx1"/>
            </w14:solidFill>
          </w14:textFill>
        </w:rPr>
        <w:t>。</w:t>
      </w:r>
      <w:r>
        <w:rPr>
          <w:rFonts w:hint="eastAsia" w:ascii="方正仿宋简体" w:eastAsia="方正仿宋简体"/>
          <w:color w:val="000000" w:themeColor="text1"/>
          <w:sz w:val="32"/>
          <w:szCs w:val="32"/>
          <w14:textFill>
            <w14:solidFill>
              <w14:schemeClr w14:val="tx1"/>
            </w14:solidFill>
          </w14:textFill>
        </w:rPr>
        <w:t>现予以</w:t>
      </w:r>
      <w:r>
        <w:rPr>
          <w:rFonts w:hint="eastAsia" w:ascii="方正仿宋简体" w:eastAsia="方正仿宋简体"/>
          <w:color w:val="000000" w:themeColor="text1"/>
          <w:sz w:val="32"/>
          <w:szCs w:val="32"/>
          <w:lang w:val="en-US" w:eastAsia="zh-CN"/>
          <w14:textFill>
            <w14:solidFill>
              <w14:schemeClr w14:val="tx1"/>
            </w14:solidFill>
          </w14:textFill>
        </w:rPr>
        <w:t>印发</w:t>
      </w:r>
      <w:r>
        <w:rPr>
          <w:rFonts w:hint="eastAsia" w:ascii="方正仿宋简体" w:eastAsia="方正仿宋简体"/>
          <w:color w:val="000000" w:themeColor="text1"/>
          <w:sz w:val="32"/>
          <w:szCs w:val="32"/>
          <w14:textFill>
            <w14:solidFill>
              <w14:schemeClr w14:val="tx1"/>
            </w14:solidFill>
          </w14:textFill>
        </w:rPr>
        <w:t>，请认真贯彻执行。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0"/>
        <w:rPr>
          <w:rFonts w:hint="eastAsia" w:ascii="方正仿宋简体" w:eastAsia="方正仿宋简体"/>
          <w:b w:val="0"/>
          <w:bCs w:val="0"/>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0"/>
        <w:rPr>
          <w:rFonts w:hint="eastAsia" w:ascii="方正仿宋简体" w:eastAsia="方正仿宋简体"/>
          <w:b w:val="0"/>
          <w:bCs w:val="0"/>
          <w:color w:val="000000" w:themeColor="text1"/>
          <w:sz w:val="32"/>
          <w:szCs w:val="32"/>
          <w:lang w:eastAsia="zh-CN"/>
          <w14:textFill>
            <w14:solidFill>
              <w14:schemeClr w14:val="tx1"/>
            </w14:solidFill>
          </w14:textFill>
        </w:rPr>
      </w:pPr>
    </w:p>
    <w:p>
      <w:pPr>
        <w:wordWrap w:val="0"/>
        <w:spacing w:line="570" w:lineRule="exact"/>
        <w:ind w:right="160"/>
        <w:jc w:val="right"/>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北海艺术设计学院</w:t>
      </w:r>
      <w:r>
        <w:rPr>
          <w:rFonts w:ascii="方正仿宋简体" w:eastAsia="方正仿宋简体"/>
          <w:color w:val="000000" w:themeColor="text1"/>
          <w:sz w:val="32"/>
          <w:szCs w:val="32"/>
          <w14:textFill>
            <w14:solidFill>
              <w14:schemeClr w14:val="tx1"/>
            </w14:solidFill>
          </w14:textFill>
        </w:rPr>
        <w:t xml:space="preserve">    </w:t>
      </w:r>
    </w:p>
    <w:p>
      <w:pPr>
        <w:wordWrap w:val="0"/>
        <w:spacing w:line="570" w:lineRule="exact"/>
        <w:ind w:right="160"/>
        <w:jc w:val="right"/>
        <w:rPr>
          <w:rFonts w:hint="default" w:ascii="方正小标宋简体" w:eastAsia="方正仿宋简体"/>
          <w:color w:val="auto"/>
          <w:sz w:val="44"/>
          <w:szCs w:val="44"/>
          <w:lang w:val="en-US" w:eastAsia="zh-CN"/>
        </w:rPr>
      </w:pPr>
      <w:r>
        <w:rPr>
          <w:rFonts w:ascii="方正仿宋简体" w:eastAsia="方正仿宋简体"/>
          <w:bCs/>
          <w:color w:val="auto"/>
          <w:sz w:val="32"/>
          <w:szCs w:val="32"/>
        </w:rPr>
        <w:t>20</w:t>
      </w:r>
      <w:r>
        <w:rPr>
          <w:rFonts w:hint="eastAsia" w:ascii="方正仿宋简体" w:eastAsia="方正仿宋简体"/>
          <w:bCs/>
          <w:color w:val="auto"/>
          <w:sz w:val="32"/>
          <w:szCs w:val="32"/>
          <w:lang w:val="en-US" w:eastAsia="zh-CN"/>
        </w:rPr>
        <w:t>21</w:t>
      </w:r>
      <w:r>
        <w:rPr>
          <w:rFonts w:hint="eastAsia" w:ascii="方正仿宋简体" w:eastAsia="方正仿宋简体"/>
          <w:bCs/>
          <w:color w:val="auto"/>
          <w:sz w:val="32"/>
          <w:szCs w:val="32"/>
        </w:rPr>
        <w:t>年</w:t>
      </w:r>
      <w:r>
        <w:rPr>
          <w:rFonts w:hint="eastAsia" w:ascii="方正仿宋简体" w:eastAsia="方正仿宋简体"/>
          <w:bCs/>
          <w:color w:val="auto"/>
          <w:sz w:val="32"/>
          <w:szCs w:val="32"/>
          <w:lang w:val="en-US" w:eastAsia="zh-CN"/>
        </w:rPr>
        <w:t>11</w:t>
      </w:r>
      <w:r>
        <w:rPr>
          <w:rFonts w:hint="eastAsia" w:ascii="方正仿宋简体" w:eastAsia="方正仿宋简体"/>
          <w:bCs/>
          <w:color w:val="auto"/>
          <w:sz w:val="32"/>
          <w:szCs w:val="32"/>
        </w:rPr>
        <w:t>月</w:t>
      </w:r>
      <w:r>
        <w:rPr>
          <w:rFonts w:hint="eastAsia" w:ascii="方正仿宋简体" w:eastAsia="方正仿宋简体"/>
          <w:bCs/>
          <w:color w:val="auto"/>
          <w:sz w:val="32"/>
          <w:szCs w:val="32"/>
          <w:lang w:val="en-US" w:eastAsia="zh-CN"/>
        </w:rPr>
        <w:t>17</w:t>
      </w:r>
      <w:r>
        <w:rPr>
          <w:rFonts w:hint="eastAsia" w:ascii="方正仿宋简体" w:eastAsia="方正仿宋简体"/>
          <w:bCs/>
          <w:color w:val="auto"/>
          <w:sz w:val="32"/>
          <w:szCs w:val="32"/>
        </w:rPr>
        <w:t>日</w:t>
      </w:r>
      <w:r>
        <w:rPr>
          <w:rFonts w:ascii="方正仿宋简体" w:eastAsia="方正仿宋简体"/>
          <w:bCs/>
          <w:color w:val="auto"/>
          <w:sz w:val="32"/>
          <w:szCs w:val="32"/>
        </w:rPr>
        <w:t xml:space="preserve">  </w:t>
      </w:r>
      <w:r>
        <w:rPr>
          <w:rFonts w:hint="eastAsia" w:ascii="方正仿宋简体" w:eastAsia="方正仿宋简体"/>
          <w:bCs/>
          <w:color w:val="auto"/>
          <w:sz w:val="32"/>
          <w:szCs w:val="32"/>
          <w:lang w:val="en-US" w:eastAsia="zh-CN"/>
        </w:rPr>
        <w:t xml:space="preserve">  </w:t>
      </w:r>
    </w:p>
    <w:p>
      <w:pP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br w:type="page"/>
      </w:r>
    </w:p>
    <w:p>
      <w:pPr>
        <w:pStyle w:val="3"/>
        <w:spacing w:line="570" w:lineRule="exact"/>
        <w:ind w:left="0" w:firstLine="0"/>
        <w:jc w:val="center"/>
        <w:outlineLvl w:val="1"/>
        <w:rPr>
          <w:rFonts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北海艺术设计学院实验室开放管理办法</w:t>
      </w:r>
      <w:bookmarkEnd w:id="1"/>
      <w:bookmarkEnd w:id="2"/>
    </w:p>
    <w:p>
      <w:pPr>
        <w:widowControl/>
        <w:shd w:val="clear" w:color="auto"/>
        <w:autoSpaceDE w:val="0"/>
        <w:spacing w:before="0" w:beforeLines="0" w:after="0" w:afterLines="0" w:line="570" w:lineRule="exact"/>
        <w:jc w:val="center"/>
        <w:rPr>
          <w:rFonts w:ascii="黑体" w:hAnsi="黑体" w:eastAsia="黑体" w:cs="黑体"/>
          <w:sz w:val="32"/>
          <w:szCs w:val="32"/>
        </w:rPr>
      </w:pPr>
    </w:p>
    <w:p>
      <w:pPr>
        <w:widowControl/>
        <w:shd w:val="clear" w:color="auto"/>
        <w:autoSpaceDE w:val="0"/>
        <w:spacing w:before="156" w:beforeLines="50" w:after="156" w:afterLines="50" w:line="570" w:lineRule="exact"/>
        <w:jc w:val="center"/>
        <w:rPr>
          <w:rFonts w:ascii="黑体" w:hAnsi="黑体" w:eastAsia="黑体" w:cs="黑体"/>
          <w:sz w:val="32"/>
          <w:szCs w:val="32"/>
        </w:rPr>
      </w:pPr>
      <w:r>
        <w:rPr>
          <w:rFonts w:hint="eastAsia" w:ascii="黑体" w:hAnsi="黑体" w:eastAsia="黑体" w:cs="黑体"/>
          <w:sz w:val="32"/>
          <w:szCs w:val="32"/>
        </w:rPr>
        <w:t>第一章  实验室开放的意义</w:t>
      </w:r>
    </w:p>
    <w:p>
      <w:pPr>
        <w:widowControl/>
        <w:shd w:val="clear" w:color="auto"/>
        <w:autoSpaceDE w:val="0"/>
        <w:spacing w:line="570" w:lineRule="exact"/>
        <w:ind w:firstLine="640" w:firstLineChars="200"/>
        <w:jc w:val="both"/>
        <w:rPr>
          <w:rFonts w:ascii="方正仿宋简体" w:hAnsi="方正仿宋简体" w:eastAsia="方正仿宋简体" w:cs="方正仿宋简体"/>
          <w:sz w:val="32"/>
          <w:szCs w:val="32"/>
        </w:rPr>
      </w:pPr>
      <w:r>
        <w:rPr>
          <w:rFonts w:hint="eastAsia" w:ascii="黑体" w:hAnsi="黑体" w:eastAsia="黑体" w:cs="黑体"/>
          <w:sz w:val="32"/>
          <w:szCs w:val="32"/>
        </w:rPr>
        <w:t>第一条</w:t>
      </w:r>
      <w:r>
        <w:rPr>
          <w:rFonts w:hint="eastAsia" w:ascii="方正仿宋简体" w:hAnsi="方正仿宋简体" w:eastAsia="方正仿宋简体" w:cs="方正仿宋简体"/>
          <w:sz w:val="32"/>
          <w:szCs w:val="32"/>
        </w:rPr>
        <w:t xml:space="preserve"> 实验室面向学生开放是培养应用型人才的基本要求。为学生提供实验条件，不仅能培养学生的动手实操能力，而且对学生创新意识、创新精神和创新能力的培养具有重要作用。有条件的实验室都要对学生进行开放，提高实验室开放率和开放内</w:t>
      </w:r>
      <w:r>
        <w:rPr>
          <w:rFonts w:hint="eastAsia" w:ascii="方正仿宋简体" w:hAnsi="方正仿宋简体" w:eastAsia="方正仿宋简体" w:cs="方正仿宋简体"/>
          <w:color w:val="000000" w:themeColor="text1"/>
          <w:sz w:val="32"/>
          <w:szCs w:val="32"/>
          <w14:textFill>
            <w14:solidFill>
              <w14:schemeClr w14:val="tx1"/>
            </w14:solidFill>
          </w14:textFill>
        </w:rPr>
        <w:t>涵，最大限度地充分利用实验室资源。</w:t>
      </w:r>
    </w:p>
    <w:p>
      <w:pPr>
        <w:widowControl/>
        <w:shd w:val="clear" w:color="auto"/>
        <w:autoSpaceDE w:val="0"/>
        <w:spacing w:line="570" w:lineRule="exact"/>
        <w:ind w:firstLine="640" w:firstLineChars="200"/>
        <w:jc w:val="both"/>
        <w:rPr>
          <w:rFonts w:ascii="方正仿宋简体" w:hAnsi="方正仿宋简体" w:eastAsia="方正仿宋简体" w:cs="方正仿宋简体"/>
          <w:sz w:val="32"/>
          <w:szCs w:val="32"/>
        </w:rPr>
      </w:pPr>
      <w:r>
        <w:rPr>
          <w:rFonts w:hint="eastAsia" w:ascii="黑体" w:hAnsi="黑体" w:eastAsia="黑体" w:cs="黑体"/>
          <w:sz w:val="32"/>
          <w:szCs w:val="32"/>
        </w:rPr>
        <w:t xml:space="preserve">第二条 </w:t>
      </w:r>
      <w:r>
        <w:rPr>
          <w:rFonts w:hint="eastAsia" w:ascii="方正仿宋简体" w:hAnsi="方正仿宋简体" w:eastAsia="方正仿宋简体" w:cs="方正仿宋简体"/>
          <w:sz w:val="32"/>
          <w:szCs w:val="32"/>
        </w:rPr>
        <w:t>全校各教学单位应高度重视实验室向学生开放工作，把实验室开放工作纳入教育教学改革的重要内容。教务处和各二级学院（部）实验室应充分利用现有实验条件或创造必要的条件，统筹规划，鼓励实验室采取各种形式对学生开放。各</w:t>
      </w:r>
      <w:r>
        <w:rPr>
          <w:rFonts w:hint="eastAsia" w:ascii="方正仿宋简体" w:hAnsi="Calibri" w:eastAsia="方正仿宋简体" w:cs="Times New Roman"/>
          <w:sz w:val="32"/>
          <w:szCs w:val="32"/>
        </w:rPr>
        <w:t>二级学院（部）实验室</w:t>
      </w:r>
      <w:r>
        <w:rPr>
          <w:rFonts w:hint="eastAsia" w:ascii="方正仿宋简体" w:hAnsi="方正仿宋简体" w:eastAsia="方正仿宋简体" w:cs="方正仿宋简体"/>
          <w:sz w:val="32"/>
          <w:szCs w:val="32"/>
        </w:rPr>
        <w:t>应本着实践教学改革的精神，积极开展实验室开放工作。</w:t>
      </w:r>
    </w:p>
    <w:p>
      <w:pPr>
        <w:widowControl/>
        <w:shd w:val="clear" w:color="auto"/>
        <w:autoSpaceDE w:val="0"/>
        <w:spacing w:before="156" w:beforeLines="50" w:after="156" w:afterLines="50" w:line="570" w:lineRule="exact"/>
        <w:jc w:val="center"/>
        <w:rPr>
          <w:rFonts w:ascii="黑体" w:hAnsi="黑体" w:eastAsia="黑体" w:cs="黑体"/>
          <w:sz w:val="32"/>
          <w:szCs w:val="32"/>
        </w:rPr>
      </w:pPr>
      <w:r>
        <w:rPr>
          <w:rFonts w:hint="eastAsia" w:ascii="黑体" w:hAnsi="黑体" w:eastAsia="黑体" w:cs="黑体"/>
          <w:sz w:val="32"/>
          <w:szCs w:val="32"/>
        </w:rPr>
        <w:t>第二章  实验室开放的形式</w:t>
      </w:r>
    </w:p>
    <w:p>
      <w:pPr>
        <w:widowControl/>
        <w:shd w:val="clear" w:color="auto"/>
        <w:autoSpaceDE w:val="0"/>
        <w:spacing w:line="570" w:lineRule="exact"/>
        <w:ind w:firstLine="640" w:firstLineChars="200"/>
        <w:jc w:val="both"/>
        <w:rPr>
          <w:rFonts w:ascii="方正仿宋简体" w:hAnsi="方正仿宋简体" w:eastAsia="方正仿宋简体" w:cs="方正仿宋简体"/>
          <w:sz w:val="32"/>
          <w:szCs w:val="32"/>
        </w:rPr>
      </w:pPr>
      <w:r>
        <w:rPr>
          <w:rFonts w:hint="eastAsia" w:ascii="黑体" w:hAnsi="黑体" w:eastAsia="黑体" w:cs="黑体"/>
          <w:sz w:val="32"/>
          <w:szCs w:val="32"/>
        </w:rPr>
        <w:t xml:space="preserve">第三条 </w:t>
      </w:r>
      <w:r>
        <w:rPr>
          <w:rFonts w:hint="eastAsia" w:ascii="方正仿宋简体" w:hAnsi="方正仿宋简体" w:eastAsia="方正仿宋简体" w:cs="方正仿宋简体"/>
          <w:sz w:val="32"/>
          <w:szCs w:val="32"/>
        </w:rPr>
        <w:t>开放形式：实验室采用定时开放及预约开放两种形式对外开放，师生需根据各实验室要求使用。</w:t>
      </w:r>
    </w:p>
    <w:p>
      <w:pPr>
        <w:widowControl/>
        <w:shd w:val="clear" w:color="auto"/>
        <w:autoSpaceDE w:val="0"/>
        <w:spacing w:line="570" w:lineRule="exact"/>
        <w:ind w:firstLine="640" w:firstLineChars="200"/>
        <w:jc w:val="both"/>
        <w:rPr>
          <w:rFonts w:ascii="方正仿宋简体" w:hAnsi="方正仿宋简体" w:eastAsia="方正仿宋简体" w:cs="方正仿宋简体"/>
          <w:sz w:val="32"/>
          <w:szCs w:val="32"/>
        </w:rPr>
      </w:pPr>
      <w:r>
        <w:rPr>
          <w:rFonts w:hint="eastAsia" w:ascii="黑体" w:hAnsi="黑体" w:eastAsia="黑体" w:cs="黑体"/>
          <w:sz w:val="32"/>
          <w:szCs w:val="32"/>
        </w:rPr>
        <w:t xml:space="preserve">第四条 </w:t>
      </w:r>
      <w:r>
        <w:rPr>
          <w:rFonts w:hint="eastAsia" w:ascii="方正仿宋简体" w:hAnsi="方正仿宋简体" w:eastAsia="方正仿宋简体" w:cs="方正仿宋简体"/>
          <w:sz w:val="32"/>
          <w:szCs w:val="32"/>
        </w:rPr>
        <w:t>实验项目开放：针对每门课程的实验要求和集中的实验课程要求，由主课教师推荐、各二级学院（部）实验室主任审定该门课程必开实验项目和选开实验项目。学生必须完成必开的实验项目，并且从“选开实验项目”中选做，达到本课程要求的实验学时数。</w:t>
      </w:r>
    </w:p>
    <w:p>
      <w:pPr>
        <w:widowControl/>
        <w:shd w:val="clear" w:color="auto"/>
        <w:autoSpaceDE w:val="0"/>
        <w:spacing w:line="570" w:lineRule="exact"/>
        <w:ind w:firstLine="640" w:firstLineChars="200"/>
        <w:jc w:val="both"/>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各实验室要优先保障课程计划内的实验教学项目开设，计划外需要使用实验室的需要预约。一般预约人应提</w:t>
      </w:r>
      <w:r>
        <w:rPr>
          <w:rFonts w:hint="eastAsia" w:ascii="方正仿宋简体" w:hAnsi="方正仿宋简体" w:eastAsia="方正仿宋简体" w:cs="方正仿宋简体"/>
          <w:color w:val="auto"/>
          <w:sz w:val="32"/>
          <w:szCs w:val="32"/>
          <w:lang w:val="en-US" w:eastAsia="zh-CN"/>
        </w:rPr>
        <w:t>三天</w:t>
      </w:r>
      <w:r>
        <w:rPr>
          <w:rFonts w:hint="eastAsia" w:ascii="方正仿宋简体" w:hAnsi="方正仿宋简体" w:eastAsia="方正仿宋简体" w:cs="方正仿宋简体"/>
          <w:sz w:val="32"/>
          <w:szCs w:val="32"/>
        </w:rPr>
        <w:t>与相关实验室预约，按预约先后顺序进行安排。</w:t>
      </w:r>
    </w:p>
    <w:p>
      <w:pPr>
        <w:widowControl/>
        <w:shd w:val="clear" w:color="auto"/>
        <w:autoSpaceDE w:val="0"/>
        <w:spacing w:before="156" w:beforeLines="50" w:after="156" w:afterLines="50" w:line="570" w:lineRule="exact"/>
        <w:jc w:val="center"/>
        <w:rPr>
          <w:rFonts w:ascii="黑体" w:hAnsi="黑体" w:eastAsia="黑体" w:cs="黑体"/>
          <w:sz w:val="32"/>
          <w:szCs w:val="32"/>
        </w:rPr>
      </w:pPr>
      <w:r>
        <w:rPr>
          <w:rFonts w:hint="eastAsia" w:ascii="黑体" w:hAnsi="黑体" w:eastAsia="黑体" w:cs="黑体"/>
          <w:sz w:val="32"/>
          <w:szCs w:val="32"/>
        </w:rPr>
        <w:t>第三章  实验室开放的内容</w:t>
      </w:r>
    </w:p>
    <w:p>
      <w:pPr>
        <w:widowControl/>
        <w:shd w:val="clear" w:color="auto"/>
        <w:autoSpaceDE w:val="0"/>
        <w:spacing w:line="570" w:lineRule="exact"/>
        <w:ind w:firstLine="640" w:firstLineChars="200"/>
        <w:jc w:val="left"/>
        <w:rPr>
          <w:rFonts w:ascii="方正仿宋简体" w:hAnsi="方正仿宋简体" w:eastAsia="方正仿宋简体" w:cs="方正仿宋简体"/>
          <w:sz w:val="32"/>
          <w:szCs w:val="32"/>
        </w:rPr>
      </w:pPr>
      <w:r>
        <w:rPr>
          <w:rFonts w:hint="eastAsia" w:ascii="黑体" w:hAnsi="黑体" w:eastAsia="黑体" w:cs="黑体"/>
          <w:sz w:val="32"/>
          <w:szCs w:val="32"/>
        </w:rPr>
        <w:t>第五条</w:t>
      </w:r>
      <w:r>
        <w:rPr>
          <w:rFonts w:hint="eastAsia" w:ascii="方正仿宋简体" w:hAnsi="方正仿宋简体" w:eastAsia="方正仿宋简体" w:cs="方正仿宋简体"/>
          <w:sz w:val="32"/>
          <w:szCs w:val="32"/>
        </w:rPr>
        <w:t xml:space="preserve"> 根据不同层次学生的要求确定开放内容，开放的内容有以下几个方面：</w:t>
      </w:r>
    </w:p>
    <w:p>
      <w:pPr>
        <w:widowControl/>
        <w:shd w:val="clear" w:color="auto"/>
        <w:autoSpaceDE w:val="0"/>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（一）教学计划内课程的实验教学内容。</w:t>
      </w:r>
    </w:p>
    <w:p>
      <w:pPr>
        <w:widowControl/>
        <w:shd w:val="clear" w:color="auto"/>
        <w:autoSpaceDE w:val="0"/>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（二）综合性、设计性实验项目。综合性实验是指实验内容涉及本课程的综合知识或与本课程相关课程知识的实验；设计性实验是指给定实验目的、要求和实验条件，由学生自行设计方案并加以实现的实验。</w:t>
      </w:r>
    </w:p>
    <w:p>
      <w:pPr>
        <w:widowControl/>
        <w:shd w:val="clear" w:color="auto"/>
        <w:autoSpaceDE w:val="0"/>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（三）由实验教师拟定并向学生公布的开放实验题目（方案）。</w:t>
      </w:r>
    </w:p>
    <w:p>
      <w:pPr>
        <w:widowControl/>
        <w:shd w:val="clear" w:color="auto"/>
        <w:autoSpaceDE w:val="0"/>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（四）学生自带的实验项目或参与的科研项目。</w:t>
      </w:r>
    </w:p>
    <w:p>
      <w:pPr>
        <w:widowControl/>
        <w:shd w:val="clear" w:color="auto"/>
        <w:autoSpaceDE w:val="0"/>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（五）学生学科竞赛活动、创新创业活动等。</w:t>
      </w:r>
    </w:p>
    <w:p>
      <w:pPr>
        <w:widowControl/>
        <w:shd w:val="clear" w:color="auto"/>
        <w:autoSpaceDE w:val="0"/>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（六）教师的科研、创作课题等。</w:t>
      </w:r>
    </w:p>
    <w:p>
      <w:pPr>
        <w:widowControl/>
        <w:shd w:val="clear" w:color="auto"/>
        <w:autoSpaceDE w:val="0"/>
        <w:spacing w:before="156" w:beforeLines="50" w:after="156" w:afterLines="50" w:line="570" w:lineRule="exact"/>
        <w:jc w:val="center"/>
        <w:rPr>
          <w:rFonts w:ascii="黑体" w:hAnsi="黑体" w:eastAsia="黑体" w:cs="黑体"/>
          <w:sz w:val="32"/>
          <w:szCs w:val="32"/>
        </w:rPr>
      </w:pPr>
      <w:r>
        <w:rPr>
          <w:rFonts w:hint="eastAsia" w:ascii="黑体" w:hAnsi="黑体" w:eastAsia="黑体" w:cs="黑体"/>
          <w:sz w:val="32"/>
          <w:szCs w:val="32"/>
        </w:rPr>
        <w:t>第四章  实验室开放的实施方案</w:t>
      </w:r>
    </w:p>
    <w:p>
      <w:pPr>
        <w:widowControl/>
        <w:shd w:val="clear" w:color="auto"/>
        <w:autoSpaceDE w:val="0"/>
        <w:spacing w:line="570" w:lineRule="exact"/>
        <w:ind w:firstLine="640" w:firstLineChars="200"/>
        <w:jc w:val="left"/>
        <w:rPr>
          <w:rFonts w:ascii="方正仿宋简体" w:hAnsi="方正仿宋简体" w:eastAsia="方正仿宋简体" w:cs="方正仿宋简体"/>
          <w:sz w:val="32"/>
          <w:szCs w:val="32"/>
        </w:rPr>
      </w:pPr>
      <w:r>
        <w:rPr>
          <w:rFonts w:hint="eastAsia" w:ascii="黑体" w:hAnsi="黑体" w:eastAsia="黑体" w:cs="黑体"/>
          <w:sz w:val="32"/>
          <w:szCs w:val="32"/>
        </w:rPr>
        <w:t xml:space="preserve">第六条 </w:t>
      </w:r>
      <w:r>
        <w:rPr>
          <w:rFonts w:hint="eastAsia" w:ascii="方正仿宋简体" w:hAnsi="方正仿宋简体" w:eastAsia="方正仿宋简体" w:cs="方正仿宋简体"/>
          <w:sz w:val="32"/>
          <w:szCs w:val="32"/>
        </w:rPr>
        <w:t>实验室开放工作，由各二级学院（部）实验室主任，教务处协调组织，充分发挥教学单位和实验室的管理作用。教学单位直接负责本单位的实验室开放工作，具体组织实施。</w:t>
      </w:r>
    </w:p>
    <w:p>
      <w:pPr>
        <w:widowControl/>
        <w:shd w:val="clear" w:color="auto"/>
        <w:autoSpaceDE w:val="0"/>
        <w:spacing w:line="570" w:lineRule="exact"/>
        <w:ind w:firstLine="640" w:firstLineChars="200"/>
        <w:jc w:val="left"/>
        <w:rPr>
          <w:rFonts w:ascii="方正仿宋简体" w:hAnsi="方正仿宋简体" w:eastAsia="方正仿宋简体" w:cs="方正仿宋简体"/>
          <w:sz w:val="32"/>
          <w:szCs w:val="32"/>
        </w:rPr>
      </w:pPr>
      <w:r>
        <w:rPr>
          <w:rFonts w:hint="eastAsia" w:ascii="黑体" w:hAnsi="黑体" w:eastAsia="黑体" w:cs="黑体"/>
          <w:sz w:val="32"/>
          <w:szCs w:val="32"/>
        </w:rPr>
        <w:t>第七条</w:t>
      </w:r>
      <w:r>
        <w:rPr>
          <w:rFonts w:hint="eastAsia" w:ascii="方正仿宋简体" w:hAnsi="方正仿宋简体" w:eastAsia="方正仿宋简体" w:cs="方正仿宋简体"/>
          <w:sz w:val="32"/>
          <w:szCs w:val="32"/>
        </w:rPr>
        <w:t xml:space="preserve"> 由二级学院（部）实验室主任审定相关课程的必开和选开实验项目，每学期向学生公布开放的项目。</w:t>
      </w:r>
    </w:p>
    <w:p>
      <w:pPr>
        <w:widowControl/>
        <w:shd w:val="clear" w:color="auto"/>
        <w:autoSpaceDE w:val="0"/>
        <w:spacing w:line="570" w:lineRule="exact"/>
        <w:ind w:firstLine="640" w:firstLineChars="200"/>
        <w:jc w:val="left"/>
        <w:rPr>
          <w:rFonts w:ascii="方正仿宋简体" w:hAnsi="方正仿宋简体" w:eastAsia="方正仿宋简体" w:cs="方正仿宋简体"/>
          <w:sz w:val="32"/>
          <w:szCs w:val="32"/>
        </w:rPr>
      </w:pPr>
      <w:r>
        <w:rPr>
          <w:rFonts w:hint="eastAsia" w:ascii="黑体" w:hAnsi="黑体" w:eastAsia="黑体" w:cs="黑体"/>
          <w:sz w:val="32"/>
          <w:szCs w:val="32"/>
        </w:rPr>
        <w:t xml:space="preserve">第八条 </w:t>
      </w:r>
      <w:r>
        <w:rPr>
          <w:rFonts w:hint="eastAsia" w:ascii="方正仿宋简体" w:hAnsi="方正仿宋简体" w:eastAsia="方正仿宋简体" w:cs="方正仿宋简体"/>
          <w:sz w:val="32"/>
          <w:szCs w:val="32"/>
        </w:rPr>
        <w:t>不属于实验室公布范围内的实验项目，由实验者制定实验目的、步骤、方案等，向各二级学院（部）实验室申请，由实验室主任审核批准。</w:t>
      </w:r>
    </w:p>
    <w:p>
      <w:pPr>
        <w:widowControl/>
        <w:shd w:val="clear" w:color="auto"/>
        <w:autoSpaceDE w:val="0"/>
        <w:spacing w:line="570" w:lineRule="exact"/>
        <w:ind w:firstLine="640" w:firstLineChars="200"/>
        <w:jc w:val="left"/>
        <w:rPr>
          <w:rFonts w:ascii="方正仿宋简体" w:hAnsi="方正仿宋简体" w:eastAsia="方正仿宋简体" w:cs="方正仿宋简体"/>
          <w:sz w:val="32"/>
          <w:szCs w:val="32"/>
        </w:rPr>
      </w:pPr>
      <w:r>
        <w:rPr>
          <w:rFonts w:hint="eastAsia" w:ascii="黑体" w:hAnsi="黑体" w:eastAsia="黑体" w:cs="黑体"/>
          <w:sz w:val="32"/>
          <w:szCs w:val="32"/>
        </w:rPr>
        <w:t xml:space="preserve">第九条 </w:t>
      </w:r>
      <w:r>
        <w:rPr>
          <w:rFonts w:hint="eastAsia" w:ascii="方正仿宋简体" w:hAnsi="方正仿宋简体" w:eastAsia="方正仿宋简体" w:cs="方正仿宋简体"/>
          <w:sz w:val="32"/>
          <w:szCs w:val="32"/>
        </w:rPr>
        <w:t>开放实验教学所需材料（固定资产、科研课题除外）由各二级学院（部）实验室提计划，报所在学院及教务处批准后统一采购。</w:t>
      </w:r>
    </w:p>
    <w:p>
      <w:pPr>
        <w:widowControl/>
        <w:shd w:val="clear" w:color="auto"/>
        <w:autoSpaceDE w:val="0"/>
        <w:spacing w:before="156" w:beforeLines="50" w:after="156" w:afterLines="50" w:line="570" w:lineRule="exact"/>
        <w:jc w:val="center"/>
        <w:rPr>
          <w:rFonts w:ascii="黑体" w:hAnsi="黑体" w:eastAsia="黑体" w:cs="黑体"/>
          <w:sz w:val="32"/>
          <w:szCs w:val="32"/>
        </w:rPr>
      </w:pPr>
      <w:r>
        <w:rPr>
          <w:rFonts w:hint="eastAsia" w:ascii="黑体" w:hAnsi="黑体" w:eastAsia="黑体" w:cs="黑体"/>
          <w:sz w:val="32"/>
          <w:szCs w:val="32"/>
        </w:rPr>
        <w:t>第五章  实验室开放的要求</w:t>
      </w:r>
    </w:p>
    <w:p>
      <w:pPr>
        <w:widowControl/>
        <w:shd w:val="clear" w:color="auto"/>
        <w:autoSpaceDE w:val="0"/>
        <w:spacing w:line="570" w:lineRule="exact"/>
        <w:ind w:firstLine="640" w:firstLineChars="200"/>
        <w:jc w:val="left"/>
        <w:rPr>
          <w:rFonts w:ascii="方正仿宋简体" w:hAnsi="方正仿宋简体" w:eastAsia="方正仿宋简体" w:cs="方正仿宋简体"/>
          <w:sz w:val="32"/>
          <w:szCs w:val="32"/>
        </w:rPr>
      </w:pPr>
      <w:r>
        <w:rPr>
          <w:rFonts w:hint="eastAsia" w:ascii="黑体" w:hAnsi="黑体" w:eastAsia="黑体" w:cs="黑体"/>
          <w:sz w:val="32"/>
          <w:szCs w:val="32"/>
        </w:rPr>
        <w:t>第十条</w:t>
      </w:r>
      <w:r>
        <w:rPr>
          <w:rFonts w:hint="eastAsia" w:ascii="方正仿宋简体" w:hAnsi="方正仿宋简体" w:eastAsia="方正仿宋简体" w:cs="方正仿宋简体"/>
          <w:sz w:val="32"/>
          <w:szCs w:val="32"/>
        </w:rPr>
        <w:t xml:space="preserve"> 各开放性实验室应根据学生人数的多少和实验内容做好实验准备工作。在实验过程中，指导教师应注意加强对学生素质和技能、创造性的科学思维方法和严谨的治学态度的培养，并做好开放情况和安全等方面的记录工作。</w:t>
      </w:r>
    </w:p>
    <w:p>
      <w:pPr>
        <w:widowControl/>
        <w:shd w:val="clear" w:color="auto"/>
        <w:autoSpaceDE w:val="0"/>
        <w:spacing w:line="570" w:lineRule="exact"/>
        <w:ind w:firstLine="640" w:firstLineChars="200"/>
        <w:jc w:val="left"/>
        <w:rPr>
          <w:rFonts w:ascii="方正仿宋简体" w:hAnsi="方正仿宋简体" w:eastAsia="方正仿宋简体" w:cs="方正仿宋简体"/>
          <w:sz w:val="32"/>
          <w:szCs w:val="32"/>
        </w:rPr>
      </w:pPr>
      <w:r>
        <w:rPr>
          <w:rFonts w:hint="eastAsia" w:ascii="黑体" w:hAnsi="黑体" w:eastAsia="黑体" w:cs="黑体"/>
          <w:sz w:val="32"/>
          <w:szCs w:val="32"/>
        </w:rPr>
        <w:t>第十一条</w:t>
      </w:r>
      <w:r>
        <w:rPr>
          <w:rFonts w:hint="eastAsia" w:ascii="方正仿宋简体" w:hAnsi="方正仿宋简体" w:eastAsia="方正仿宋简体" w:cs="方正仿宋简体"/>
          <w:sz w:val="32"/>
          <w:szCs w:val="32"/>
        </w:rPr>
        <w:t xml:space="preserve"> 学生在进入开放实验室前应预习、阅读与实验内容有关的文献资料，做好实验实施方案和有关实验准备工作。</w:t>
      </w:r>
    </w:p>
    <w:p>
      <w:pPr>
        <w:widowControl/>
        <w:shd w:val="clear" w:color="auto"/>
        <w:autoSpaceDE w:val="0"/>
        <w:spacing w:line="570" w:lineRule="exact"/>
        <w:ind w:firstLine="640" w:firstLineChars="200"/>
        <w:jc w:val="left"/>
        <w:rPr>
          <w:rFonts w:ascii="方正仿宋简体" w:hAnsi="Calibri" w:eastAsia="方正仿宋简体" w:cs="Times New Roman"/>
          <w:sz w:val="32"/>
          <w:szCs w:val="32"/>
        </w:rPr>
      </w:pPr>
      <w:r>
        <w:rPr>
          <w:rFonts w:hint="eastAsia" w:ascii="黑体" w:hAnsi="黑体" w:eastAsia="黑体" w:cs="黑体"/>
          <w:sz w:val="32"/>
          <w:szCs w:val="32"/>
        </w:rPr>
        <w:t>第十二条</w:t>
      </w:r>
      <w:r>
        <w:rPr>
          <w:rFonts w:hint="eastAsia" w:ascii="方正仿宋简体" w:hAnsi="方正仿宋简体" w:eastAsia="方正仿宋简体" w:cs="方正仿宋简体"/>
          <w:sz w:val="32"/>
          <w:szCs w:val="32"/>
        </w:rPr>
        <w:t xml:space="preserve"> 学生进入实验室，必须严格遵守实验室的各项规章制度，</w:t>
      </w:r>
      <w:r>
        <w:rPr>
          <w:rFonts w:hint="eastAsia" w:ascii="方正仿宋简体" w:hAnsi="Calibri" w:eastAsia="方正仿宋简体" w:cs="Times New Roman"/>
          <w:sz w:val="32"/>
          <w:szCs w:val="32"/>
        </w:rPr>
        <w:t>特别要做好安全防护；损坏财物要赔偿。</w:t>
      </w:r>
    </w:p>
    <w:p>
      <w:pPr>
        <w:widowControl/>
        <w:shd w:val="clear" w:color="auto"/>
        <w:autoSpaceDE w:val="0"/>
        <w:spacing w:line="570" w:lineRule="exact"/>
        <w:ind w:firstLine="640" w:firstLineChars="200"/>
        <w:jc w:val="left"/>
        <w:rPr>
          <w:rFonts w:ascii="方正仿宋简体" w:hAnsi="方正仿宋简体" w:eastAsia="方正仿宋简体" w:cs="方正仿宋简体"/>
          <w:sz w:val="32"/>
          <w:szCs w:val="32"/>
        </w:rPr>
      </w:pPr>
      <w:r>
        <w:rPr>
          <w:rFonts w:hint="eastAsia" w:ascii="黑体" w:hAnsi="黑体" w:eastAsia="黑体" w:cs="黑体"/>
          <w:sz w:val="32"/>
          <w:szCs w:val="32"/>
        </w:rPr>
        <w:t xml:space="preserve">第十三条 </w:t>
      </w:r>
      <w:r>
        <w:rPr>
          <w:rFonts w:hint="eastAsia" w:ascii="方正仿宋简体" w:hAnsi="方正仿宋简体" w:eastAsia="方正仿宋简体" w:cs="方正仿宋简体"/>
          <w:sz w:val="32"/>
          <w:szCs w:val="32"/>
        </w:rPr>
        <w:t>学生在实验项目完成后，对实验项目的创新点、实验数据采集记录、实验操作过程、实验结果、收获与体会等进行认真总结，把实验报告、论文等提交实验室。实验室应及时总结，并做好成果收集和论文推荐工作。</w:t>
      </w:r>
    </w:p>
    <w:p>
      <w:pPr>
        <w:widowControl/>
        <w:shd w:val="clear" w:color="auto"/>
        <w:spacing w:line="570" w:lineRule="exact"/>
        <w:ind w:firstLine="640" w:firstLineChars="200"/>
        <w:jc w:val="left"/>
        <w:rPr>
          <w:rFonts w:ascii="方正仿宋简体" w:hAnsi="方正仿宋简体" w:eastAsia="方正仿宋简体" w:cs="方正仿宋简体"/>
          <w:kern w:val="0"/>
          <w:sz w:val="32"/>
          <w:szCs w:val="32"/>
        </w:rPr>
      </w:pPr>
      <w:r>
        <w:rPr>
          <w:rFonts w:hint="eastAsia" w:ascii="黑体" w:hAnsi="黑体" w:eastAsia="黑体" w:cs="黑体"/>
          <w:sz w:val="32"/>
          <w:szCs w:val="32"/>
        </w:rPr>
        <w:t>第十四条</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kern w:val="0"/>
          <w:sz w:val="32"/>
          <w:szCs w:val="32"/>
        </w:rPr>
        <w:t>本办法自公布之日起执行，由教务处负责解释。</w:t>
      </w:r>
    </w:p>
    <w:p>
      <w:pPr>
        <w:spacing w:line="570" w:lineRule="exact"/>
        <w:ind w:firstLine="640" w:firstLineChars="200"/>
        <w:jc w:val="left"/>
        <w:rPr>
          <w:rFonts w:ascii="方正仿宋简体" w:hAnsi="方正仿宋简体" w:eastAsia="方正仿宋简体" w:cs="方正仿宋简体"/>
          <w:sz w:val="32"/>
          <w:szCs w:val="32"/>
        </w:rPr>
      </w:pPr>
    </w:p>
    <w:p>
      <w:pPr>
        <w:spacing w:line="570" w:lineRule="exact"/>
        <w:ind w:firstLine="640" w:firstLineChars="200"/>
        <w:jc w:val="left"/>
        <w:rPr>
          <w:rFonts w:ascii="方正仿宋简体" w:hAnsi="方正仿宋简体" w:eastAsia="方正仿宋简体" w:cs="方正仿宋简体"/>
          <w:sz w:val="32"/>
          <w:szCs w:val="32"/>
        </w:rPr>
      </w:pPr>
      <w:bookmarkStart w:id="3" w:name="_Toc21004"/>
      <w:bookmarkStart w:id="4" w:name="_Toc7251"/>
      <w:r>
        <w:rPr>
          <w:rFonts w:hint="eastAsia" w:ascii="方正仿宋简体" w:hAnsi="方正仿宋简体" w:eastAsia="方正仿宋简体" w:cs="方正仿宋简体"/>
          <w:sz w:val="32"/>
          <w:szCs w:val="32"/>
        </w:rPr>
        <w:t>附件：1.北海艺术设计学院实验室开放预约登记表</w:t>
      </w:r>
      <w:bookmarkEnd w:id="3"/>
      <w:bookmarkEnd w:id="4"/>
    </w:p>
    <w:p>
      <w:pPr>
        <w:spacing w:line="570" w:lineRule="exact"/>
        <w:ind w:firstLine="1600" w:firstLineChars="5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2.北海艺术设计学院实验室使用登记表</w:t>
      </w:r>
    </w:p>
    <w:p>
      <w:pPr>
        <w:rPr>
          <w:rFonts w:ascii="方正仿宋简体" w:eastAsia="方正仿宋简体"/>
          <w:bCs/>
          <w:sz w:val="32"/>
          <w:szCs w:val="32"/>
        </w:rPr>
      </w:pPr>
      <w:r>
        <w:rPr>
          <w:rFonts w:ascii="方正仿宋简体" w:eastAsia="方正仿宋简体"/>
          <w:bCs/>
          <w:sz w:val="32"/>
          <w:szCs w:val="32"/>
        </w:rPr>
        <w:br w:type="page"/>
      </w:r>
    </w:p>
    <w:p>
      <w:pPr>
        <w:spacing w:line="570" w:lineRule="exact"/>
        <w:jc w:val="left"/>
        <w:outlineLvl w:val="2"/>
        <w:rPr>
          <w:rFonts w:ascii="方正仿宋简体" w:eastAsia="方正仿宋简体"/>
          <w:bCs/>
          <w:sz w:val="36"/>
          <w:szCs w:val="36"/>
        </w:rPr>
      </w:pPr>
      <w:bookmarkStart w:id="5" w:name="_Toc862"/>
      <w:bookmarkStart w:id="6" w:name="_Toc22964"/>
      <w:r>
        <w:rPr>
          <w:rFonts w:hint="eastAsia" w:ascii="方正仿宋简体" w:eastAsia="方正仿宋简体"/>
          <w:bCs/>
          <w:sz w:val="32"/>
          <w:szCs w:val="32"/>
        </w:rPr>
        <w:t>附件1</w:t>
      </w:r>
      <w:bookmarkEnd w:id="5"/>
      <w:bookmarkEnd w:id="6"/>
    </w:p>
    <w:p>
      <w:pPr>
        <w:spacing w:after="312" w:afterLines="100" w:line="570" w:lineRule="exact"/>
        <w:jc w:val="center"/>
        <w:rPr>
          <w:rFonts w:ascii="方正小标宋简体" w:eastAsia="方正小标宋简体"/>
          <w:bCs/>
          <w:sz w:val="36"/>
          <w:szCs w:val="36"/>
        </w:rPr>
      </w:pPr>
      <w:r>
        <w:rPr>
          <w:rFonts w:hint="eastAsia" w:ascii="方正小标宋简体" w:eastAsia="方正小标宋简体"/>
          <w:bCs/>
          <w:sz w:val="36"/>
          <w:szCs w:val="36"/>
        </w:rPr>
        <w:t>北海艺术设计学院实验室开放预约登记表</w:t>
      </w:r>
    </w:p>
    <w:tbl>
      <w:tblPr>
        <w:tblStyle w:val="7"/>
        <w:tblW w:w="9235" w:type="dxa"/>
        <w:jc w:val="center"/>
        <w:tblLayout w:type="fixed"/>
        <w:tblCellMar>
          <w:top w:w="15" w:type="dxa"/>
          <w:left w:w="15" w:type="dxa"/>
          <w:bottom w:w="15" w:type="dxa"/>
          <w:right w:w="15" w:type="dxa"/>
        </w:tblCellMar>
      </w:tblPr>
      <w:tblGrid>
        <w:gridCol w:w="706"/>
        <w:gridCol w:w="1895"/>
        <w:gridCol w:w="1753"/>
        <w:gridCol w:w="1289"/>
        <w:gridCol w:w="1250"/>
        <w:gridCol w:w="1173"/>
        <w:gridCol w:w="1169"/>
      </w:tblGrid>
      <w:tr>
        <w:tblPrEx>
          <w:tblCellMar>
            <w:top w:w="15" w:type="dxa"/>
            <w:left w:w="15" w:type="dxa"/>
            <w:bottom w:w="15" w:type="dxa"/>
            <w:right w:w="15" w:type="dxa"/>
          </w:tblCellMar>
        </w:tblPrEx>
        <w:trPr>
          <w:trHeight w:val="518"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cs="宋体"/>
                <w:b/>
                <w:sz w:val="24"/>
              </w:rPr>
            </w:pPr>
            <w:r>
              <w:rPr>
                <w:rFonts w:hint="eastAsia" w:ascii="宋体" w:hAnsi="宋体" w:cs="宋体"/>
                <w:b/>
                <w:kern w:val="0"/>
                <w:sz w:val="24"/>
              </w:rPr>
              <w:t>序号</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cs="宋体"/>
                <w:b/>
                <w:sz w:val="24"/>
              </w:rPr>
            </w:pPr>
            <w:r>
              <w:rPr>
                <w:rFonts w:hint="eastAsia" w:ascii="宋体" w:hAnsi="宋体" w:cs="宋体"/>
                <w:b/>
                <w:kern w:val="0"/>
                <w:sz w:val="24"/>
              </w:rPr>
              <w:t>实验室名称</w:t>
            </w:r>
          </w:p>
        </w:tc>
        <w:tc>
          <w:tcPr>
            <w:tcW w:w="175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cs="宋体"/>
                <w:b/>
                <w:sz w:val="24"/>
              </w:rPr>
            </w:pPr>
            <w:r>
              <w:rPr>
                <w:rFonts w:hint="eastAsia" w:ascii="宋体" w:hAnsi="宋体" w:cs="宋体"/>
                <w:b/>
                <w:kern w:val="0"/>
                <w:sz w:val="24"/>
              </w:rPr>
              <w:t>实验项目名称</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cs="宋体"/>
                <w:b/>
                <w:sz w:val="24"/>
              </w:rPr>
            </w:pPr>
            <w:r>
              <w:rPr>
                <w:rFonts w:hint="eastAsia" w:ascii="宋体" w:hAnsi="宋体" w:cs="宋体"/>
                <w:b/>
                <w:kern w:val="0"/>
                <w:sz w:val="24"/>
              </w:rPr>
              <w:t>申请单位</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cs="宋体"/>
                <w:b/>
                <w:sz w:val="24"/>
              </w:rPr>
            </w:pPr>
            <w:r>
              <w:rPr>
                <w:rFonts w:hint="eastAsia" w:ascii="宋体" w:hAnsi="宋体" w:cs="宋体"/>
                <w:b/>
                <w:kern w:val="0"/>
                <w:sz w:val="24"/>
              </w:rPr>
              <w:t>拟使用时间</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kern w:val="0"/>
                <w:sz w:val="24"/>
              </w:rPr>
            </w:pPr>
            <w:r>
              <w:rPr>
                <w:rFonts w:hint="eastAsia" w:ascii="宋体" w:hAnsi="宋体" w:cs="宋体"/>
                <w:b/>
                <w:kern w:val="0"/>
                <w:sz w:val="24"/>
              </w:rPr>
              <w:t>申请人</w:t>
            </w: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kern w:val="0"/>
                <w:sz w:val="24"/>
              </w:rPr>
            </w:pPr>
            <w:r>
              <w:rPr>
                <w:rFonts w:hint="eastAsia" w:ascii="宋体" w:hAnsi="宋体" w:cs="宋体"/>
                <w:b/>
                <w:kern w:val="0"/>
                <w:sz w:val="24"/>
              </w:rPr>
              <w:t>联系方式</w:t>
            </w:r>
          </w:p>
        </w:tc>
      </w:tr>
      <w:tr>
        <w:tblPrEx>
          <w:tblCellMar>
            <w:top w:w="15" w:type="dxa"/>
            <w:left w:w="15" w:type="dxa"/>
            <w:bottom w:w="15" w:type="dxa"/>
            <w:right w:w="15" w:type="dxa"/>
          </w:tblCellMar>
        </w:tblPrEx>
        <w:trPr>
          <w:trHeight w:val="567" w:hRule="exac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cs="宋体"/>
                <w:sz w:val="24"/>
              </w:rPr>
            </w:pPr>
            <w:r>
              <w:rPr>
                <w:rFonts w:ascii="宋体" w:hAnsi="宋体" w:cs="宋体"/>
                <w:kern w:val="0"/>
                <w:sz w:val="24"/>
              </w:rPr>
              <w:t>1</w:t>
            </w:r>
          </w:p>
        </w:tc>
        <w:tc>
          <w:tcPr>
            <w:tcW w:w="1895"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cs="宋体"/>
              </w:rPr>
            </w:pPr>
          </w:p>
        </w:tc>
        <w:tc>
          <w:tcPr>
            <w:tcW w:w="1753"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cs="宋体"/>
              </w:rPr>
            </w:pPr>
          </w:p>
        </w:tc>
        <w:tc>
          <w:tcPr>
            <w:tcW w:w="1289"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cs="宋体"/>
              </w:rPr>
            </w:pPr>
          </w:p>
        </w:tc>
        <w:tc>
          <w:tcPr>
            <w:tcW w:w="1250"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cs="宋体"/>
              </w:rPr>
            </w:pPr>
          </w:p>
        </w:tc>
        <w:tc>
          <w:tcPr>
            <w:tcW w:w="1173"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cs="宋体"/>
              </w:rPr>
            </w:pPr>
          </w:p>
        </w:tc>
        <w:tc>
          <w:tcPr>
            <w:tcW w:w="1169"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cs="宋体"/>
              </w:rPr>
            </w:pPr>
          </w:p>
        </w:tc>
      </w:tr>
      <w:tr>
        <w:tblPrEx>
          <w:tblCellMar>
            <w:top w:w="15" w:type="dxa"/>
            <w:left w:w="15" w:type="dxa"/>
            <w:bottom w:w="15" w:type="dxa"/>
            <w:right w:w="15" w:type="dxa"/>
          </w:tblCellMar>
        </w:tblPrEx>
        <w:trPr>
          <w:trHeight w:val="567" w:hRule="exac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cs="宋体"/>
                <w:sz w:val="24"/>
              </w:rPr>
            </w:pPr>
            <w:r>
              <w:rPr>
                <w:rFonts w:ascii="宋体" w:hAnsi="宋体" w:cs="宋体"/>
                <w:kern w:val="0"/>
                <w:sz w:val="24"/>
              </w:rPr>
              <w:t>2</w:t>
            </w:r>
          </w:p>
        </w:tc>
        <w:tc>
          <w:tcPr>
            <w:tcW w:w="1895"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cs="宋体"/>
              </w:rPr>
            </w:pPr>
          </w:p>
        </w:tc>
        <w:tc>
          <w:tcPr>
            <w:tcW w:w="1753"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cs="宋体"/>
              </w:rPr>
            </w:pPr>
          </w:p>
        </w:tc>
        <w:tc>
          <w:tcPr>
            <w:tcW w:w="1289"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cs="宋体"/>
              </w:rPr>
            </w:pPr>
          </w:p>
        </w:tc>
        <w:tc>
          <w:tcPr>
            <w:tcW w:w="1250"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cs="宋体"/>
              </w:rPr>
            </w:pPr>
          </w:p>
        </w:tc>
        <w:tc>
          <w:tcPr>
            <w:tcW w:w="1173"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cs="宋体"/>
              </w:rPr>
            </w:pPr>
          </w:p>
        </w:tc>
        <w:tc>
          <w:tcPr>
            <w:tcW w:w="1169"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cs="宋体"/>
              </w:rPr>
            </w:pPr>
          </w:p>
        </w:tc>
      </w:tr>
      <w:tr>
        <w:tblPrEx>
          <w:tblCellMar>
            <w:top w:w="15" w:type="dxa"/>
            <w:left w:w="15" w:type="dxa"/>
            <w:bottom w:w="15" w:type="dxa"/>
            <w:right w:w="15" w:type="dxa"/>
          </w:tblCellMar>
        </w:tblPrEx>
        <w:trPr>
          <w:trHeight w:val="53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ascii="宋体" w:hAnsi="宋体" w:cs="宋体"/>
                <w:kern w:val="0"/>
                <w:sz w:val="24"/>
              </w:rPr>
              <w:t>3</w:t>
            </w:r>
          </w:p>
        </w:tc>
        <w:tc>
          <w:tcPr>
            <w:tcW w:w="1895"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3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ascii="宋体" w:hAnsi="宋体" w:cs="宋体"/>
                <w:kern w:val="0"/>
                <w:sz w:val="24"/>
              </w:rPr>
              <w:t>4</w:t>
            </w:r>
          </w:p>
        </w:tc>
        <w:tc>
          <w:tcPr>
            <w:tcW w:w="1895"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3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ascii="宋体" w:hAnsi="宋体" w:cs="宋体"/>
                <w:kern w:val="0"/>
                <w:sz w:val="24"/>
              </w:rPr>
              <w:t>5</w:t>
            </w:r>
          </w:p>
        </w:tc>
        <w:tc>
          <w:tcPr>
            <w:tcW w:w="1895"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3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ascii="宋体" w:hAnsi="宋体" w:cs="宋体"/>
                <w:kern w:val="0"/>
                <w:sz w:val="24"/>
              </w:rPr>
              <w:t>6</w:t>
            </w:r>
          </w:p>
        </w:tc>
        <w:tc>
          <w:tcPr>
            <w:tcW w:w="1895"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3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ascii="宋体" w:hAnsi="宋体" w:cs="宋体"/>
                <w:kern w:val="0"/>
                <w:sz w:val="24"/>
              </w:rPr>
              <w:t>7</w:t>
            </w:r>
          </w:p>
        </w:tc>
        <w:tc>
          <w:tcPr>
            <w:tcW w:w="1895"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3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ascii="宋体" w:hAnsi="宋体" w:cs="宋体"/>
                <w:kern w:val="0"/>
                <w:sz w:val="24"/>
              </w:rPr>
              <w:t>8</w:t>
            </w:r>
          </w:p>
        </w:tc>
        <w:tc>
          <w:tcPr>
            <w:tcW w:w="1895"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3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ascii="宋体" w:hAnsi="宋体" w:cs="宋体"/>
                <w:kern w:val="0"/>
                <w:sz w:val="24"/>
              </w:rPr>
              <w:t>9</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3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ascii="宋体" w:hAnsi="宋体" w:cs="宋体"/>
                <w:kern w:val="0"/>
                <w:sz w:val="24"/>
              </w:rPr>
              <w:t>10</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3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ascii="宋体" w:hAnsi="宋体" w:cs="宋体"/>
                <w:kern w:val="0"/>
                <w:sz w:val="24"/>
              </w:rPr>
              <w:t>11</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3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ascii="宋体" w:hAnsi="宋体" w:cs="宋体"/>
                <w:kern w:val="0"/>
                <w:sz w:val="24"/>
              </w:rPr>
              <w:t>12</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3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ascii="宋体" w:hAnsi="宋体" w:cs="宋体"/>
                <w:kern w:val="0"/>
                <w:sz w:val="24"/>
              </w:rPr>
              <w:t>13</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40"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ascii="宋体" w:hAnsi="宋体" w:cs="宋体"/>
                <w:kern w:val="0"/>
                <w:sz w:val="24"/>
              </w:rPr>
              <w:t>14</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40"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ascii="宋体" w:hAnsi="宋体" w:cs="宋体"/>
                <w:kern w:val="0"/>
                <w:sz w:val="24"/>
              </w:rPr>
              <w:t>15</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40"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ascii="宋体" w:hAnsi="宋体" w:cs="宋体"/>
                <w:kern w:val="0"/>
                <w:sz w:val="24"/>
              </w:rPr>
              <w:t>16</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40"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hint="eastAsia" w:ascii="宋体" w:hAnsi="宋体" w:cs="宋体"/>
                <w:kern w:val="0"/>
                <w:sz w:val="24"/>
              </w:rPr>
              <w:t>17</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r>
      <w:tr>
        <w:tblPrEx>
          <w:tblCellMar>
            <w:top w:w="15" w:type="dxa"/>
            <w:left w:w="15" w:type="dxa"/>
            <w:bottom w:w="15" w:type="dxa"/>
            <w:right w:w="15" w:type="dxa"/>
          </w:tblCellMar>
        </w:tblPrEx>
        <w:trPr>
          <w:trHeight w:val="56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r>
              <w:rPr>
                <w:rFonts w:hint="eastAsia" w:ascii="宋体" w:hAnsi="宋体" w:cs="宋体"/>
                <w:kern w:val="0"/>
                <w:sz w:val="24"/>
              </w:rPr>
              <w:t>18</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75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top"/>
              <w:rPr>
                <w:rFonts w:ascii="宋体" w:hAnsi="宋体" w:cs="宋体"/>
                <w:kern w:val="0"/>
                <w:sz w:val="24"/>
              </w:rPr>
            </w:pPr>
          </w:p>
        </w:tc>
      </w:tr>
    </w:tbl>
    <w:p>
      <w:pPr>
        <w:spacing w:line="570" w:lineRule="exact"/>
        <w:rPr>
          <w:rFonts w:ascii="宋体" w:hAnsi="宋体" w:cs="宋体"/>
          <w:b/>
          <w:kern w:val="0"/>
          <w:sz w:val="24"/>
        </w:rPr>
        <w:sectPr>
          <w:footerReference r:id="rId3" w:type="default"/>
          <w:pgSz w:w="11906" w:h="16838"/>
          <w:pgMar w:top="1701" w:right="1587" w:bottom="1701" w:left="1587" w:header="851" w:footer="992" w:gutter="0"/>
          <w:cols w:space="425" w:num="1"/>
          <w:docGrid w:type="lines" w:linePitch="312" w:charSpace="0"/>
        </w:sectPr>
      </w:pPr>
    </w:p>
    <w:p>
      <w:pPr>
        <w:spacing w:line="570" w:lineRule="exact"/>
        <w:outlineLvl w:val="2"/>
        <w:rPr>
          <w:rFonts w:ascii="方正仿宋简体" w:hAnsi="方正仿宋简体" w:eastAsia="方正仿宋简体" w:cs="方正仿宋简体"/>
          <w:bCs/>
          <w:sz w:val="32"/>
          <w:szCs w:val="32"/>
        </w:rPr>
      </w:pPr>
      <w:bookmarkStart w:id="7" w:name="_Toc5592"/>
      <w:bookmarkStart w:id="8" w:name="_Toc29752"/>
      <w:r>
        <w:rPr>
          <w:rFonts w:hint="eastAsia" w:ascii="方正仿宋简体" w:hAnsi="方正仿宋简体" w:eastAsia="方正仿宋简体" w:cs="方正仿宋简体"/>
          <w:bCs/>
          <w:sz w:val="32"/>
          <w:szCs w:val="32"/>
        </w:rPr>
        <w:t>附件2</w:t>
      </w:r>
      <w:bookmarkEnd w:id="7"/>
      <w:bookmarkEnd w:id="8"/>
    </w:p>
    <w:p>
      <w:pPr>
        <w:rPr>
          <w:b/>
          <w:sz w:val="11"/>
        </w:rPr>
      </w:pPr>
    </w:p>
    <w:p>
      <w:pPr>
        <w:jc w:val="center"/>
        <w:rPr>
          <w:b/>
          <w:sz w:val="11"/>
        </w:rPr>
      </w:pPr>
      <w:r>
        <w:rPr>
          <w:rFonts w:hint="eastAsia"/>
          <w:b/>
          <w:sz w:val="11"/>
        </w:rPr>
        <w:drawing>
          <wp:inline distT="0" distB="0" distL="114300" distR="114300">
            <wp:extent cx="2828925" cy="1242060"/>
            <wp:effectExtent l="0" t="0" r="9525" b="15240"/>
            <wp:docPr id="32" name="图片 1" descr="北海艺术设计学院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descr="北海艺术设计学院竖"/>
                    <pic:cNvPicPr>
                      <a:picLocks noChangeAspect="1"/>
                    </pic:cNvPicPr>
                  </pic:nvPicPr>
                  <pic:blipFill>
                    <a:blip r:embed="rId7"/>
                    <a:stretch>
                      <a:fillRect/>
                    </a:stretch>
                  </pic:blipFill>
                  <pic:spPr>
                    <a:xfrm>
                      <a:off x="0" y="0"/>
                      <a:ext cx="2828925" cy="1242060"/>
                    </a:xfrm>
                    <a:prstGeom prst="rect">
                      <a:avLst/>
                    </a:prstGeom>
                    <a:noFill/>
                    <a:ln>
                      <a:noFill/>
                    </a:ln>
                  </pic:spPr>
                </pic:pic>
              </a:graphicData>
            </a:graphic>
          </wp:inline>
        </w:drawing>
      </w:r>
    </w:p>
    <w:p>
      <w:pPr>
        <w:rPr>
          <w:b/>
          <w:sz w:val="11"/>
        </w:rPr>
      </w:pPr>
    </w:p>
    <w:p>
      <w:pPr>
        <w:jc w:val="center"/>
        <w:rPr>
          <w:b/>
          <w:sz w:val="11"/>
        </w:rPr>
      </w:pPr>
    </w:p>
    <w:p>
      <w:pPr>
        <w:jc w:val="center"/>
        <w:rPr>
          <w:b/>
          <w:sz w:val="11"/>
        </w:rPr>
      </w:pPr>
    </w:p>
    <w:p>
      <w:pPr>
        <w:jc w:val="center"/>
        <w:rPr>
          <w:b/>
          <w:sz w:val="11"/>
        </w:rPr>
      </w:pPr>
    </w:p>
    <w:p>
      <w:pPr>
        <w:pStyle w:val="3"/>
        <w:rPr>
          <w:rFonts w:ascii="微软雅黑" w:hAnsi="微软雅黑" w:eastAsia="微软雅黑"/>
          <w:sz w:val="52"/>
        </w:rPr>
      </w:pPr>
      <w:r>
        <w:rPr>
          <w:rFonts w:hint="eastAsia" w:ascii="微软雅黑" w:hAnsi="微软雅黑" w:eastAsia="微软雅黑"/>
          <w:sz w:val="52"/>
          <w:u w:val="single"/>
        </w:rPr>
        <w:t xml:space="preserve"> </w:t>
      </w:r>
      <w:r>
        <w:rPr>
          <w:rFonts w:ascii="微软雅黑" w:hAnsi="微软雅黑" w:eastAsia="微软雅黑"/>
          <w:sz w:val="52"/>
          <w:u w:val="single"/>
        </w:rPr>
        <w:t xml:space="preserve">             </w:t>
      </w:r>
      <w:r>
        <w:rPr>
          <w:rFonts w:hint="eastAsia" w:ascii="微软雅黑" w:hAnsi="微软雅黑" w:eastAsia="微软雅黑"/>
          <w:sz w:val="52"/>
        </w:rPr>
        <w:t>实验室使用登记表</w:t>
      </w:r>
    </w:p>
    <w:p>
      <w:pPr>
        <w:pStyle w:val="3"/>
        <w:rPr>
          <w:rFonts w:ascii="微软雅黑" w:hAnsi="微软雅黑" w:eastAsia="微软雅黑"/>
          <w:sz w:val="52"/>
        </w:rPr>
      </w:pPr>
      <w:r>
        <w:rPr>
          <w:rFonts w:hint="eastAsia" w:ascii="微软雅黑" w:hAnsi="微软雅黑" w:eastAsia="微软雅黑"/>
          <w:sz w:val="32"/>
          <w:szCs w:val="32"/>
        </w:rPr>
        <w:t>20</w:t>
      </w:r>
      <w:r>
        <w:rPr>
          <w:rFonts w:hint="eastAsia" w:ascii="微软雅黑" w:hAnsi="微软雅黑" w:eastAsia="微软雅黑"/>
          <w:sz w:val="32"/>
          <w:szCs w:val="32"/>
          <w:u w:val="single"/>
        </w:rPr>
        <w:t xml:space="preserve">   </w:t>
      </w:r>
      <w:r>
        <w:rPr>
          <w:rFonts w:hint="eastAsia" w:ascii="微软雅黑" w:hAnsi="微软雅黑" w:eastAsia="微软雅黑"/>
          <w:sz w:val="32"/>
          <w:szCs w:val="32"/>
        </w:rPr>
        <w:t>-20</w:t>
      </w:r>
      <w:r>
        <w:rPr>
          <w:rFonts w:hint="eastAsia" w:ascii="微软雅黑" w:hAnsi="微软雅黑" w:eastAsia="微软雅黑"/>
          <w:sz w:val="32"/>
          <w:szCs w:val="32"/>
          <w:u w:val="single"/>
        </w:rPr>
        <w:t xml:space="preserve">   </w:t>
      </w:r>
      <w:r>
        <w:rPr>
          <w:rFonts w:hint="eastAsia" w:ascii="微软雅黑" w:hAnsi="微软雅黑" w:eastAsia="微软雅黑"/>
          <w:sz w:val="32"/>
          <w:szCs w:val="32"/>
        </w:rPr>
        <w:t xml:space="preserve"> 学年  第</w:t>
      </w:r>
      <w:r>
        <w:rPr>
          <w:rFonts w:hint="eastAsia" w:ascii="微软雅黑" w:hAnsi="微软雅黑" w:eastAsia="微软雅黑"/>
          <w:sz w:val="32"/>
          <w:szCs w:val="32"/>
          <w:u w:val="single"/>
        </w:rPr>
        <w:t xml:space="preserve">   </w:t>
      </w:r>
      <w:r>
        <w:rPr>
          <w:rFonts w:hint="eastAsia" w:ascii="微软雅黑" w:hAnsi="微软雅黑" w:eastAsia="微软雅黑"/>
          <w:sz w:val="32"/>
          <w:szCs w:val="32"/>
        </w:rPr>
        <w:t>学期</w:t>
      </w:r>
    </w:p>
    <w:p>
      <w:pPr>
        <w:pStyle w:val="3"/>
        <w:rPr>
          <w:rFonts w:ascii="微软雅黑" w:hAnsi="微软雅黑" w:eastAsia="微软雅黑"/>
          <w:sz w:val="5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5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47" w:type="dxa"/>
            <w:tcBorders>
              <w:top w:val="nil"/>
              <w:left w:val="nil"/>
              <w:bottom w:val="nil"/>
              <w:right w:val="nil"/>
            </w:tcBorders>
            <w:vAlign w:val="bottom"/>
          </w:tcPr>
          <w:p>
            <w:pPr>
              <w:spacing w:line="360" w:lineRule="exact"/>
              <w:jc w:val="left"/>
              <w:rPr>
                <w:rFonts w:ascii="微软雅黑" w:hAnsi="微软雅黑" w:eastAsia="微软雅黑"/>
                <w:sz w:val="32"/>
                <w:szCs w:val="32"/>
              </w:rPr>
            </w:pPr>
            <w:r>
              <w:rPr>
                <w:rFonts w:ascii="微软雅黑" w:hAnsi="微软雅黑" w:eastAsia="微软雅黑"/>
                <w:sz w:val="32"/>
                <w:szCs w:val="32"/>
              </w:rPr>
              <w:t>学院</w:t>
            </w:r>
            <w:r>
              <w:rPr>
                <w:rFonts w:hint="eastAsia" w:ascii="微软雅黑" w:hAnsi="微软雅黑" w:eastAsia="微软雅黑"/>
                <w:sz w:val="32"/>
                <w:szCs w:val="32"/>
              </w:rPr>
              <w:t>（部）：</w:t>
            </w:r>
          </w:p>
        </w:tc>
        <w:tc>
          <w:tcPr>
            <w:tcW w:w="5347" w:type="dxa"/>
            <w:tcBorders>
              <w:top w:val="nil"/>
              <w:left w:val="nil"/>
              <w:right w:val="nil"/>
            </w:tcBorders>
            <w:vAlign w:val="center"/>
          </w:tcPr>
          <w:p>
            <w:pPr>
              <w:jc w:val="left"/>
              <w:rPr>
                <w:rFonts w:ascii="微软雅黑" w:hAnsi="微软雅黑" w:eastAsia="微软雅黑"/>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47" w:type="dxa"/>
            <w:tcBorders>
              <w:top w:val="nil"/>
              <w:left w:val="nil"/>
              <w:bottom w:val="nil"/>
              <w:right w:val="nil"/>
            </w:tcBorders>
            <w:vAlign w:val="bottom"/>
          </w:tcPr>
          <w:p>
            <w:pPr>
              <w:spacing w:line="360" w:lineRule="exact"/>
              <w:ind w:right="-71" w:rightChars="-34"/>
              <w:jc w:val="left"/>
              <w:rPr>
                <w:rFonts w:ascii="微软雅黑" w:hAnsi="微软雅黑" w:eastAsia="微软雅黑"/>
                <w:sz w:val="32"/>
                <w:szCs w:val="32"/>
              </w:rPr>
            </w:pPr>
            <w:r>
              <w:rPr>
                <w:rFonts w:hint="eastAsia" w:ascii="微软雅黑" w:hAnsi="微软雅黑" w:eastAsia="微软雅黑"/>
                <w:sz w:val="32"/>
                <w:szCs w:val="32"/>
              </w:rPr>
              <w:t>教    室：</w:t>
            </w:r>
          </w:p>
        </w:tc>
        <w:tc>
          <w:tcPr>
            <w:tcW w:w="5347" w:type="dxa"/>
            <w:tcBorders>
              <w:left w:val="nil"/>
              <w:right w:val="nil"/>
            </w:tcBorders>
            <w:vAlign w:val="center"/>
          </w:tcPr>
          <w:p>
            <w:pPr>
              <w:jc w:val="left"/>
              <w:rPr>
                <w:rFonts w:ascii="微软雅黑" w:hAnsi="微软雅黑" w:eastAsia="微软雅黑"/>
                <w:sz w:val="32"/>
                <w:szCs w:val="32"/>
              </w:rPr>
            </w:pPr>
          </w:p>
        </w:tc>
      </w:tr>
    </w:tbl>
    <w:p>
      <w:pPr>
        <w:spacing w:line="500" w:lineRule="exact"/>
        <w:rPr>
          <w:bCs/>
          <w:sz w:val="32"/>
          <w:szCs w:val="32"/>
        </w:rPr>
      </w:pPr>
      <w:r>
        <w:rPr>
          <w:bCs/>
          <w:sz w:val="32"/>
          <w:szCs w:val="32"/>
        </w:rPr>
        <w:br w:type="page"/>
      </w:r>
    </w:p>
    <w:p>
      <w:pPr>
        <w:spacing w:line="500" w:lineRule="exact"/>
        <w:rPr>
          <w:bCs/>
          <w:sz w:val="32"/>
          <w:szCs w:val="32"/>
        </w:rPr>
      </w:pPr>
    </w:p>
    <w:p>
      <w:pPr>
        <w:spacing w:line="500" w:lineRule="exact"/>
        <w:rPr>
          <w:bCs/>
          <w:sz w:val="32"/>
          <w:szCs w:val="32"/>
        </w:rPr>
      </w:pPr>
    </w:p>
    <w:p>
      <w:pPr>
        <w:spacing w:after="156" w:afterLines="50" w:line="57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填写说明</w:t>
      </w:r>
    </w:p>
    <w:p>
      <w:pPr>
        <w:spacing w:line="57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1.所有实际进行的实验项目都要填写，含教学计划内实验、教学计划外实验、预约开放实验等。</w:t>
      </w:r>
    </w:p>
    <w:p>
      <w:pPr>
        <w:spacing w:line="57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2.非教学计划内实验，没有“使用班级”、“课程名称”的可以不填写这两栏。</w:t>
      </w:r>
    </w:p>
    <w:p>
      <w:pPr>
        <w:spacing w:line="57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3.实验类型按层次分为A：“演示型”实验、“验证型”实验；B：“应用型”实验、“综合型”实验、“设计型”实验；C：“研究型”实验和“创新型”实验。</w:t>
      </w:r>
    </w:p>
    <w:p>
      <w:pPr>
        <w:spacing w:line="57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4.请任课教师（实验指导教师）认真填写，二级学院（部）实验室定期抽查。</w:t>
      </w:r>
    </w:p>
    <w:p>
      <w:pPr>
        <w:spacing w:line="57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5.登记表正反面打印，每张为1个教学周。</w:t>
      </w:r>
    </w:p>
    <w:p>
      <w:pPr>
        <w:spacing w:line="570" w:lineRule="exact"/>
        <w:ind w:firstLine="643" w:firstLineChars="200"/>
        <w:rPr>
          <w:rFonts w:ascii="方正仿宋简体" w:hAnsi="方正仿宋简体" w:eastAsia="方正仿宋简体" w:cs="方正仿宋简体"/>
          <w:b/>
          <w:sz w:val="32"/>
          <w:szCs w:val="32"/>
        </w:rPr>
        <w:sectPr>
          <w:headerReference r:id="rId4" w:type="default"/>
          <w:footerReference r:id="rId5" w:type="default"/>
          <w:pgSz w:w="11906" w:h="16838"/>
          <w:pgMar w:top="1701" w:right="1587" w:bottom="1701" w:left="1587" w:header="851" w:footer="992" w:gutter="0"/>
          <w:cols w:space="720" w:num="1"/>
          <w:docGrid w:type="lines" w:linePitch="312" w:charSpace="0"/>
        </w:sectPr>
      </w:pPr>
    </w:p>
    <w:p>
      <w:pPr>
        <w:spacing w:after="156" w:afterLines="50" w:line="570" w:lineRule="exact"/>
        <w:rPr>
          <w:rFonts w:ascii="宋体" w:hAnsi="宋体" w:cs="宋体"/>
          <w:sz w:val="24"/>
        </w:rPr>
      </w:pPr>
      <w:r>
        <w:rPr>
          <w:b/>
          <w:sz w:val="32"/>
          <w:szCs w:val="32"/>
        </w:rPr>
        <w:t xml:space="preserve">                                 </w:t>
      </w:r>
      <w:r>
        <w:rPr>
          <w:rFonts w:hint="eastAsia" w:ascii="方正小标宋简体" w:hAnsi="方正小标宋简体" w:eastAsia="方正小标宋简体" w:cs="方正小标宋简体"/>
          <w:bCs/>
          <w:sz w:val="36"/>
          <w:szCs w:val="36"/>
        </w:rPr>
        <w:t>实验室使用登记表</w:t>
      </w:r>
      <w:r>
        <w:rPr>
          <w:rFonts w:hint="eastAsia"/>
          <w:b/>
          <w:sz w:val="32"/>
          <w:szCs w:val="32"/>
        </w:rPr>
        <w:t xml:space="preserve"> </w:t>
      </w:r>
      <w:r>
        <w:rPr>
          <w:b/>
          <w:sz w:val="32"/>
          <w:szCs w:val="32"/>
        </w:rPr>
        <w:t xml:space="preserve"> </w:t>
      </w:r>
      <w:r>
        <w:rPr>
          <w:rFonts w:hint="eastAsia"/>
          <w:b/>
          <w:sz w:val="32"/>
          <w:szCs w:val="32"/>
        </w:rPr>
        <w:t xml:space="preserve"> </w:t>
      </w:r>
      <w:r>
        <w:rPr>
          <w:b/>
          <w:sz w:val="32"/>
          <w:szCs w:val="32"/>
        </w:rPr>
        <w:t xml:space="preserve">                     </w:t>
      </w:r>
      <w:r>
        <w:rPr>
          <w:rFonts w:hint="eastAsia" w:ascii="宋体" w:hAnsi="宋体" w:cs="宋体"/>
          <w:sz w:val="24"/>
        </w:rPr>
        <w:t xml:space="preserve">第 </w:t>
      </w:r>
      <w:r>
        <w:rPr>
          <w:rFonts w:ascii="宋体" w:hAnsi="宋体" w:cs="宋体"/>
          <w:sz w:val="24"/>
        </w:rPr>
        <w:t xml:space="preserve">  </w:t>
      </w:r>
      <w:r>
        <w:rPr>
          <w:rFonts w:hint="eastAsia" w:ascii="宋体" w:hAnsi="宋体" w:cs="宋体"/>
          <w:sz w:val="24"/>
        </w:rPr>
        <w:t>周</w:t>
      </w:r>
    </w:p>
    <w:tbl>
      <w:tblPr>
        <w:tblStyle w:val="7"/>
        <w:tblpPr w:leftFromText="180" w:rightFromText="180" w:vertAnchor="text" w:horzAnchor="page" w:tblpX="1427" w:tblpY="165"/>
        <w:tblOverlap w:val="never"/>
        <w:tblW w:w="14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600"/>
        <w:gridCol w:w="1093"/>
        <w:gridCol w:w="3030"/>
        <w:gridCol w:w="3349"/>
        <w:gridCol w:w="850"/>
        <w:gridCol w:w="112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300" w:lineRule="exact"/>
              <w:jc w:val="center"/>
              <w:rPr>
                <w:rFonts w:ascii="宋体" w:hAnsi="宋体" w:cs="宋体"/>
                <w:sz w:val="24"/>
              </w:rPr>
            </w:pPr>
            <w:r>
              <w:rPr>
                <w:rFonts w:hint="eastAsia" w:ascii="宋体" w:hAnsi="宋体" w:cs="宋体"/>
                <w:sz w:val="24"/>
              </w:rPr>
              <w:t>日 期</w:t>
            </w:r>
          </w:p>
        </w:tc>
        <w:tc>
          <w:tcPr>
            <w:tcW w:w="1600" w:type="dxa"/>
            <w:vAlign w:val="center"/>
          </w:tcPr>
          <w:p>
            <w:pPr>
              <w:spacing w:line="300" w:lineRule="exact"/>
              <w:jc w:val="center"/>
              <w:rPr>
                <w:rFonts w:ascii="宋体" w:hAnsi="宋体" w:cs="宋体"/>
                <w:sz w:val="24"/>
              </w:rPr>
            </w:pPr>
            <w:r>
              <w:rPr>
                <w:rFonts w:hint="eastAsia" w:ascii="宋体" w:hAnsi="宋体" w:cs="宋体"/>
                <w:sz w:val="24"/>
              </w:rPr>
              <w:t>周/节</w:t>
            </w:r>
          </w:p>
        </w:tc>
        <w:tc>
          <w:tcPr>
            <w:tcW w:w="1093" w:type="dxa"/>
            <w:vAlign w:val="center"/>
          </w:tcPr>
          <w:p>
            <w:pPr>
              <w:spacing w:line="300" w:lineRule="exact"/>
              <w:jc w:val="center"/>
              <w:rPr>
                <w:rFonts w:ascii="宋体" w:hAnsi="宋体" w:cs="宋体"/>
                <w:sz w:val="24"/>
              </w:rPr>
            </w:pPr>
            <w:r>
              <w:rPr>
                <w:rFonts w:hint="eastAsia" w:ascii="宋体" w:hAnsi="宋体" w:cs="宋体"/>
                <w:sz w:val="24"/>
              </w:rPr>
              <w:t>使用</w:t>
            </w:r>
          </w:p>
          <w:p>
            <w:pPr>
              <w:spacing w:line="300" w:lineRule="exact"/>
              <w:jc w:val="center"/>
              <w:rPr>
                <w:rFonts w:ascii="宋体" w:hAnsi="宋体" w:cs="宋体"/>
                <w:sz w:val="24"/>
              </w:rPr>
            </w:pPr>
            <w:r>
              <w:rPr>
                <w:rFonts w:hint="eastAsia" w:ascii="宋体" w:hAnsi="宋体" w:cs="宋体"/>
                <w:sz w:val="24"/>
              </w:rPr>
              <w:t>班级</w:t>
            </w:r>
          </w:p>
        </w:tc>
        <w:tc>
          <w:tcPr>
            <w:tcW w:w="3030" w:type="dxa"/>
            <w:vAlign w:val="center"/>
          </w:tcPr>
          <w:p>
            <w:pPr>
              <w:spacing w:line="300" w:lineRule="exact"/>
              <w:jc w:val="center"/>
              <w:rPr>
                <w:rFonts w:ascii="宋体" w:hAnsi="宋体" w:cs="宋体"/>
                <w:sz w:val="24"/>
              </w:rPr>
            </w:pPr>
            <w:r>
              <w:rPr>
                <w:rFonts w:hint="eastAsia" w:ascii="宋体" w:hAnsi="宋体" w:cs="宋体"/>
                <w:sz w:val="24"/>
              </w:rPr>
              <w:t>课程名称</w:t>
            </w:r>
          </w:p>
        </w:tc>
        <w:tc>
          <w:tcPr>
            <w:tcW w:w="3349" w:type="dxa"/>
            <w:vAlign w:val="center"/>
          </w:tcPr>
          <w:p>
            <w:pPr>
              <w:spacing w:line="300" w:lineRule="exact"/>
              <w:jc w:val="center"/>
              <w:rPr>
                <w:rFonts w:ascii="宋体" w:hAnsi="宋体" w:cs="宋体"/>
                <w:sz w:val="24"/>
              </w:rPr>
            </w:pPr>
            <w:r>
              <w:rPr>
                <w:rFonts w:hint="eastAsia" w:ascii="宋体" w:hAnsi="宋体" w:cs="宋体"/>
                <w:sz w:val="24"/>
              </w:rPr>
              <w:t>实验名称</w:t>
            </w:r>
          </w:p>
          <w:p>
            <w:pPr>
              <w:spacing w:line="300" w:lineRule="exact"/>
              <w:jc w:val="center"/>
              <w:rPr>
                <w:rFonts w:ascii="宋体" w:hAnsi="宋体" w:cs="宋体"/>
                <w:sz w:val="24"/>
              </w:rPr>
            </w:pPr>
            <w:r>
              <w:rPr>
                <w:rFonts w:hint="eastAsia" w:ascii="宋体" w:hAnsi="宋体" w:cs="宋体"/>
                <w:sz w:val="24"/>
              </w:rPr>
              <w:t>（或内容说明）</w:t>
            </w:r>
          </w:p>
        </w:tc>
        <w:tc>
          <w:tcPr>
            <w:tcW w:w="850" w:type="dxa"/>
            <w:vAlign w:val="center"/>
          </w:tcPr>
          <w:p>
            <w:pPr>
              <w:spacing w:line="300" w:lineRule="exact"/>
              <w:jc w:val="center"/>
              <w:rPr>
                <w:rFonts w:ascii="宋体" w:hAnsi="宋体" w:cs="宋体"/>
                <w:sz w:val="24"/>
              </w:rPr>
            </w:pPr>
            <w:r>
              <w:rPr>
                <w:rFonts w:hint="eastAsia" w:ascii="宋体" w:hAnsi="宋体" w:cs="宋体"/>
                <w:sz w:val="24"/>
              </w:rPr>
              <w:t>实验类型</w:t>
            </w:r>
          </w:p>
        </w:tc>
        <w:tc>
          <w:tcPr>
            <w:tcW w:w="1123" w:type="dxa"/>
            <w:vAlign w:val="center"/>
          </w:tcPr>
          <w:p>
            <w:pPr>
              <w:spacing w:line="300" w:lineRule="exact"/>
              <w:jc w:val="center"/>
              <w:rPr>
                <w:rFonts w:ascii="宋体" w:hAnsi="宋体" w:cs="宋体"/>
                <w:sz w:val="24"/>
              </w:rPr>
            </w:pPr>
            <w:r>
              <w:rPr>
                <w:rFonts w:hint="eastAsia" w:ascii="宋体" w:hAnsi="宋体" w:cs="宋体"/>
                <w:sz w:val="24"/>
              </w:rPr>
              <w:t>使用人</w:t>
            </w:r>
          </w:p>
          <w:p>
            <w:pPr>
              <w:spacing w:line="300" w:lineRule="exact"/>
              <w:jc w:val="center"/>
              <w:rPr>
                <w:rFonts w:ascii="宋体" w:hAnsi="宋体" w:cs="宋体"/>
                <w:sz w:val="24"/>
              </w:rPr>
            </w:pPr>
            <w:r>
              <w:rPr>
                <w:rFonts w:hint="eastAsia" w:ascii="宋体" w:hAnsi="宋体" w:cs="宋体"/>
                <w:sz w:val="24"/>
              </w:rPr>
              <w:t>签字</w:t>
            </w:r>
          </w:p>
        </w:tc>
        <w:tc>
          <w:tcPr>
            <w:tcW w:w="1774" w:type="dxa"/>
            <w:vAlign w:val="center"/>
          </w:tcPr>
          <w:p>
            <w:pPr>
              <w:spacing w:line="300" w:lineRule="exact"/>
              <w:jc w:val="center"/>
              <w:rPr>
                <w:rFonts w:ascii="宋体" w:hAnsi="宋体" w:cs="宋体"/>
                <w:sz w:val="24"/>
              </w:rPr>
            </w:pPr>
            <w:r>
              <w:rPr>
                <w:rFonts w:hint="eastAsia" w:ascii="宋体" w:hAnsi="宋体" w:cs="宋体"/>
                <w:sz w:val="24"/>
              </w:rPr>
              <w:t>设备使用情况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周一/</w:t>
            </w:r>
            <w:r>
              <w:t>1</w:t>
            </w:r>
            <w:r>
              <w:rPr>
                <w:rFonts w:hint="eastAsia"/>
              </w:rPr>
              <w:t>、2节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周一/</w:t>
            </w:r>
            <w:r>
              <w:t>3</w:t>
            </w:r>
            <w:r>
              <w:rPr>
                <w:rFonts w:hint="eastAsia"/>
              </w:rPr>
              <w:t>、</w:t>
            </w:r>
            <w:r>
              <w:t>4</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周一/</w:t>
            </w:r>
            <w:r>
              <w:t>5</w:t>
            </w:r>
            <w:r>
              <w:rPr>
                <w:rFonts w:hint="eastAsia"/>
              </w:rPr>
              <w:t>、</w:t>
            </w:r>
            <w:r>
              <w:t>6</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周一/</w:t>
            </w:r>
            <w:r>
              <w:t>7</w:t>
            </w:r>
            <w:r>
              <w:rPr>
                <w:rFonts w:hint="eastAsia"/>
              </w:rPr>
              <w:t>、</w:t>
            </w:r>
            <w:r>
              <w:t>8</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周一/</w:t>
            </w:r>
            <w:r>
              <w:t>9</w:t>
            </w:r>
            <w:r>
              <w:rPr>
                <w:rFonts w:hint="eastAsia"/>
              </w:rPr>
              <w:t>、</w:t>
            </w:r>
            <w:r>
              <w:t>10</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周二/</w:t>
            </w:r>
            <w:r>
              <w:t>1</w:t>
            </w:r>
            <w:r>
              <w:rPr>
                <w:rFonts w:hint="eastAsia"/>
              </w:rPr>
              <w:t>、2节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周二/</w:t>
            </w:r>
            <w:r>
              <w:t>3</w:t>
            </w:r>
            <w:r>
              <w:rPr>
                <w:rFonts w:hint="eastAsia"/>
              </w:rPr>
              <w:t>、</w:t>
            </w:r>
            <w:r>
              <w:t>4</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周二/</w:t>
            </w:r>
            <w:r>
              <w:t>5</w:t>
            </w:r>
            <w:r>
              <w:rPr>
                <w:rFonts w:hint="eastAsia"/>
              </w:rPr>
              <w:t>、</w:t>
            </w:r>
            <w:r>
              <w:t>6</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周二/</w:t>
            </w:r>
            <w:r>
              <w:t>7</w:t>
            </w:r>
            <w:r>
              <w:rPr>
                <w:rFonts w:hint="eastAsia"/>
              </w:rPr>
              <w:t>、</w:t>
            </w:r>
            <w:r>
              <w:t>8</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周二/</w:t>
            </w:r>
            <w:r>
              <w:t>9</w:t>
            </w:r>
            <w:r>
              <w:rPr>
                <w:rFonts w:hint="eastAsia"/>
              </w:rPr>
              <w:t>、</w:t>
            </w:r>
            <w:r>
              <w:t>10</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周三/</w:t>
            </w:r>
            <w:r>
              <w:t>1</w:t>
            </w:r>
            <w:r>
              <w:rPr>
                <w:rFonts w:hint="eastAsia"/>
              </w:rPr>
              <w:t>、2节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周三/</w:t>
            </w:r>
            <w:r>
              <w:t>3</w:t>
            </w:r>
            <w:r>
              <w:rPr>
                <w:rFonts w:hint="eastAsia"/>
              </w:rPr>
              <w:t>、</w:t>
            </w:r>
            <w:r>
              <w:t>4</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周三/</w:t>
            </w:r>
            <w:r>
              <w:t>5</w:t>
            </w:r>
            <w:r>
              <w:rPr>
                <w:rFonts w:hint="eastAsia"/>
              </w:rPr>
              <w:t>、</w:t>
            </w:r>
            <w:r>
              <w:t>6</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周三/</w:t>
            </w:r>
            <w:r>
              <w:t>7</w:t>
            </w:r>
            <w:r>
              <w:rPr>
                <w:rFonts w:hint="eastAsia"/>
              </w:rPr>
              <w:t>、</w:t>
            </w:r>
            <w:r>
              <w:t>8</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周三/</w:t>
            </w:r>
            <w:r>
              <w:t>9</w:t>
            </w:r>
            <w:r>
              <w:rPr>
                <w:rFonts w:hint="eastAsia"/>
              </w:rPr>
              <w:t>、</w:t>
            </w:r>
            <w:r>
              <w:t>10</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jc w:val="center"/>
            </w:pPr>
            <w:r>
              <w:rPr>
                <w:rFonts w:hint="eastAsia" w:ascii="宋体" w:hAnsi="宋体" w:cs="宋体"/>
                <w:sz w:val="24"/>
              </w:rPr>
              <w:t>日 期</w:t>
            </w:r>
          </w:p>
        </w:tc>
        <w:tc>
          <w:tcPr>
            <w:tcW w:w="1600" w:type="dxa"/>
            <w:vAlign w:val="center"/>
          </w:tcPr>
          <w:p>
            <w:pPr>
              <w:spacing w:line="500" w:lineRule="exact"/>
              <w:jc w:val="center"/>
            </w:pPr>
            <w:r>
              <w:rPr>
                <w:rFonts w:hint="eastAsia" w:ascii="宋体" w:hAnsi="宋体" w:cs="宋体"/>
                <w:sz w:val="24"/>
              </w:rPr>
              <w:t>周/节</w:t>
            </w:r>
          </w:p>
        </w:tc>
        <w:tc>
          <w:tcPr>
            <w:tcW w:w="1093" w:type="dxa"/>
            <w:vAlign w:val="center"/>
          </w:tcPr>
          <w:p>
            <w:pPr>
              <w:spacing w:line="300" w:lineRule="exact"/>
              <w:jc w:val="center"/>
              <w:rPr>
                <w:rFonts w:ascii="宋体" w:hAnsi="宋体" w:cs="宋体"/>
                <w:sz w:val="24"/>
              </w:rPr>
            </w:pPr>
            <w:r>
              <w:rPr>
                <w:rFonts w:hint="eastAsia" w:ascii="宋体" w:hAnsi="宋体" w:cs="宋体"/>
                <w:sz w:val="24"/>
              </w:rPr>
              <w:t>使用</w:t>
            </w:r>
          </w:p>
          <w:p>
            <w:pPr>
              <w:spacing w:line="500" w:lineRule="exact"/>
              <w:jc w:val="center"/>
            </w:pPr>
            <w:r>
              <w:rPr>
                <w:rFonts w:hint="eastAsia" w:ascii="宋体" w:hAnsi="宋体" w:cs="宋体"/>
                <w:sz w:val="24"/>
              </w:rPr>
              <w:t>班级</w:t>
            </w:r>
          </w:p>
        </w:tc>
        <w:tc>
          <w:tcPr>
            <w:tcW w:w="3030" w:type="dxa"/>
            <w:vAlign w:val="center"/>
          </w:tcPr>
          <w:p>
            <w:pPr>
              <w:spacing w:line="500" w:lineRule="exact"/>
              <w:jc w:val="center"/>
            </w:pPr>
            <w:r>
              <w:rPr>
                <w:rFonts w:hint="eastAsia" w:ascii="宋体" w:hAnsi="宋体" w:cs="宋体"/>
                <w:sz w:val="24"/>
              </w:rPr>
              <w:t>课程名称</w:t>
            </w:r>
          </w:p>
        </w:tc>
        <w:tc>
          <w:tcPr>
            <w:tcW w:w="3349" w:type="dxa"/>
            <w:vAlign w:val="center"/>
          </w:tcPr>
          <w:p>
            <w:pPr>
              <w:spacing w:line="300" w:lineRule="exact"/>
              <w:jc w:val="center"/>
              <w:rPr>
                <w:rFonts w:ascii="宋体" w:hAnsi="宋体" w:cs="宋体"/>
                <w:sz w:val="24"/>
              </w:rPr>
            </w:pPr>
            <w:r>
              <w:rPr>
                <w:rFonts w:hint="eastAsia" w:ascii="宋体" w:hAnsi="宋体" w:cs="宋体"/>
                <w:sz w:val="24"/>
              </w:rPr>
              <w:t>实验名称</w:t>
            </w:r>
          </w:p>
          <w:p>
            <w:pPr>
              <w:spacing w:line="500" w:lineRule="exact"/>
              <w:jc w:val="center"/>
            </w:pPr>
            <w:r>
              <w:rPr>
                <w:rFonts w:hint="eastAsia" w:ascii="宋体" w:hAnsi="宋体" w:cs="宋体"/>
                <w:sz w:val="24"/>
              </w:rPr>
              <w:t>（或内容说明）</w:t>
            </w:r>
          </w:p>
        </w:tc>
        <w:tc>
          <w:tcPr>
            <w:tcW w:w="850" w:type="dxa"/>
            <w:vAlign w:val="center"/>
          </w:tcPr>
          <w:p>
            <w:pPr>
              <w:spacing w:line="500" w:lineRule="exact"/>
              <w:jc w:val="center"/>
            </w:pPr>
            <w:r>
              <w:rPr>
                <w:rFonts w:hint="eastAsia" w:ascii="宋体" w:hAnsi="宋体" w:cs="宋体"/>
                <w:sz w:val="24"/>
              </w:rPr>
              <w:t>实验类型</w:t>
            </w:r>
          </w:p>
        </w:tc>
        <w:tc>
          <w:tcPr>
            <w:tcW w:w="1123" w:type="dxa"/>
            <w:vAlign w:val="center"/>
          </w:tcPr>
          <w:p>
            <w:pPr>
              <w:spacing w:line="300" w:lineRule="exact"/>
              <w:jc w:val="center"/>
              <w:rPr>
                <w:rFonts w:ascii="宋体" w:hAnsi="宋体" w:cs="宋体"/>
                <w:sz w:val="24"/>
              </w:rPr>
            </w:pPr>
            <w:r>
              <w:rPr>
                <w:rFonts w:hint="eastAsia" w:ascii="宋体" w:hAnsi="宋体" w:cs="宋体"/>
                <w:sz w:val="24"/>
              </w:rPr>
              <w:t>使用人</w:t>
            </w:r>
          </w:p>
          <w:p>
            <w:pPr>
              <w:spacing w:line="500" w:lineRule="exact"/>
              <w:jc w:val="center"/>
            </w:pPr>
            <w:r>
              <w:rPr>
                <w:rFonts w:hint="eastAsia" w:ascii="宋体" w:hAnsi="宋体" w:cs="宋体"/>
                <w:sz w:val="24"/>
              </w:rPr>
              <w:t>签字</w:t>
            </w:r>
          </w:p>
        </w:tc>
        <w:tc>
          <w:tcPr>
            <w:tcW w:w="1774" w:type="dxa"/>
            <w:vAlign w:val="center"/>
          </w:tcPr>
          <w:p>
            <w:pPr>
              <w:spacing w:line="500" w:lineRule="exact"/>
              <w:jc w:val="center"/>
            </w:pPr>
            <w:r>
              <w:rPr>
                <w:rFonts w:hint="eastAsia" w:ascii="宋体" w:hAnsi="宋体" w:cs="宋体"/>
                <w:sz w:val="24"/>
              </w:rPr>
              <w:t>设备使用情况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周四/</w:t>
            </w:r>
            <w:r>
              <w:t>1</w:t>
            </w:r>
            <w:r>
              <w:rPr>
                <w:rFonts w:hint="eastAsia"/>
              </w:rPr>
              <w:t>、2节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周四/</w:t>
            </w:r>
            <w:r>
              <w:t>3</w:t>
            </w:r>
            <w:r>
              <w:rPr>
                <w:rFonts w:hint="eastAsia"/>
              </w:rPr>
              <w:t>、</w:t>
            </w:r>
            <w:r>
              <w:t>4</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周四/</w:t>
            </w:r>
            <w:r>
              <w:t>5</w:t>
            </w:r>
            <w:r>
              <w:rPr>
                <w:rFonts w:hint="eastAsia"/>
              </w:rPr>
              <w:t>、</w:t>
            </w:r>
            <w:r>
              <w:t>6</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周四/</w:t>
            </w:r>
            <w:r>
              <w:t>7</w:t>
            </w:r>
            <w:r>
              <w:rPr>
                <w:rFonts w:hint="eastAsia"/>
              </w:rPr>
              <w:t>、</w:t>
            </w:r>
            <w:r>
              <w:t>8</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周四/</w:t>
            </w:r>
            <w:r>
              <w:t>9</w:t>
            </w:r>
            <w:r>
              <w:rPr>
                <w:rFonts w:hint="eastAsia"/>
              </w:rPr>
              <w:t>、</w:t>
            </w:r>
            <w:r>
              <w:t>10</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周五/</w:t>
            </w:r>
            <w:r>
              <w:t>1</w:t>
            </w:r>
            <w:r>
              <w:rPr>
                <w:rFonts w:hint="eastAsia"/>
              </w:rPr>
              <w:t>、2节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周五/</w:t>
            </w:r>
            <w:r>
              <w:t>3</w:t>
            </w:r>
            <w:r>
              <w:rPr>
                <w:rFonts w:hint="eastAsia"/>
              </w:rPr>
              <w:t>、</w:t>
            </w:r>
            <w:r>
              <w:t>4</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周五/</w:t>
            </w:r>
            <w:r>
              <w:t>5</w:t>
            </w:r>
            <w:r>
              <w:rPr>
                <w:rFonts w:hint="eastAsia"/>
              </w:rPr>
              <w:t>、</w:t>
            </w:r>
            <w:r>
              <w:t>6</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周五/</w:t>
            </w:r>
            <w:r>
              <w:t>7</w:t>
            </w:r>
            <w:r>
              <w:rPr>
                <w:rFonts w:hint="eastAsia"/>
              </w:rPr>
              <w:t>、</w:t>
            </w:r>
            <w:r>
              <w:t>8</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center"/>
            </w:pPr>
            <w:r>
              <w:rPr>
                <w:rFonts w:hint="eastAsia"/>
              </w:rPr>
              <w:t>周五/</w:t>
            </w:r>
            <w:r>
              <w:t>9</w:t>
            </w:r>
            <w:r>
              <w:rPr>
                <w:rFonts w:hint="eastAsia"/>
              </w:rPr>
              <w:t>、</w:t>
            </w:r>
            <w:r>
              <w:t>10</w:t>
            </w:r>
            <w:r>
              <w:rPr>
                <w:rFonts w:hint="eastAsia"/>
              </w:rPr>
              <w:t>节</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vAlign w:val="center"/>
          </w:tcPr>
          <w:p>
            <w:pPr>
              <w:spacing w:line="500" w:lineRule="exact"/>
              <w:jc w:val="left"/>
            </w:pPr>
            <w:r>
              <w:rPr>
                <w:rFonts w:hint="eastAsia"/>
              </w:rPr>
              <w:t>周六/</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9" w:type="dxa"/>
            <w:vAlign w:val="center"/>
          </w:tcPr>
          <w:p>
            <w:pPr>
              <w:spacing w:line="500" w:lineRule="exact"/>
            </w:pPr>
          </w:p>
        </w:tc>
        <w:tc>
          <w:tcPr>
            <w:tcW w:w="1600" w:type="dxa"/>
          </w:tcPr>
          <w:p>
            <w:pPr>
              <w:spacing w:line="500" w:lineRule="exact"/>
              <w:jc w:val="left"/>
            </w:pPr>
            <w:r>
              <w:rPr>
                <w:rFonts w:hint="eastAsia"/>
              </w:rPr>
              <w:t>周日/</w:t>
            </w:r>
          </w:p>
        </w:tc>
        <w:tc>
          <w:tcPr>
            <w:tcW w:w="1093" w:type="dxa"/>
            <w:vAlign w:val="center"/>
          </w:tcPr>
          <w:p>
            <w:pPr>
              <w:spacing w:line="500" w:lineRule="exact"/>
            </w:pPr>
          </w:p>
        </w:tc>
        <w:tc>
          <w:tcPr>
            <w:tcW w:w="3030" w:type="dxa"/>
            <w:vAlign w:val="center"/>
          </w:tcPr>
          <w:p>
            <w:pPr>
              <w:spacing w:line="500" w:lineRule="exact"/>
            </w:pPr>
          </w:p>
        </w:tc>
        <w:tc>
          <w:tcPr>
            <w:tcW w:w="3349" w:type="dxa"/>
            <w:vAlign w:val="center"/>
          </w:tcPr>
          <w:p>
            <w:pPr>
              <w:spacing w:line="500" w:lineRule="exact"/>
            </w:pPr>
          </w:p>
        </w:tc>
        <w:tc>
          <w:tcPr>
            <w:tcW w:w="850" w:type="dxa"/>
            <w:vAlign w:val="center"/>
          </w:tcPr>
          <w:p>
            <w:pPr>
              <w:spacing w:line="500" w:lineRule="exact"/>
            </w:pPr>
          </w:p>
        </w:tc>
        <w:tc>
          <w:tcPr>
            <w:tcW w:w="1123" w:type="dxa"/>
            <w:vAlign w:val="center"/>
          </w:tcPr>
          <w:p>
            <w:pPr>
              <w:spacing w:line="500" w:lineRule="exact"/>
            </w:pPr>
          </w:p>
        </w:tc>
        <w:tc>
          <w:tcPr>
            <w:tcW w:w="1774" w:type="dxa"/>
            <w:vAlign w:val="center"/>
          </w:tcPr>
          <w:p>
            <w:pPr>
              <w:spacing w:line="500" w:lineRule="exact"/>
            </w:pPr>
          </w:p>
        </w:tc>
      </w:tr>
    </w:tbl>
    <w:p>
      <w:pPr>
        <w:spacing w:line="200" w:lineRule="exact"/>
        <w:jc w:val="center"/>
        <w:rPr>
          <w:bCs/>
          <w:sz w:val="32"/>
          <w:szCs w:val="32"/>
        </w:rPr>
      </w:pPr>
    </w:p>
    <w:p/>
    <w:sectPr>
      <w:pgSz w:w="16838" w:h="11906" w:orient="landscape"/>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79</w:t>
                    </w:r>
                    <w:r>
                      <w:fldChar w:fldCharType="end"/>
                    </w:r>
                  </w:p>
                </w:txbxContent>
              </v:textbox>
            </v:shape>
          </w:pict>
        </mc:Fallback>
      </mc:AlternateContent>
    </w:r>
    <w:sdt>
      <w:sdtPr>
        <w:id w:val="944496096"/>
      </w:sdt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63446F"/>
    <w:rsid w:val="00043144"/>
    <w:rsid w:val="00145AF5"/>
    <w:rsid w:val="00512C17"/>
    <w:rsid w:val="0063446F"/>
    <w:rsid w:val="009E141C"/>
    <w:rsid w:val="00CC2791"/>
    <w:rsid w:val="00EE2195"/>
    <w:rsid w:val="013A3FC1"/>
    <w:rsid w:val="047F723D"/>
    <w:rsid w:val="04D70E27"/>
    <w:rsid w:val="054E09BE"/>
    <w:rsid w:val="067508F8"/>
    <w:rsid w:val="071F2612"/>
    <w:rsid w:val="0A287A2F"/>
    <w:rsid w:val="0AEE2A27"/>
    <w:rsid w:val="0AF85654"/>
    <w:rsid w:val="0E1B7FD7"/>
    <w:rsid w:val="0E910299"/>
    <w:rsid w:val="0F022F45"/>
    <w:rsid w:val="107B2FAF"/>
    <w:rsid w:val="11612BB5"/>
    <w:rsid w:val="12535865"/>
    <w:rsid w:val="13DF5603"/>
    <w:rsid w:val="165C32C5"/>
    <w:rsid w:val="168E50BE"/>
    <w:rsid w:val="17B80644"/>
    <w:rsid w:val="196C5B8A"/>
    <w:rsid w:val="1BA23F1B"/>
    <w:rsid w:val="1BD87507"/>
    <w:rsid w:val="1D6A0633"/>
    <w:rsid w:val="1E042CA7"/>
    <w:rsid w:val="1ECC2C27"/>
    <w:rsid w:val="20B15983"/>
    <w:rsid w:val="20D858B3"/>
    <w:rsid w:val="23A979DB"/>
    <w:rsid w:val="24596D0B"/>
    <w:rsid w:val="26BE379D"/>
    <w:rsid w:val="27870033"/>
    <w:rsid w:val="2C163734"/>
    <w:rsid w:val="2E5D5F1F"/>
    <w:rsid w:val="32B617CD"/>
    <w:rsid w:val="36405F1E"/>
    <w:rsid w:val="36996C83"/>
    <w:rsid w:val="3C9C1A33"/>
    <w:rsid w:val="40761F41"/>
    <w:rsid w:val="42EB101F"/>
    <w:rsid w:val="43140575"/>
    <w:rsid w:val="442C6052"/>
    <w:rsid w:val="44890AEF"/>
    <w:rsid w:val="454135B6"/>
    <w:rsid w:val="45A82F53"/>
    <w:rsid w:val="47393A1A"/>
    <w:rsid w:val="474E7DCE"/>
    <w:rsid w:val="47EA3F9B"/>
    <w:rsid w:val="48284AC3"/>
    <w:rsid w:val="49F54105"/>
    <w:rsid w:val="4A9D3546"/>
    <w:rsid w:val="4B78366B"/>
    <w:rsid w:val="4BA34B8C"/>
    <w:rsid w:val="4BD05255"/>
    <w:rsid w:val="4E0B07C7"/>
    <w:rsid w:val="4F5F2F12"/>
    <w:rsid w:val="4FFA0AF3"/>
    <w:rsid w:val="50804A53"/>
    <w:rsid w:val="51B11E13"/>
    <w:rsid w:val="52354064"/>
    <w:rsid w:val="53FD5056"/>
    <w:rsid w:val="540E2DBF"/>
    <w:rsid w:val="55540CA5"/>
    <w:rsid w:val="5A315A59"/>
    <w:rsid w:val="5A623E64"/>
    <w:rsid w:val="5AAE70AA"/>
    <w:rsid w:val="5BCF552A"/>
    <w:rsid w:val="627604AD"/>
    <w:rsid w:val="637644DD"/>
    <w:rsid w:val="658904F7"/>
    <w:rsid w:val="684D7F02"/>
    <w:rsid w:val="69794D27"/>
    <w:rsid w:val="69B33D95"/>
    <w:rsid w:val="73BE3A62"/>
    <w:rsid w:val="767C19B2"/>
    <w:rsid w:val="78B74F24"/>
    <w:rsid w:val="78C27628"/>
    <w:rsid w:val="79AC25AE"/>
    <w:rsid w:val="7A5C5D83"/>
    <w:rsid w:val="7B1D19B6"/>
    <w:rsid w:val="7B362A78"/>
    <w:rsid w:val="7BDA77AC"/>
    <w:rsid w:val="7F210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ody Text"/>
    <w:basedOn w:val="1"/>
    <w:qFormat/>
    <w:uiPriority w:val="1"/>
    <w:pPr>
      <w:autoSpaceDE w:val="0"/>
      <w:autoSpaceDN w:val="0"/>
      <w:ind w:left="120" w:firstLine="559"/>
      <w:jc w:val="left"/>
    </w:pPr>
    <w:rPr>
      <w:rFonts w:ascii="仿宋" w:hAnsi="仿宋" w:eastAsia="仿宋" w:cs="仿宋"/>
      <w:kern w:val="0"/>
      <w:sz w:val="28"/>
      <w:szCs w:val="28"/>
      <w:lang w:val="zh-CN" w:bidi="zh-C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文字 字符"/>
    <w:basedOn w:val="8"/>
    <w:link w:val="2"/>
    <w:qFormat/>
    <w:uiPriority w:val="0"/>
    <w:rPr>
      <w:kern w:val="2"/>
      <w:sz w:val="21"/>
      <w:szCs w:val="24"/>
    </w:rPr>
  </w:style>
  <w:style w:type="character" w:customStyle="1" w:styleId="12">
    <w:name w:val="批注主题 字符"/>
    <w:basedOn w:val="11"/>
    <w:link w:val="6"/>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2090</Words>
  <Characters>2148</Characters>
  <Lines>18</Lines>
  <Paragraphs>5</Paragraphs>
  <TotalTime>3</TotalTime>
  <ScaleCrop>false</ScaleCrop>
  <LinksUpToDate>false</LinksUpToDate>
  <CharactersWithSpaces>2272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2022-05-16T05:08:00Z</cp:lastPrinted>
  <dcterms:modified xsi:type="dcterms:W3CDTF">2022-05-16T08:32:31Z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