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27393"/>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000000" w:themeColor="text1"/>
          <w:sz w:val="32"/>
          <w:szCs w:val="32"/>
          <w:shd w:val="clear" w:color="auto" w:fill="FFFFFF"/>
          <w14:textFill>
            <w14:solidFill>
              <w14:schemeClr w14:val="tx1"/>
            </w14:solidFill>
          </w14:textFill>
        </w:rPr>
      </w:pPr>
      <w:r>
        <w:rPr>
          <w:rFonts w:hint="eastAsia" w:ascii="方正仿宋简体" w:eastAsia="方正仿宋简体"/>
          <w:color w:val="000000" w:themeColor="text1"/>
          <w:sz w:val="32"/>
          <w:szCs w:val="32"/>
          <w14:textFill>
            <w14:solidFill>
              <w14:schemeClr w14:val="tx1"/>
            </w14:solidFill>
          </w14:textFill>
        </w:rPr>
        <w:t>北艺</w:t>
      </w:r>
      <w:r>
        <w:rPr>
          <w:rFonts w:hint="eastAsia" w:ascii="方正仿宋简体" w:eastAsia="方正仿宋简体"/>
          <w:color w:val="000000" w:themeColor="text1"/>
          <w:sz w:val="32"/>
          <w:szCs w:val="32"/>
          <w:lang w:val="en-US" w:eastAsia="zh-CN"/>
          <w14:textFill>
            <w14:solidFill>
              <w14:schemeClr w14:val="tx1"/>
            </w14:solidFill>
          </w14:textFill>
        </w:rPr>
        <w:t>教</w:t>
      </w:r>
      <w:r>
        <w:rPr>
          <w:rFonts w:hint="eastAsia" w:ascii="方正仿宋简体" w:eastAsia="方正仿宋简体"/>
          <w:color w:val="000000" w:themeColor="text1"/>
          <w:sz w:val="32"/>
          <w:szCs w:val="32"/>
          <w14:textFill>
            <w14:solidFill>
              <w14:schemeClr w14:val="tx1"/>
            </w14:solidFill>
          </w14:textFill>
        </w:rPr>
        <w:t>发〔202</w:t>
      </w:r>
      <w:r>
        <w:rPr>
          <w:rFonts w:hint="eastAsia" w:ascii="方正仿宋简体" w:eastAsia="方正仿宋简体"/>
          <w:color w:val="000000" w:themeColor="text1"/>
          <w:sz w:val="32"/>
          <w:szCs w:val="32"/>
          <w:lang w:val="en-US" w:eastAsia="zh-CN"/>
          <w14:textFill>
            <w14:solidFill>
              <w14:schemeClr w14:val="tx1"/>
            </w14:solidFill>
          </w14:textFill>
        </w:rPr>
        <w:t>1</w:t>
      </w:r>
      <w:r>
        <w:rPr>
          <w:rFonts w:hint="eastAsia" w:ascii="方正仿宋简体" w:eastAsia="方正仿宋简体"/>
          <w:color w:val="000000" w:themeColor="text1"/>
          <w:sz w:val="32"/>
          <w:szCs w:val="32"/>
          <w14:textFill>
            <w14:solidFill>
              <w14:schemeClr w14:val="tx1"/>
            </w14:solidFill>
          </w14:textFill>
        </w:rPr>
        <w:t>〕</w:t>
      </w:r>
      <w:r>
        <w:rPr>
          <w:rFonts w:hint="eastAsia" w:ascii="方正仿宋简体" w:eastAsia="方正仿宋简体"/>
          <w:color w:val="000000" w:themeColor="text1"/>
          <w:sz w:val="32"/>
          <w:szCs w:val="32"/>
          <w:lang w:val="en-US" w:eastAsia="zh-CN"/>
          <w14:textFill>
            <w14:solidFill>
              <w14:schemeClr w14:val="tx1"/>
            </w14:solidFill>
          </w14:textFill>
        </w:rPr>
        <w:t>120</w:t>
      </w:r>
      <w:r>
        <w:rPr>
          <w:rFonts w:hint="eastAsia" w:ascii="方正仿宋简体" w:eastAsia="方正仿宋简体"/>
          <w:color w:val="000000" w:themeColor="text1"/>
          <w:sz w:val="32"/>
          <w:szCs w:val="32"/>
          <w14:textFill>
            <w14:solidFill>
              <w14:schemeClr w14:val="tx1"/>
            </w14:solidFill>
          </w14:textFill>
        </w:rPr>
        <w:t>号</w:t>
      </w:r>
    </w:p>
    <w:p>
      <w:pPr>
        <w:adjustRightInd w:val="0"/>
        <w:snapToGrid w:val="0"/>
        <w:spacing w:line="570" w:lineRule="exact"/>
        <w:rPr>
          <w:rFonts w:ascii="微软雅黑" w:hAnsi="微软雅黑" w:eastAsia="微软雅黑"/>
          <w:b/>
          <w:bCs/>
          <w:color w:val="auto"/>
          <w:shd w:val="clear" w:color="auto" w:fill="FFFFFF"/>
        </w:rPr>
      </w:pP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0.2pt;height:1.15pt;width:443.6pt;z-index:251660288;mso-width-relative:page;mso-height-relative:page;" filled="f" stroked="t" coordsize="21600,21600" o:gfxdata="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6BR5fXAAAAAwEAAA8AAAAAAAAAAQAg&#10;AAAAIgAAAGRycy9kb3ducmV2LnhtbFBLAQIUABQAAAAIAIdO4kBezyXG1gEAAIsDAAAOAAAAAAAA&#10;AAEAIAAAACYBAABkcnMvZTJvRG9jLnhtbFBLBQYAAAAABgAGAFkBAABuBQAAAAA=&#10;">
                <v:fill on="f" focussize="0,0"/>
                <v:stroke weight="3pt" color="#FF0000" joinstyle="round"/>
                <v:imagedata o:title=""/>
                <o:lock v:ext="edit" aspectratio="f"/>
              </v:line>
            </w:pict>
          </mc:Fallback>
        </mc:AlternateContent>
      </w:r>
    </w:p>
    <w:bookmarkEnd w:id="0"/>
    <w:p>
      <w:pPr>
        <w:widowControl/>
        <w:spacing w:line="570" w:lineRule="exac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关于印发《北海艺术设计学院学科和技能竞赛建设与管理办法》的通知</w:t>
      </w:r>
    </w:p>
    <w:p>
      <w:pPr>
        <w:widowControl/>
        <w:spacing w:line="570" w:lineRule="exact"/>
        <w:jc w:val="left"/>
        <w:rPr>
          <w:rFonts w:hint="eastAsia" w:ascii="方正仿宋简体" w:hAnsi="方正仿宋简体" w:eastAsia="方正仿宋简体" w:cs="方正仿宋简体"/>
          <w:color w:val="000000" w:themeColor="text1"/>
          <w:kern w:val="0"/>
          <w:sz w:val="32"/>
          <w:szCs w:val="32"/>
          <w14:textFill>
            <w14:solidFill>
              <w14:schemeClr w14:val="tx1"/>
            </w14:solidFill>
          </w14:textFill>
        </w:rPr>
      </w:pPr>
    </w:p>
    <w:p>
      <w:pPr>
        <w:pStyle w:val="6"/>
        <w:ind w:firstLine="0" w:firstLineChars="0"/>
        <w:rPr>
          <w:rFonts w:hint="eastAsia" w:hAnsi="方正仿宋简体" w:cs="方正仿宋简体"/>
          <w:color w:val="000000" w:themeColor="text1"/>
          <w14:textFill>
            <w14:solidFill>
              <w14:schemeClr w14:val="tx1"/>
            </w14:solidFill>
          </w14:textFill>
        </w:rPr>
      </w:pPr>
      <w:r>
        <w:rPr>
          <w:rFonts w:hint="eastAsia" w:hAnsi="方正仿宋简体" w:cs="方正仿宋简体"/>
          <w:color w:val="000000" w:themeColor="text1"/>
          <w14:textFill>
            <w14:solidFill>
              <w14:schemeClr w14:val="tx1"/>
            </w14:solidFill>
          </w14:textFill>
        </w:rPr>
        <w:t>学校各部门、单位：</w:t>
      </w:r>
    </w:p>
    <w:p>
      <w:pPr>
        <w:spacing w:line="570" w:lineRule="exact"/>
        <w:ind w:firstLine="640" w:firstLineChars="200"/>
        <w:outlineLvl w:val="0"/>
        <w:rPr>
          <w:rFonts w:hint="eastAsia" w:ascii="方正仿宋简体" w:hAns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kern w:val="0"/>
          <w:sz w:val="32"/>
          <w:szCs w:val="32"/>
        </w:rPr>
        <w:t>为全面推进素质教育，</w:t>
      </w:r>
      <w:r>
        <w:rPr>
          <w:rFonts w:hint="eastAsia" w:ascii="方正仿宋简体" w:hAnsi="方正仿宋简体" w:eastAsia="方正仿宋简体"/>
          <w:color w:val="000000" w:themeColor="text1"/>
          <w:sz w:val="32"/>
          <w:szCs w:val="32"/>
          <w14:textFill>
            <w14:solidFill>
              <w14:schemeClr w14:val="tx1"/>
            </w14:solidFill>
          </w14:textFill>
        </w:rPr>
        <w:t>加强对学科和技能竞赛的建设与管理，</w:t>
      </w:r>
      <w:r>
        <w:rPr>
          <w:rFonts w:hint="eastAsia" w:ascii="方正仿宋简体" w:hAnsi="方正仿宋简体" w:eastAsia="方正仿宋简体"/>
          <w:color w:val="000000" w:themeColor="text1"/>
          <w:sz w:val="32"/>
          <w:szCs w:val="32"/>
          <w:lang w:val="en-US" w:eastAsia="zh-CN"/>
          <w14:textFill>
            <w14:solidFill>
              <w14:schemeClr w14:val="tx1"/>
            </w14:solidFill>
          </w14:textFill>
        </w:rPr>
        <w:t>学</w:t>
      </w:r>
      <w:r>
        <w:rPr>
          <w:rFonts w:hint="eastAsia" w:ascii="方正仿宋简体" w:hAnsi="方正仿宋简体" w:eastAsia="方正仿宋简体"/>
          <w:color w:val="000000" w:themeColor="text1"/>
          <w:sz w:val="32"/>
          <w:szCs w:val="32"/>
          <w14:textFill>
            <w14:solidFill>
              <w14:schemeClr w14:val="tx1"/>
            </w14:solidFill>
          </w14:textFill>
        </w:rPr>
        <w:t>校</w:t>
      </w:r>
      <w:r>
        <w:rPr>
          <w:rFonts w:hint="eastAsia" w:ascii="方正仿宋简体" w:hAnsi="方正仿宋简体" w:eastAsia="方正仿宋简体"/>
          <w:color w:val="000000" w:themeColor="text1"/>
          <w:sz w:val="32"/>
          <w:szCs w:val="32"/>
          <w:lang w:val="en-US" w:eastAsia="zh-CN"/>
          <w14:textFill>
            <w14:solidFill>
              <w14:schemeClr w14:val="tx1"/>
            </w14:solidFill>
          </w14:textFill>
        </w:rPr>
        <w:t>制定了《</w:t>
      </w:r>
      <w:r>
        <w:rPr>
          <w:rFonts w:hint="eastAsia" w:ascii="方正仿宋简体" w:hAnsi="方正仿宋简体" w:eastAsia="方正仿宋简体"/>
          <w:color w:val="000000" w:themeColor="text1"/>
          <w:sz w:val="32"/>
          <w:szCs w:val="32"/>
          <w14:textFill>
            <w14:solidFill>
              <w14:schemeClr w14:val="tx1"/>
            </w14:solidFill>
          </w14:textFill>
        </w:rPr>
        <w:t>北海艺术设计学院学科和技能竞赛建设与管理办法》</w:t>
      </w:r>
      <w:r>
        <w:rPr>
          <w:rFonts w:hint="eastAsia" w:ascii="方正仿宋简体" w:hAnsi="方正仿宋简体" w:eastAsia="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olor w:val="000000" w:themeColor="text1"/>
          <w:sz w:val="32"/>
          <w:szCs w:val="32"/>
          <w14:textFill>
            <w14:solidFill>
              <w14:schemeClr w14:val="tx1"/>
            </w14:solidFill>
          </w14:textFill>
        </w:rPr>
        <w:t>现印发给你们，请认真贯彻执行。</w:t>
      </w:r>
    </w:p>
    <w:p>
      <w:pPr>
        <w:pStyle w:val="6"/>
        <w:ind w:firstLine="0" w:firstLineChars="0"/>
        <w:rPr>
          <w:rFonts w:hint="eastAsia" w:hAnsi="方正仿宋简体" w:cs="方正仿宋简体"/>
          <w:color w:val="000000" w:themeColor="text1"/>
          <w:kern w:val="0"/>
          <w:sz w:val="32"/>
          <w:szCs w:val="32"/>
          <w14:textFill>
            <w14:solidFill>
              <w14:schemeClr w14:val="tx1"/>
            </w14:solidFill>
          </w14:textFill>
        </w:rPr>
      </w:pPr>
    </w:p>
    <w:p>
      <w:pPr>
        <w:pStyle w:val="6"/>
        <w:ind w:firstLine="0" w:firstLineChars="0"/>
        <w:rPr>
          <w:rFonts w:hint="eastAsia" w:hAnsi="方正仿宋简体" w:cs="方正仿宋简体"/>
          <w:color w:val="000000" w:themeColor="text1"/>
          <w:kern w:val="0"/>
          <w:sz w:val="32"/>
          <w:szCs w:val="32"/>
          <w14:textFill>
            <w14:solidFill>
              <w14:schemeClr w14:val="tx1"/>
            </w14:solidFill>
          </w14:textFill>
        </w:rPr>
      </w:pPr>
    </w:p>
    <w:p>
      <w:pPr>
        <w:widowControl/>
        <w:wordWrap w:val="0"/>
        <w:spacing w:line="570" w:lineRule="exact"/>
        <w:ind w:firstLine="640" w:firstLineChars="200"/>
        <w:jc w:val="right"/>
        <w:rPr>
          <w:rFonts w:ascii="方正仿宋简体" w:hAnsi="方正仿宋简体" w:eastAsia="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olor w:val="000000" w:themeColor="text1"/>
          <w:kern w:val="0"/>
          <w:sz w:val="32"/>
          <w:szCs w:val="32"/>
          <w14:textFill>
            <w14:solidFill>
              <w14:schemeClr w14:val="tx1"/>
            </w14:solidFill>
          </w14:textFill>
        </w:rPr>
        <w:t xml:space="preserve">北海艺术设计学院    </w:t>
      </w:r>
    </w:p>
    <w:p>
      <w:pPr>
        <w:pStyle w:val="7"/>
        <w:keepNext w:val="0"/>
        <w:keepLines w:val="0"/>
        <w:pageBreakBefore w:val="0"/>
        <w:widowControl/>
        <w:kinsoku/>
        <w:wordWrap w:val="0"/>
        <w:overflowPunct/>
        <w:topLinePunct w:val="0"/>
        <w:autoSpaceDE/>
        <w:autoSpaceDN/>
        <w:bidi w:val="0"/>
        <w:adjustRightInd/>
        <w:snapToGrid/>
        <w:spacing w:line="570" w:lineRule="exact"/>
        <w:ind w:firstLine="640" w:firstLineChars="200"/>
        <w:jc w:val="right"/>
        <w:textAlignment w:val="auto"/>
        <w:rPr>
          <w:rFonts w:hint="eastAsia"/>
          <w:sz w:val="32"/>
          <w:szCs w:val="32"/>
        </w:rPr>
      </w:pPr>
      <w:r>
        <w:rPr>
          <w:rFonts w:hint="eastAsia" w:ascii="方正仿宋简体" w:hAnsi="方正仿宋简体" w:eastAsia="方正仿宋简体" w:cs="方正仿宋简体"/>
          <w:kern w:val="0"/>
          <w:sz w:val="32"/>
          <w:szCs w:val="32"/>
        </w:rPr>
        <w:t>202</w:t>
      </w:r>
      <w:r>
        <w:rPr>
          <w:rFonts w:hint="eastAsia" w:ascii="方正仿宋简体" w:hAnsi="方正仿宋简体" w:eastAsia="方正仿宋简体" w:cs="方正仿宋简体"/>
          <w:color w:val="000000"/>
          <w:kern w:val="0"/>
          <w:sz w:val="32"/>
          <w:szCs w:val="32"/>
        </w:rPr>
        <w:t>1年</w:t>
      </w:r>
      <w:r>
        <w:rPr>
          <w:rFonts w:hint="eastAsia" w:ascii="方正仿宋简体" w:hAnsi="方正仿宋简体" w:eastAsia="方正仿宋简体" w:cs="方正仿宋简体"/>
          <w:color w:val="000000"/>
          <w:kern w:val="0"/>
          <w:sz w:val="32"/>
          <w:szCs w:val="32"/>
          <w:lang w:val="en-US" w:eastAsia="zh-CN"/>
        </w:rPr>
        <w:t>12</w:t>
      </w:r>
      <w:r>
        <w:rPr>
          <w:rFonts w:hint="eastAsia" w:ascii="方正仿宋简体" w:hAnsi="方正仿宋简体" w:eastAsia="方正仿宋简体" w:cs="方正仿宋简体"/>
          <w:color w:val="000000"/>
          <w:kern w:val="0"/>
          <w:sz w:val="32"/>
          <w:szCs w:val="32"/>
        </w:rPr>
        <w:t>月</w:t>
      </w:r>
      <w:r>
        <w:rPr>
          <w:rFonts w:hint="eastAsia" w:ascii="方正仿宋简体" w:hAnsi="方正仿宋简体" w:eastAsia="方正仿宋简体" w:cs="方正仿宋简体"/>
          <w:color w:val="000000"/>
          <w:kern w:val="0"/>
          <w:sz w:val="32"/>
          <w:szCs w:val="32"/>
          <w:lang w:val="en-US" w:eastAsia="zh-CN"/>
        </w:rPr>
        <w:t>17</w:t>
      </w:r>
      <w:r>
        <w:rPr>
          <w:rFonts w:hint="eastAsia" w:ascii="方正仿宋简体" w:hAnsi="方正仿宋简体" w:eastAsia="方正仿宋简体" w:cs="方正仿宋简体"/>
          <w:color w:val="000000"/>
          <w:kern w:val="0"/>
          <w:sz w:val="32"/>
          <w:szCs w:val="32"/>
        </w:rPr>
        <w:t>日</w:t>
      </w:r>
      <w:r>
        <w:rPr>
          <w:rFonts w:hint="eastAsia" w:ascii="方正仿宋简体" w:hAnsi="方正仿宋简体" w:eastAsia="方正仿宋简体" w:cs="方正仿宋简体"/>
          <w:color w:val="000000"/>
          <w:kern w:val="0"/>
          <w:sz w:val="32"/>
          <w:szCs w:val="32"/>
          <w:lang w:val="en-US" w:eastAsia="zh-CN"/>
        </w:rPr>
        <w:t xml:space="preserve">  </w:t>
      </w:r>
      <w:r>
        <w:rPr>
          <w:rFonts w:hint="eastAsia" w:ascii="方正仿宋简体" w:hAnsi="方正仿宋简体" w:eastAsia="方正仿宋简体" w:cs="方正仿宋简体"/>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方正小标宋简体" w:hAnsi="方正小标宋简体" w:eastAsia="方正小标宋简体" w:cs="方正小标宋简体"/>
          <w:color w:val="auto"/>
          <w:sz w:val="44"/>
          <w:szCs w:val="44"/>
        </w:rPr>
      </w:pPr>
      <w:r>
        <w:rPr>
          <w:rFonts w:hint="eastAsia" w:ascii="方正仿宋简体" w:hAnsi="方正仿宋简体" w:eastAsia="方正仿宋简体"/>
          <w:color w:val="auto"/>
          <w:kern w:val="0"/>
        </w:rPr>
        <w:br w:type="page"/>
      </w:r>
      <w:r>
        <w:rPr>
          <w:rFonts w:hint="eastAsia" w:ascii="方正小标宋简体" w:hAnsi="方正小标宋简体" w:eastAsia="方正小标宋简体" w:cs="方正小标宋简体"/>
          <w:color w:val="auto"/>
          <w:sz w:val="44"/>
          <w:szCs w:val="44"/>
        </w:rPr>
        <w:t>北海艺术设计学院</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学科和技能竞赛</w:t>
      </w:r>
      <w:r>
        <w:rPr>
          <w:rFonts w:hint="eastAsia" w:ascii="方正小标宋简体" w:hAnsi="方正小标宋简体" w:eastAsia="方正小标宋简体" w:cs="方正小标宋简体"/>
          <w:color w:val="auto"/>
          <w:sz w:val="44"/>
          <w:szCs w:val="44"/>
        </w:rPr>
        <w:t>建设与管理办法</w:t>
      </w:r>
      <w:bookmarkEnd w:id="1"/>
    </w:p>
    <w:p>
      <w:pPr>
        <w:keepNext w:val="0"/>
        <w:keepLines w:val="0"/>
        <w:pageBreakBefore w:val="0"/>
        <w:kinsoku/>
        <w:wordWrap/>
        <w:overflowPunct/>
        <w:topLinePunct w:val="0"/>
        <w:autoSpaceDE/>
        <w:autoSpaceDN/>
        <w:bidi w:val="0"/>
        <w:adjustRightInd/>
        <w:snapToGrid/>
        <w:spacing w:line="570" w:lineRule="exact"/>
        <w:jc w:val="center"/>
        <w:textAlignment w:val="auto"/>
        <w:rPr>
          <w:rFonts w:ascii="方正仿宋简体" w:hAnsi="方正仿宋简体" w:eastAsia="方正仿宋简体" w:cs="方正仿宋简体"/>
          <w:sz w:val="32"/>
          <w:szCs w:val="32"/>
        </w:rPr>
      </w:pP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为全面推进素质教育，提高学生应用专业知识解决问题的能力，同时也为了提升我校整体</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参与面与参赛水平，加强对</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的建设与管理，特制定本办法。</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第一条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是我校学生专业素质养成的重要内容，是提高学生解决问题能力，展示学生学习成果的主要途径；是培养学生的自信心和成就感，调动学生自主学习和主动研究的积极性的有效手段。通过</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建设使教学与大赛项目有机融合，为提高学生实践能力和创新精神营造良好氛围。</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eastAsia="zh-CN"/>
        </w:rPr>
        <w:t>学科和技能竞赛</w:t>
      </w:r>
      <w:r>
        <w:rPr>
          <w:rFonts w:hint="eastAsia" w:ascii="黑体" w:hAnsi="黑体" w:eastAsia="黑体" w:cs="黑体"/>
          <w:sz w:val="32"/>
          <w:szCs w:val="32"/>
        </w:rPr>
        <w:t>建设与管理目标</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第二条 </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建设要充分考虑学校的特色与优势、学科与专业特点，重点建设部分具有广泛影响力，对提高人才培养质量有促进作用的</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，并把</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体系固化到人才培养方案中。</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第三条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采取由学校教务处负责建设与组织工作，覆盖全校主要学科专业的</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平台；形成各二级学院、各年级、各专业学生都有机会参与，分层选拔的运作模式。</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eastAsia="zh-CN"/>
        </w:rPr>
        <w:t>学科和技能竞赛</w:t>
      </w:r>
      <w:r>
        <w:rPr>
          <w:rFonts w:hint="eastAsia" w:ascii="黑体" w:hAnsi="黑体" w:eastAsia="黑体" w:cs="黑体"/>
          <w:sz w:val="32"/>
          <w:szCs w:val="32"/>
        </w:rPr>
        <w:t>级别</w:t>
      </w:r>
    </w:p>
    <w:p>
      <w:pPr>
        <w:keepNext w:val="0"/>
        <w:keepLines w:val="0"/>
        <w:pageBreakBefore w:val="0"/>
        <w:kinsoku/>
        <w:wordWrap/>
        <w:overflowPunct/>
        <w:topLinePunct w:val="0"/>
        <w:autoSpaceDE/>
        <w:autoSpaceDN/>
        <w:bidi w:val="0"/>
        <w:adjustRightInd/>
        <w:snapToGrid/>
        <w:spacing w:line="570" w:lineRule="exact"/>
        <w:ind w:firstLine="640" w:firstLineChars="200"/>
        <w:jc w:val="left"/>
        <w:textAlignment w:val="auto"/>
        <w:rPr>
          <w:rFonts w:ascii="方正仿宋简体" w:hAnsi="方正仿宋简体" w:eastAsia="方正仿宋简体" w:cs="方正仿宋简体"/>
          <w:color w:val="000000"/>
          <w:kern w:val="0"/>
          <w:sz w:val="32"/>
          <w:szCs w:val="32"/>
        </w:rPr>
      </w:pPr>
      <w:r>
        <w:rPr>
          <w:rFonts w:hint="eastAsia" w:ascii="黑体" w:hAnsi="黑体" w:eastAsia="黑体" w:cs="黑体"/>
          <w:sz w:val="32"/>
          <w:szCs w:val="32"/>
        </w:rPr>
        <w:t>第四条</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是指由政府部门、学校或其他社会组织举办的、与学科专业教学关系紧密的大学生课外竞赛活动。竞赛级别如下：</w:t>
      </w:r>
    </w:p>
    <w:p>
      <w:pPr>
        <w:keepNext w:val="0"/>
        <w:keepLines w:val="0"/>
        <w:pageBreakBefore w:val="0"/>
        <w:widowControl/>
        <w:shd w:val="clear"/>
        <w:kinsoku/>
        <w:wordWrap/>
        <w:overflowPunct/>
        <w:topLinePunct w:val="0"/>
        <w:autoSpaceDE/>
        <w:autoSpaceDN/>
        <w:bidi w:val="0"/>
        <w:adjustRightInd/>
        <w:snapToGrid/>
        <w:spacing w:line="570" w:lineRule="exact"/>
        <w:ind w:firstLine="640" w:firstLineChars="200"/>
        <w:jc w:val="left"/>
        <w:textAlignment w:val="auto"/>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（一）校级</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：校级</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是指由学校主办，各教学单位举办面向在校学生的各类</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w:t>
      </w:r>
    </w:p>
    <w:p>
      <w:pPr>
        <w:keepNext w:val="0"/>
        <w:keepLines w:val="0"/>
        <w:pageBreakBefore w:val="0"/>
        <w:widowControl/>
        <w:shd w:val="clear"/>
        <w:kinsoku/>
        <w:wordWrap/>
        <w:overflowPunct/>
        <w:topLinePunct w:val="0"/>
        <w:autoSpaceDE/>
        <w:autoSpaceDN/>
        <w:bidi w:val="0"/>
        <w:adjustRightInd/>
        <w:snapToGrid/>
        <w:spacing w:line="570" w:lineRule="exact"/>
        <w:ind w:firstLine="640" w:firstLineChars="200"/>
        <w:jc w:val="left"/>
        <w:textAlignment w:val="auto"/>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（二）市级</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：市政府有关部门或市级学术团体主办的全市性</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w:t>
      </w:r>
    </w:p>
    <w:p>
      <w:pPr>
        <w:keepNext w:val="0"/>
        <w:keepLines w:val="0"/>
        <w:pageBreakBefore w:val="0"/>
        <w:widowControl/>
        <w:shd w:val="clear"/>
        <w:kinsoku/>
        <w:wordWrap/>
        <w:overflowPunct/>
        <w:topLinePunct w:val="0"/>
        <w:autoSpaceDE/>
        <w:autoSpaceDN/>
        <w:bidi w:val="0"/>
        <w:adjustRightInd/>
        <w:snapToGrid/>
        <w:spacing w:line="570" w:lineRule="exact"/>
        <w:ind w:firstLine="640" w:firstLineChars="200"/>
        <w:jc w:val="left"/>
        <w:textAlignment w:val="auto"/>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（三）省级</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：省级政府有关部门或省级学术团体主办的全省性或跨省区的</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。副部级市政府有关部门主办的</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按省级比赛标准执行。</w:t>
      </w:r>
    </w:p>
    <w:p>
      <w:pPr>
        <w:keepNext w:val="0"/>
        <w:keepLines w:val="0"/>
        <w:pageBreakBefore w:val="0"/>
        <w:widowControl/>
        <w:shd w:val="clear"/>
        <w:kinsoku/>
        <w:wordWrap/>
        <w:overflowPunct/>
        <w:topLinePunct w:val="0"/>
        <w:autoSpaceDE/>
        <w:autoSpaceDN/>
        <w:bidi w:val="0"/>
        <w:adjustRightInd/>
        <w:snapToGrid/>
        <w:spacing w:line="570" w:lineRule="exact"/>
        <w:ind w:firstLine="640" w:firstLineChars="200"/>
        <w:jc w:val="left"/>
        <w:textAlignment w:val="auto"/>
        <w:rPr>
          <w:rFonts w:ascii="方正仿宋简体" w:hAnsi="方正仿宋简体" w:eastAsia="方正仿宋简体" w:cs="方正仿宋简体"/>
          <w:color w:val="000000"/>
          <w:kern w:val="0"/>
          <w:sz w:val="32"/>
          <w:szCs w:val="32"/>
        </w:rPr>
      </w:pPr>
      <w:r>
        <w:rPr>
          <w:rFonts w:hint="eastAsia" w:ascii="方正仿宋简体" w:hAnsi="方正仿宋简体" w:eastAsia="方正仿宋简体" w:cs="方正仿宋简体"/>
          <w:color w:val="000000"/>
          <w:kern w:val="0"/>
          <w:sz w:val="32"/>
          <w:szCs w:val="32"/>
        </w:rPr>
        <w:t>（四）国家级</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：指由教育部、工业与信息化部、科技部、团中央等政府部门主办的各类大学生</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活动。或教育部委托各学科教学指导委员会或国家一级学会主办的各类大学生</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活动。</w:t>
      </w:r>
    </w:p>
    <w:p>
      <w:pPr>
        <w:keepNext w:val="0"/>
        <w:keepLines w:val="0"/>
        <w:pageBreakBefore w:val="0"/>
        <w:widowControl/>
        <w:shd w:val="clear"/>
        <w:kinsoku/>
        <w:wordWrap/>
        <w:overflowPunct/>
        <w:topLinePunct w:val="0"/>
        <w:autoSpaceDE/>
        <w:autoSpaceDN/>
        <w:bidi w:val="0"/>
        <w:adjustRightInd/>
        <w:snapToGrid/>
        <w:spacing w:line="57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rPr>
        <w:t>（五）国际级</w:t>
      </w:r>
      <w:r>
        <w:rPr>
          <w:rFonts w:hint="eastAsia" w:ascii="方正仿宋简体" w:hAnsi="方正仿宋简体" w:eastAsia="方正仿宋简体" w:cs="方正仿宋简体"/>
          <w:color w:val="000000"/>
          <w:kern w:val="0"/>
          <w:sz w:val="32"/>
          <w:szCs w:val="32"/>
          <w:lang w:eastAsia="zh-CN"/>
        </w:rPr>
        <w:t>学科和技能竞赛</w:t>
      </w:r>
      <w:r>
        <w:rPr>
          <w:rFonts w:hint="eastAsia" w:ascii="方正仿宋简体" w:hAnsi="方正仿宋简体" w:eastAsia="方正仿宋简体" w:cs="方正仿宋简体"/>
          <w:color w:val="000000"/>
          <w:kern w:val="0"/>
          <w:sz w:val="32"/>
          <w:szCs w:val="32"/>
        </w:rPr>
        <w:t>：由联合国教科文及其他国际学术团体组织主办的竞赛。</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eastAsia="zh-CN"/>
        </w:rPr>
        <w:t>学科和技能竞赛</w:t>
      </w:r>
      <w:r>
        <w:rPr>
          <w:rFonts w:hint="eastAsia" w:ascii="黑体" w:hAnsi="黑体" w:eastAsia="黑体" w:cs="黑体"/>
          <w:sz w:val="32"/>
          <w:szCs w:val="32"/>
        </w:rPr>
        <w:t>建设的主要内容</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第五条</w:t>
      </w:r>
      <w:r>
        <w:rPr>
          <w:rFonts w:hint="eastAsia" w:ascii="方正仿宋简体" w:hAnsi="方正仿宋简体" w:eastAsia="方正仿宋简体" w:cs="方正仿宋简体"/>
          <w:sz w:val="32"/>
          <w:szCs w:val="32"/>
        </w:rPr>
        <w:t xml:space="preserve"> 制订科学的建设规划。根据学科、专业特点，人才培养目标，</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在学生专业素养培养体系中的地位和作用，确定重点建设竞赛。将</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建设与学生科研训练课程群、科研训练项目与活动平台建设统筹考虑，做好建设规划。</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第六条</w:t>
      </w:r>
      <w:r>
        <w:rPr>
          <w:rFonts w:hint="eastAsia" w:ascii="方正仿宋简体" w:hAnsi="方正仿宋简体" w:eastAsia="方正仿宋简体" w:cs="方正仿宋简体"/>
          <w:sz w:val="32"/>
          <w:szCs w:val="32"/>
        </w:rPr>
        <w:t xml:space="preserve"> 指导教师队伍建设。与教学团队建设相结合，选择具有较强的责任心、丰富实践经验、较强科研和专业能力的教师逐步形成比较稳定的指导教师团队，提高培训和辅导效果。</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第七条</w:t>
      </w:r>
      <w:r>
        <w:rPr>
          <w:rFonts w:hint="eastAsia" w:ascii="方正仿宋简体" w:hAnsi="方正仿宋简体" w:eastAsia="方正仿宋简体" w:cs="方正仿宋简体"/>
          <w:sz w:val="32"/>
          <w:szCs w:val="32"/>
        </w:rPr>
        <w:t xml:space="preserve"> 条件与环境建设。在工作室（实验室）建设过程中需将创新性实验计划与</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所需的设备、场地等进行综合考虑，以满足学生进行创新性实验与参加</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的需要。</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第八条 </w:t>
      </w:r>
      <w:r>
        <w:rPr>
          <w:rFonts w:hint="eastAsia" w:ascii="方正仿宋简体" w:hAnsi="方正仿宋简体" w:eastAsia="方正仿宋简体" w:cs="方正仿宋简体"/>
          <w:sz w:val="32"/>
          <w:szCs w:val="32"/>
        </w:rPr>
        <w:t>培训课程建设。以课赛结合的方式，教师在专业教学中，将竞赛辅导和强化训练进行综合设计，形成系统的理论与实践课程，并纳入专业课程群。加强对竞赛资料、信息的收集和整理，在培训过程中不断总结经验，提高培训水平。</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eastAsia="zh-CN"/>
        </w:rPr>
        <w:t>学科和技能竞赛</w:t>
      </w:r>
      <w:r>
        <w:rPr>
          <w:rFonts w:hint="eastAsia" w:ascii="黑体" w:hAnsi="黑体" w:eastAsia="黑体" w:cs="黑体"/>
          <w:sz w:val="32"/>
          <w:szCs w:val="32"/>
        </w:rPr>
        <w:t>的组织管理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第九条 </w:t>
      </w:r>
      <w:r>
        <w:rPr>
          <w:rFonts w:hint="eastAsia" w:ascii="方正仿宋简体" w:hAnsi="方正仿宋简体" w:eastAsia="方正仿宋简体" w:cs="方正仿宋简体"/>
          <w:sz w:val="32"/>
          <w:szCs w:val="32"/>
        </w:rPr>
        <w:t>学校积极组织参加教育部和相关行业协会举办的有影响的各类</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，根据竞赛规程要求，组队或组织个人参赛。学校成立</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委员会，成员应包括学校分管领导、二级学院领导、专家教授、各教研室主任、相关负责老师等。</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第十条</w:t>
      </w:r>
      <w:r>
        <w:rPr>
          <w:rFonts w:hint="eastAsia" w:ascii="方正仿宋简体" w:hAnsi="方正仿宋简体" w:eastAsia="方正仿宋简体" w:cs="方正仿宋简体"/>
          <w:sz w:val="32"/>
          <w:szCs w:val="32"/>
        </w:rPr>
        <w:t xml:space="preserve"> 由竞赛组织委员会策划整个竞赛活动的竞赛规程与实施方案，明确宣传、报名、辅导培训、竞赛（或参赛）、总结、经验交流等关键节点的具体安排及负责人员。在竞赛组织过程中需注意发挥学生社团的作用。</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第十一条</w:t>
      </w:r>
      <w:r>
        <w:rPr>
          <w:rFonts w:hint="eastAsia" w:ascii="方正仿宋简体" w:hAnsi="方正仿宋简体" w:eastAsia="方正仿宋简体" w:cs="方正仿宋简体"/>
          <w:sz w:val="32"/>
          <w:szCs w:val="32"/>
        </w:rPr>
        <w:t xml:space="preserve"> 指导教师必须对学生竞赛作品进行审核把关，鼓励学生多创作能体现正能量、传达真善美的作品。没有指导教师的学生参赛时，必须由竞赛组织委员会安排负责教师对学生参赛作品进行审核。在参赛前，学生必须填写《北海艺术设计学院大学生</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登记表》（附件1），并将作品交予委员会审核备案，否则学校对学生获奖成绩一律不予认可。</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第十二条</w:t>
      </w:r>
      <w:r>
        <w:rPr>
          <w:rFonts w:hint="eastAsia" w:ascii="方正仿宋简体" w:hAnsi="方正仿宋简体" w:eastAsia="方正仿宋简体" w:cs="方正仿宋简体"/>
          <w:sz w:val="32"/>
          <w:szCs w:val="32"/>
        </w:rPr>
        <w:t xml:space="preserve"> 竞赛活动结束后，竞赛委员会应组织经验交流。交流活动结束后竞赛委员会应对竞赛过程中各个环节的实施情况进行全面总结，对竞赛结果进行全面分析，形成书面报告。通过交流与总结，集思广益，总结经验，不断完善竞赛实施方案。</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第十三条</w:t>
      </w:r>
      <w:r>
        <w:rPr>
          <w:rFonts w:hint="eastAsia" w:ascii="方正仿宋简体" w:hAnsi="方正仿宋简体" w:eastAsia="方正仿宋简体" w:cs="方正仿宋简体"/>
          <w:sz w:val="32"/>
          <w:szCs w:val="32"/>
        </w:rPr>
        <w:t xml:space="preserve"> 竞赛活动结束后，由各二级学院指派负责人做好相关资料整理工作，填写《各二级学院组织</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项目一览表》（附件2），将竞赛委员会的名单、竞赛组织方案、宣传材料、参赛学生名单、指导教师名单、获奖学生名单、竞赛总结等建档保存。</w:t>
      </w:r>
    </w:p>
    <w:p>
      <w:pPr>
        <w:keepNext w:val="0"/>
        <w:keepLines w:val="0"/>
        <w:pageBreakBefore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竞赛经费管理</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 xml:space="preserve">第十四条 </w:t>
      </w:r>
      <w:r>
        <w:rPr>
          <w:rFonts w:hint="eastAsia" w:ascii="方正仿宋简体" w:hAnsi="方正仿宋简体" w:eastAsia="方正仿宋简体" w:cs="方正仿宋简体"/>
          <w:sz w:val="32"/>
          <w:szCs w:val="32"/>
        </w:rPr>
        <w:t>学校将加大</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经费的投入，以确保</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工作的顺利进行，参照《北海艺术设计学院大学生学科技能竞赛等级目录》（附件3），学校酌情给予补助、奖励。</w:t>
      </w:r>
    </w:p>
    <w:p>
      <w:pPr>
        <w:keepNext w:val="0"/>
        <w:keepLines w:val="0"/>
        <w:pageBreakBefore w:val="0"/>
        <w:widowControl w:val="0"/>
        <w:kinsoku/>
        <w:wordWrap/>
        <w:overflowPunct/>
        <w:topLinePunct w:val="0"/>
        <w:autoSpaceDE/>
        <w:autoSpaceDN/>
        <w:bidi w:val="0"/>
        <w:adjustRightInd/>
        <w:snapToGrid/>
        <w:spacing w:before="156" w:beforeLines="50" w:after="156" w:afterLines="50" w:line="57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方正仿宋简体" w:hAnsi="方正仿宋简体" w:eastAsia="方正仿宋简体" w:cs="方正仿宋简体"/>
          <w:sz w:val="32"/>
          <w:szCs w:val="32"/>
        </w:rPr>
      </w:pPr>
      <w:r>
        <w:rPr>
          <w:rFonts w:hint="eastAsia" w:ascii="黑体" w:hAnsi="黑体" w:eastAsia="黑体" w:cs="黑体"/>
          <w:sz w:val="32"/>
          <w:szCs w:val="32"/>
        </w:rPr>
        <w:t>第十五条</w:t>
      </w:r>
      <w:r>
        <w:rPr>
          <w:rFonts w:hint="eastAsia" w:ascii="方正仿宋简体" w:hAnsi="方正仿宋简体" w:eastAsia="方正仿宋简体" w:cs="方正仿宋简体"/>
          <w:sz w:val="32"/>
          <w:szCs w:val="32"/>
        </w:rPr>
        <w:t xml:space="preserve"> 本办法自公布之日起实施，由教务处负责解释。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9"/>
        <w:rPr>
          <w:rFonts w:ascii="方正仿宋简体" w:hAnsi="方正仿宋简体" w:eastAsia="方正仿宋简体" w:cs="方正仿宋简体"/>
          <w:sz w:val="32"/>
          <w:szCs w:val="32"/>
        </w:rPr>
      </w:pPr>
      <w:bookmarkStart w:id="2" w:name="_Toc24452"/>
      <w:bookmarkStart w:id="3" w:name="_Toc9120"/>
      <w:r>
        <w:rPr>
          <w:rFonts w:hint="eastAsia" w:ascii="方正仿宋简体" w:hAnsi="方正仿宋简体" w:eastAsia="方正仿宋简体" w:cs="方正仿宋简体"/>
          <w:sz w:val="32"/>
          <w:szCs w:val="32"/>
        </w:rPr>
        <w:t>附件：1.北海艺术设计学院大学生</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登记表</w:t>
      </w:r>
      <w:bookmarkEnd w:id="2"/>
      <w:bookmarkEnd w:id="3"/>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2.各二级学院组织</w:t>
      </w:r>
      <w:r>
        <w:rPr>
          <w:rFonts w:hint="eastAsia" w:ascii="方正仿宋简体" w:hAnsi="方正仿宋简体" w:eastAsia="方正仿宋简体" w:cs="方正仿宋简体"/>
          <w:sz w:val="32"/>
          <w:szCs w:val="32"/>
          <w:lang w:eastAsia="zh-CN"/>
        </w:rPr>
        <w:t>学科和技能竞赛</w:t>
      </w:r>
      <w:r>
        <w:rPr>
          <w:rFonts w:hint="eastAsia" w:ascii="方正仿宋简体" w:hAnsi="方正仿宋简体" w:eastAsia="方正仿宋简体" w:cs="方正仿宋简体"/>
          <w:sz w:val="32"/>
          <w:szCs w:val="32"/>
        </w:rPr>
        <w:t>项目一览表</w:t>
      </w:r>
    </w:p>
    <w:p>
      <w:pPr>
        <w:keepNext w:val="0"/>
        <w:keepLines w:val="0"/>
        <w:pageBreakBefore w:val="0"/>
        <w:widowControl w:val="0"/>
        <w:kinsoku/>
        <w:wordWrap/>
        <w:overflowPunct/>
        <w:topLinePunct w:val="0"/>
        <w:autoSpaceDE/>
        <w:autoSpaceDN/>
        <w:bidi w:val="0"/>
        <w:adjustRightInd/>
        <w:snapToGrid/>
        <w:spacing w:line="570" w:lineRule="exact"/>
        <w:ind w:firstLine="1600" w:firstLineChars="500"/>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3.北海艺术设计学院大学生学科技能竞赛等级目录</w:t>
      </w:r>
    </w:p>
    <w:p>
      <w:pPr>
        <w:keepNext w:val="0"/>
        <w:keepLines w:val="0"/>
        <w:pageBreakBefore w:val="0"/>
        <w:widowControl w:val="0"/>
        <w:kinsoku/>
        <w:wordWrap/>
        <w:overflowPunct/>
        <w:topLinePunct w:val="0"/>
        <w:autoSpaceDE/>
        <w:autoSpaceDN/>
        <w:bidi w:val="0"/>
        <w:adjustRightInd/>
        <w:snapToGrid/>
        <w:spacing w:after="156" w:afterLines="50" w:line="570" w:lineRule="exact"/>
        <w:jc w:val="left"/>
        <w:textAlignment w:val="auto"/>
        <w:outlineLvl w:val="2"/>
        <w:rPr>
          <w:rFonts w:ascii="方正仿宋简体" w:eastAsia="方正仿宋简体"/>
          <w:sz w:val="32"/>
          <w:szCs w:val="32"/>
        </w:rPr>
      </w:pPr>
      <w:r>
        <w:rPr>
          <w:rFonts w:hint="eastAsia" w:ascii="方正仿宋简体" w:eastAsia="方正仿宋简体"/>
          <w:sz w:val="32"/>
          <w:szCs w:val="32"/>
        </w:rPr>
        <w:br w:type="page"/>
      </w:r>
      <w:bookmarkStart w:id="4" w:name="_Toc25062"/>
      <w:bookmarkStart w:id="5" w:name="_Toc854"/>
      <w:r>
        <w:rPr>
          <w:rFonts w:hint="eastAsia" w:ascii="方正仿宋简体" w:eastAsia="方正仿宋简体"/>
          <w:sz w:val="32"/>
          <w:szCs w:val="32"/>
        </w:rPr>
        <w:t>附件1</w:t>
      </w:r>
      <w:bookmarkEnd w:id="4"/>
      <w:bookmarkEnd w:id="5"/>
    </w:p>
    <w:p>
      <w:pPr>
        <w:spacing w:after="156" w:afterLines="50" w:line="57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北海艺</w:t>
      </w:r>
      <w:r>
        <w:rPr>
          <w:rFonts w:hint="eastAsia" w:ascii="方正小标宋简体" w:hAnsi="方正小标宋简体" w:eastAsia="方正小标宋简体" w:cs="方正小标宋简体"/>
          <w:color w:val="auto"/>
          <w:sz w:val="36"/>
          <w:szCs w:val="36"/>
        </w:rPr>
        <w:t>术设计学院大学生</w:t>
      </w:r>
      <w:r>
        <w:rPr>
          <w:rFonts w:hint="eastAsia" w:ascii="方正小标宋简体" w:hAnsi="方正小标宋简体" w:eastAsia="方正小标宋简体" w:cs="方正小标宋简体"/>
          <w:color w:val="auto"/>
          <w:sz w:val="36"/>
          <w:szCs w:val="36"/>
          <w:lang w:eastAsia="zh-CN"/>
        </w:rPr>
        <w:t>学科和技能竞赛</w:t>
      </w:r>
      <w:r>
        <w:rPr>
          <w:rFonts w:hint="eastAsia" w:ascii="方正小标宋简体" w:hAnsi="方正小标宋简体" w:eastAsia="方正小标宋简体" w:cs="方正小标宋简体"/>
          <w:color w:val="auto"/>
          <w:sz w:val="36"/>
          <w:szCs w:val="36"/>
        </w:rPr>
        <w:t>登记表</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957"/>
        <w:gridCol w:w="846"/>
        <w:gridCol w:w="1642"/>
        <w:gridCol w:w="410"/>
        <w:gridCol w:w="467"/>
        <w:gridCol w:w="719"/>
        <w:gridCol w:w="63"/>
        <w:gridCol w:w="327"/>
        <w:gridCol w:w="34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33"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赛事名称</w:t>
            </w:r>
          </w:p>
        </w:tc>
        <w:tc>
          <w:tcPr>
            <w:tcW w:w="1926" w:type="pct"/>
            <w:gridSpan w:val="3"/>
          </w:tcPr>
          <w:p>
            <w:pPr>
              <w:spacing w:line="560" w:lineRule="exact"/>
              <w:rPr>
                <w:rFonts w:ascii="方正仿宋简体" w:eastAsia="方正仿宋简体"/>
                <w:sz w:val="28"/>
                <w:szCs w:val="28"/>
              </w:rPr>
            </w:pPr>
            <w:bookmarkStart w:id="10" w:name="_GoBack"/>
            <w:bookmarkEnd w:id="10"/>
          </w:p>
        </w:tc>
        <w:tc>
          <w:tcPr>
            <w:tcW w:w="892" w:type="pct"/>
            <w:gridSpan w:val="3"/>
          </w:tcPr>
          <w:p>
            <w:pPr>
              <w:spacing w:line="560" w:lineRule="exact"/>
              <w:rPr>
                <w:rFonts w:ascii="方正仿宋简体" w:eastAsia="方正仿宋简体"/>
                <w:sz w:val="28"/>
                <w:szCs w:val="28"/>
              </w:rPr>
            </w:pPr>
            <w:r>
              <w:rPr>
                <w:rFonts w:hint="eastAsia" w:ascii="方正仿宋简体" w:eastAsia="方正仿宋简体"/>
                <w:sz w:val="28"/>
                <w:szCs w:val="28"/>
              </w:rPr>
              <w:t>参赛时间</w:t>
            </w:r>
          </w:p>
        </w:tc>
        <w:tc>
          <w:tcPr>
            <w:tcW w:w="1147" w:type="pct"/>
            <w:gridSpan w:val="4"/>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主办单位</w:t>
            </w:r>
          </w:p>
        </w:tc>
        <w:tc>
          <w:tcPr>
            <w:tcW w:w="3966" w:type="pct"/>
            <w:gridSpan w:val="10"/>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作品名称</w:t>
            </w:r>
          </w:p>
        </w:tc>
        <w:tc>
          <w:tcPr>
            <w:tcW w:w="1926" w:type="pct"/>
            <w:gridSpan w:val="3"/>
          </w:tcPr>
          <w:p>
            <w:pPr>
              <w:spacing w:line="560" w:lineRule="exact"/>
              <w:rPr>
                <w:rFonts w:ascii="方正仿宋简体" w:eastAsia="方正仿宋简体"/>
                <w:sz w:val="28"/>
                <w:szCs w:val="28"/>
              </w:rPr>
            </w:pPr>
          </w:p>
        </w:tc>
        <w:tc>
          <w:tcPr>
            <w:tcW w:w="927" w:type="pct"/>
            <w:gridSpan w:val="4"/>
          </w:tcPr>
          <w:p>
            <w:pPr>
              <w:spacing w:line="560" w:lineRule="exact"/>
              <w:rPr>
                <w:rFonts w:ascii="方正仿宋简体" w:eastAsia="方正仿宋简体"/>
                <w:sz w:val="28"/>
                <w:szCs w:val="28"/>
              </w:rPr>
            </w:pPr>
            <w:r>
              <w:rPr>
                <w:rFonts w:hint="eastAsia" w:ascii="方正仿宋简体" w:eastAsia="方正仿宋简体"/>
                <w:sz w:val="28"/>
                <w:szCs w:val="28"/>
              </w:rPr>
              <w:t>作品类别</w:t>
            </w:r>
          </w:p>
        </w:tc>
        <w:tc>
          <w:tcPr>
            <w:tcW w:w="1112" w:type="pct"/>
            <w:gridSpan w:val="3"/>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033"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作品简介</w:t>
            </w:r>
          </w:p>
        </w:tc>
        <w:tc>
          <w:tcPr>
            <w:tcW w:w="3966" w:type="pct"/>
            <w:gridSpan w:val="10"/>
          </w:tcPr>
          <w:p>
            <w:pPr>
              <w:spacing w:line="560" w:lineRule="exact"/>
              <w:rPr>
                <w:rFonts w:ascii="方正仿宋简体" w:eastAsia="方正仿宋简体"/>
                <w:sz w:val="28"/>
                <w:szCs w:val="28"/>
              </w:rPr>
            </w:pPr>
            <w:r>
              <w:rPr>
                <w:rFonts w:hint="eastAsia" w:ascii="方正仿宋简体" w:eastAsia="方正仿宋简体"/>
                <w:sz w:val="28"/>
                <w:szCs w:val="28"/>
              </w:rPr>
              <w:t>设计作品说明在200字以内</w:t>
            </w:r>
          </w:p>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033" w:type="pct"/>
            <w:vMerge w:val="restar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指导教师</w:t>
            </w:r>
          </w:p>
        </w:tc>
        <w:tc>
          <w:tcPr>
            <w:tcW w:w="535"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姓名</w:t>
            </w:r>
          </w:p>
        </w:tc>
        <w:tc>
          <w:tcPr>
            <w:tcW w:w="473"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工号</w:t>
            </w:r>
          </w:p>
        </w:tc>
        <w:tc>
          <w:tcPr>
            <w:tcW w:w="1147" w:type="pct"/>
            <w:gridSpan w:val="2"/>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职称/职务</w:t>
            </w:r>
          </w:p>
        </w:tc>
        <w:tc>
          <w:tcPr>
            <w:tcW w:w="881" w:type="pct"/>
            <w:gridSpan w:val="4"/>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专业或研究方向</w:t>
            </w:r>
          </w:p>
        </w:tc>
        <w:tc>
          <w:tcPr>
            <w:tcW w:w="928" w:type="pct"/>
            <w:gridSpan w:val="2"/>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Merge w:val="continue"/>
            <w:vAlign w:val="center"/>
          </w:tcPr>
          <w:p>
            <w:pPr>
              <w:spacing w:line="560" w:lineRule="exact"/>
              <w:jc w:val="center"/>
              <w:rPr>
                <w:rFonts w:ascii="方正仿宋简体" w:eastAsia="方正仿宋简体"/>
                <w:sz w:val="28"/>
                <w:szCs w:val="28"/>
              </w:rPr>
            </w:pPr>
          </w:p>
        </w:tc>
        <w:tc>
          <w:tcPr>
            <w:tcW w:w="535" w:type="pct"/>
            <w:vAlign w:val="center"/>
          </w:tcPr>
          <w:p>
            <w:pPr>
              <w:spacing w:line="560" w:lineRule="exact"/>
              <w:rPr>
                <w:rFonts w:ascii="方正仿宋简体" w:eastAsia="方正仿宋简体"/>
                <w:sz w:val="28"/>
                <w:szCs w:val="28"/>
              </w:rPr>
            </w:pPr>
          </w:p>
        </w:tc>
        <w:tc>
          <w:tcPr>
            <w:tcW w:w="473" w:type="pct"/>
            <w:vAlign w:val="center"/>
          </w:tcPr>
          <w:p>
            <w:pPr>
              <w:spacing w:line="560" w:lineRule="exact"/>
              <w:rPr>
                <w:rFonts w:ascii="方正仿宋简体" w:eastAsia="方正仿宋简体"/>
                <w:sz w:val="28"/>
                <w:szCs w:val="28"/>
              </w:rPr>
            </w:pPr>
          </w:p>
        </w:tc>
        <w:tc>
          <w:tcPr>
            <w:tcW w:w="1147" w:type="pct"/>
            <w:gridSpan w:val="2"/>
            <w:vAlign w:val="center"/>
          </w:tcPr>
          <w:p>
            <w:pPr>
              <w:spacing w:line="560" w:lineRule="exact"/>
              <w:rPr>
                <w:rFonts w:ascii="方正仿宋简体" w:eastAsia="方正仿宋简体"/>
                <w:sz w:val="28"/>
                <w:szCs w:val="28"/>
              </w:rPr>
            </w:pPr>
          </w:p>
        </w:tc>
        <w:tc>
          <w:tcPr>
            <w:tcW w:w="881" w:type="pct"/>
            <w:gridSpan w:val="4"/>
            <w:vAlign w:val="center"/>
          </w:tcPr>
          <w:p>
            <w:pPr>
              <w:spacing w:line="560" w:lineRule="exact"/>
              <w:rPr>
                <w:rFonts w:ascii="方正仿宋简体" w:eastAsia="方正仿宋简体"/>
                <w:sz w:val="28"/>
                <w:szCs w:val="28"/>
              </w:rPr>
            </w:pPr>
          </w:p>
        </w:tc>
        <w:tc>
          <w:tcPr>
            <w:tcW w:w="928" w:type="pct"/>
            <w:gridSpan w:val="2"/>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Merge w:val="continue"/>
            <w:vAlign w:val="center"/>
          </w:tcPr>
          <w:p>
            <w:pPr>
              <w:spacing w:line="560" w:lineRule="exact"/>
              <w:jc w:val="center"/>
              <w:rPr>
                <w:rFonts w:ascii="方正仿宋简体" w:eastAsia="方正仿宋简体"/>
                <w:sz w:val="28"/>
                <w:szCs w:val="28"/>
              </w:rPr>
            </w:pPr>
          </w:p>
        </w:tc>
        <w:tc>
          <w:tcPr>
            <w:tcW w:w="535" w:type="pct"/>
            <w:vAlign w:val="center"/>
          </w:tcPr>
          <w:p>
            <w:pPr>
              <w:spacing w:line="560" w:lineRule="exact"/>
              <w:rPr>
                <w:rFonts w:ascii="方正仿宋简体" w:eastAsia="方正仿宋简体"/>
                <w:sz w:val="28"/>
                <w:szCs w:val="28"/>
              </w:rPr>
            </w:pPr>
          </w:p>
        </w:tc>
        <w:tc>
          <w:tcPr>
            <w:tcW w:w="473" w:type="pct"/>
            <w:vAlign w:val="center"/>
          </w:tcPr>
          <w:p>
            <w:pPr>
              <w:spacing w:line="560" w:lineRule="exact"/>
              <w:rPr>
                <w:rFonts w:ascii="方正仿宋简体" w:eastAsia="方正仿宋简体"/>
                <w:sz w:val="28"/>
                <w:szCs w:val="28"/>
              </w:rPr>
            </w:pPr>
          </w:p>
        </w:tc>
        <w:tc>
          <w:tcPr>
            <w:tcW w:w="1147" w:type="pct"/>
            <w:gridSpan w:val="2"/>
            <w:vAlign w:val="center"/>
          </w:tcPr>
          <w:p>
            <w:pPr>
              <w:spacing w:line="560" w:lineRule="exact"/>
              <w:rPr>
                <w:rFonts w:ascii="方正仿宋简体" w:eastAsia="方正仿宋简体"/>
                <w:sz w:val="28"/>
                <w:szCs w:val="28"/>
              </w:rPr>
            </w:pPr>
          </w:p>
        </w:tc>
        <w:tc>
          <w:tcPr>
            <w:tcW w:w="881" w:type="pct"/>
            <w:gridSpan w:val="4"/>
            <w:vAlign w:val="center"/>
          </w:tcPr>
          <w:p>
            <w:pPr>
              <w:spacing w:line="560" w:lineRule="exact"/>
              <w:rPr>
                <w:rFonts w:ascii="方正仿宋简体" w:eastAsia="方正仿宋简体"/>
                <w:sz w:val="28"/>
                <w:szCs w:val="28"/>
              </w:rPr>
            </w:pPr>
          </w:p>
        </w:tc>
        <w:tc>
          <w:tcPr>
            <w:tcW w:w="928" w:type="pct"/>
            <w:gridSpan w:val="2"/>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Align w:val="center"/>
          </w:tcPr>
          <w:p>
            <w:pPr>
              <w:spacing w:line="560" w:lineRule="exact"/>
              <w:jc w:val="center"/>
              <w:rPr>
                <w:rFonts w:ascii="方正仿宋简体" w:eastAsia="方正仿宋简体"/>
                <w:sz w:val="28"/>
                <w:szCs w:val="28"/>
              </w:rPr>
            </w:pPr>
            <w:r>
              <w:rPr>
                <w:rFonts w:hint="eastAsia" w:ascii="方正仿宋简体" w:eastAsia="方正仿宋简体"/>
                <w:spacing w:val="-11"/>
                <w:sz w:val="28"/>
                <w:szCs w:val="28"/>
              </w:rPr>
              <w:t>其它指导教师</w:t>
            </w:r>
          </w:p>
        </w:tc>
        <w:tc>
          <w:tcPr>
            <w:tcW w:w="3966" w:type="pct"/>
            <w:gridSpan w:val="10"/>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Merge w:val="restar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参赛学生</w:t>
            </w:r>
          </w:p>
        </w:tc>
        <w:tc>
          <w:tcPr>
            <w:tcW w:w="535"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姓名</w:t>
            </w:r>
          </w:p>
        </w:tc>
        <w:tc>
          <w:tcPr>
            <w:tcW w:w="473"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班级</w:t>
            </w:r>
          </w:p>
        </w:tc>
        <w:tc>
          <w:tcPr>
            <w:tcW w:w="1408" w:type="pct"/>
            <w:gridSpan w:val="3"/>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二级学院及专业</w:t>
            </w:r>
          </w:p>
        </w:tc>
        <w:tc>
          <w:tcPr>
            <w:tcW w:w="811" w:type="pct"/>
            <w:gridSpan w:val="4"/>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分工</w:t>
            </w:r>
          </w:p>
        </w:tc>
        <w:tc>
          <w:tcPr>
            <w:tcW w:w="737"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Merge w:val="continue"/>
            <w:vAlign w:val="center"/>
          </w:tcPr>
          <w:p>
            <w:pPr>
              <w:spacing w:line="560" w:lineRule="exact"/>
              <w:jc w:val="center"/>
              <w:rPr>
                <w:rFonts w:ascii="方正仿宋简体" w:eastAsia="方正仿宋简体"/>
                <w:sz w:val="28"/>
                <w:szCs w:val="28"/>
              </w:rPr>
            </w:pPr>
          </w:p>
        </w:tc>
        <w:tc>
          <w:tcPr>
            <w:tcW w:w="535" w:type="pct"/>
            <w:vAlign w:val="center"/>
          </w:tcPr>
          <w:p>
            <w:pPr>
              <w:spacing w:line="560" w:lineRule="exact"/>
              <w:jc w:val="center"/>
              <w:rPr>
                <w:rFonts w:ascii="方正仿宋简体" w:eastAsia="方正仿宋简体"/>
                <w:sz w:val="28"/>
                <w:szCs w:val="28"/>
              </w:rPr>
            </w:pPr>
          </w:p>
        </w:tc>
        <w:tc>
          <w:tcPr>
            <w:tcW w:w="473" w:type="pct"/>
            <w:vAlign w:val="center"/>
          </w:tcPr>
          <w:p>
            <w:pPr>
              <w:spacing w:line="560" w:lineRule="exact"/>
              <w:jc w:val="center"/>
              <w:rPr>
                <w:rFonts w:ascii="方正仿宋简体" w:eastAsia="方正仿宋简体"/>
                <w:sz w:val="28"/>
                <w:szCs w:val="28"/>
              </w:rPr>
            </w:pPr>
          </w:p>
        </w:tc>
        <w:tc>
          <w:tcPr>
            <w:tcW w:w="1408" w:type="pct"/>
            <w:gridSpan w:val="3"/>
            <w:vAlign w:val="center"/>
          </w:tcPr>
          <w:p>
            <w:pPr>
              <w:spacing w:line="560" w:lineRule="exact"/>
              <w:jc w:val="center"/>
              <w:rPr>
                <w:rFonts w:ascii="方正仿宋简体" w:eastAsia="方正仿宋简体"/>
                <w:sz w:val="28"/>
                <w:szCs w:val="28"/>
              </w:rPr>
            </w:pPr>
          </w:p>
        </w:tc>
        <w:tc>
          <w:tcPr>
            <w:tcW w:w="811" w:type="pct"/>
            <w:gridSpan w:val="4"/>
            <w:vAlign w:val="center"/>
          </w:tcPr>
          <w:p>
            <w:pPr>
              <w:spacing w:line="560" w:lineRule="exact"/>
              <w:jc w:val="center"/>
              <w:rPr>
                <w:rFonts w:ascii="方正仿宋简体" w:eastAsia="方正仿宋简体"/>
                <w:sz w:val="28"/>
                <w:szCs w:val="28"/>
              </w:rPr>
            </w:pPr>
          </w:p>
        </w:tc>
        <w:tc>
          <w:tcPr>
            <w:tcW w:w="737" w:type="pct"/>
            <w:vAlign w:val="center"/>
          </w:tcPr>
          <w:p>
            <w:pPr>
              <w:spacing w:line="560" w:lineRule="exact"/>
              <w:jc w:val="center"/>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Merge w:val="continue"/>
            <w:vAlign w:val="center"/>
          </w:tcPr>
          <w:p>
            <w:pPr>
              <w:spacing w:line="560" w:lineRule="exact"/>
              <w:jc w:val="center"/>
              <w:rPr>
                <w:rFonts w:ascii="方正仿宋简体" w:eastAsia="方正仿宋简体"/>
                <w:sz w:val="28"/>
                <w:szCs w:val="28"/>
              </w:rPr>
            </w:pPr>
          </w:p>
        </w:tc>
        <w:tc>
          <w:tcPr>
            <w:tcW w:w="535" w:type="pct"/>
            <w:vAlign w:val="center"/>
          </w:tcPr>
          <w:p>
            <w:pPr>
              <w:spacing w:line="560" w:lineRule="exact"/>
              <w:rPr>
                <w:rFonts w:ascii="方正仿宋简体" w:eastAsia="方正仿宋简体"/>
                <w:sz w:val="28"/>
                <w:szCs w:val="28"/>
              </w:rPr>
            </w:pPr>
          </w:p>
        </w:tc>
        <w:tc>
          <w:tcPr>
            <w:tcW w:w="473" w:type="pct"/>
            <w:vAlign w:val="center"/>
          </w:tcPr>
          <w:p>
            <w:pPr>
              <w:spacing w:line="560" w:lineRule="exact"/>
              <w:rPr>
                <w:rFonts w:ascii="方正仿宋简体" w:eastAsia="方正仿宋简体"/>
                <w:sz w:val="28"/>
                <w:szCs w:val="28"/>
              </w:rPr>
            </w:pPr>
          </w:p>
        </w:tc>
        <w:tc>
          <w:tcPr>
            <w:tcW w:w="1408" w:type="pct"/>
            <w:gridSpan w:val="3"/>
            <w:vAlign w:val="center"/>
          </w:tcPr>
          <w:p>
            <w:pPr>
              <w:spacing w:line="560" w:lineRule="exact"/>
              <w:rPr>
                <w:rFonts w:ascii="方正仿宋简体" w:eastAsia="方正仿宋简体"/>
                <w:sz w:val="28"/>
                <w:szCs w:val="28"/>
              </w:rPr>
            </w:pPr>
          </w:p>
        </w:tc>
        <w:tc>
          <w:tcPr>
            <w:tcW w:w="811" w:type="pct"/>
            <w:gridSpan w:val="4"/>
            <w:vAlign w:val="center"/>
          </w:tcPr>
          <w:p>
            <w:pPr>
              <w:spacing w:line="560" w:lineRule="exact"/>
              <w:rPr>
                <w:rFonts w:ascii="方正仿宋简体" w:eastAsia="方正仿宋简体"/>
                <w:sz w:val="28"/>
                <w:szCs w:val="28"/>
              </w:rPr>
            </w:pPr>
          </w:p>
        </w:tc>
        <w:tc>
          <w:tcPr>
            <w:tcW w:w="737" w:type="pct"/>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33" w:type="pct"/>
            <w:vAlign w:val="center"/>
          </w:tcPr>
          <w:p>
            <w:pPr>
              <w:spacing w:line="560" w:lineRule="exact"/>
              <w:jc w:val="center"/>
              <w:rPr>
                <w:rFonts w:ascii="方正仿宋简体" w:eastAsia="方正仿宋简体"/>
                <w:sz w:val="28"/>
                <w:szCs w:val="28"/>
              </w:rPr>
            </w:pPr>
            <w:r>
              <w:rPr>
                <w:rFonts w:hint="eastAsia" w:ascii="方正仿宋简体" w:eastAsia="方正仿宋简体"/>
                <w:spacing w:val="-11"/>
                <w:sz w:val="28"/>
                <w:szCs w:val="28"/>
              </w:rPr>
              <w:t>其他参赛学生</w:t>
            </w:r>
          </w:p>
        </w:tc>
        <w:tc>
          <w:tcPr>
            <w:tcW w:w="3966" w:type="pct"/>
            <w:gridSpan w:val="10"/>
            <w:vAlign w:val="center"/>
          </w:tcPr>
          <w:p>
            <w:pPr>
              <w:spacing w:line="56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033" w:type="pct"/>
            <w:vAlign w:val="center"/>
          </w:tcPr>
          <w:p>
            <w:pPr>
              <w:spacing w:line="560" w:lineRule="exact"/>
              <w:jc w:val="center"/>
              <w:rPr>
                <w:rFonts w:ascii="方正仿宋简体" w:eastAsia="方正仿宋简体"/>
                <w:sz w:val="28"/>
                <w:szCs w:val="28"/>
              </w:rPr>
            </w:pPr>
            <w:r>
              <w:rPr>
                <w:rFonts w:hint="eastAsia" w:ascii="方正仿宋简体" w:eastAsia="方正仿宋简体"/>
                <w:sz w:val="28"/>
                <w:szCs w:val="28"/>
              </w:rPr>
              <w:t>指导记录</w:t>
            </w:r>
          </w:p>
        </w:tc>
        <w:tc>
          <w:tcPr>
            <w:tcW w:w="3966" w:type="pct"/>
            <w:gridSpan w:val="10"/>
          </w:tcPr>
          <w:p>
            <w:pPr>
              <w:widowControl/>
              <w:spacing w:line="56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5000" w:type="pct"/>
            <w:gridSpan w:val="11"/>
            <w:vAlign w:val="center"/>
          </w:tcPr>
          <w:p>
            <w:pPr>
              <w:spacing w:line="560" w:lineRule="exact"/>
              <w:jc w:val="left"/>
              <w:rPr>
                <w:rFonts w:ascii="方正仿宋简体" w:eastAsia="方正仿宋简体"/>
                <w:sz w:val="28"/>
                <w:szCs w:val="28"/>
              </w:rPr>
            </w:pPr>
            <w:r>
              <w:rPr>
                <w:rFonts w:hint="eastAsia" w:ascii="方正仿宋简体" w:eastAsia="方正仿宋简体"/>
                <w:sz w:val="28"/>
                <w:szCs w:val="28"/>
              </w:rPr>
              <w:t xml:space="preserve">作品审核意见：作品内容是否健康向上，符合参赛要求。是□ 否□  </w:t>
            </w:r>
          </w:p>
          <w:p>
            <w:pPr>
              <w:spacing w:line="560" w:lineRule="exact"/>
              <w:jc w:val="left"/>
              <w:rPr>
                <w:rFonts w:ascii="方正仿宋简体" w:eastAsia="方正仿宋简体"/>
                <w:sz w:val="28"/>
                <w:szCs w:val="28"/>
              </w:rPr>
            </w:pPr>
            <w:r>
              <w:rPr>
                <w:rFonts w:hint="eastAsia" w:ascii="方正仿宋简体" w:eastAsia="方正仿宋简体"/>
                <w:sz w:val="28"/>
                <w:szCs w:val="28"/>
              </w:rPr>
              <w:t xml:space="preserve">                                                指导教师签名：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000" w:type="pct"/>
            <w:gridSpan w:val="11"/>
            <w:vAlign w:val="center"/>
          </w:tcPr>
          <w:p>
            <w:pPr>
              <w:spacing w:line="560" w:lineRule="exact"/>
              <w:rPr>
                <w:rFonts w:ascii="方正仿宋简体" w:eastAsia="方正仿宋简体"/>
                <w:sz w:val="28"/>
                <w:szCs w:val="28"/>
              </w:rPr>
            </w:pPr>
            <w:r>
              <w:rPr>
                <w:rFonts w:hint="eastAsia" w:ascii="方正仿宋简体" w:eastAsia="方正仿宋简体"/>
                <w:sz w:val="28"/>
                <w:szCs w:val="28"/>
              </w:rPr>
              <w:t>参赛学生签名：</w:t>
            </w:r>
          </w:p>
        </w:tc>
      </w:tr>
    </w:tbl>
    <w:p>
      <w:pPr>
        <w:keepNext w:val="0"/>
        <w:keepLines w:val="0"/>
        <w:pageBreakBefore w:val="0"/>
        <w:widowControl w:val="0"/>
        <w:kinsoku/>
        <w:wordWrap/>
        <w:overflowPunct/>
        <w:topLinePunct w:val="0"/>
        <w:autoSpaceDE/>
        <w:autoSpaceDN/>
        <w:bidi w:val="0"/>
        <w:adjustRightInd/>
        <w:snapToGrid/>
        <w:spacing w:after="156" w:afterLines="50" w:line="570" w:lineRule="exact"/>
        <w:jc w:val="left"/>
        <w:textAlignment w:val="auto"/>
        <w:outlineLvl w:val="2"/>
        <w:rPr>
          <w:rFonts w:ascii="方正仿宋简体" w:eastAsia="方正仿宋简体"/>
          <w:sz w:val="32"/>
          <w:szCs w:val="32"/>
        </w:rPr>
      </w:pPr>
      <w:r>
        <w:rPr>
          <w:rFonts w:hint="eastAsia" w:ascii="方正仿宋简体" w:eastAsia="方正仿宋简体"/>
          <w:sz w:val="32"/>
          <w:szCs w:val="32"/>
        </w:rPr>
        <w:br w:type="page"/>
      </w:r>
      <w:bookmarkStart w:id="6" w:name="_Toc26097"/>
      <w:bookmarkStart w:id="7" w:name="_Toc21632"/>
      <w:r>
        <w:rPr>
          <w:rFonts w:hint="eastAsia" w:ascii="方正仿宋简体" w:eastAsia="方正仿宋简体"/>
          <w:sz w:val="32"/>
          <w:szCs w:val="32"/>
        </w:rPr>
        <w:t>附件2</w:t>
      </w:r>
      <w:bookmarkEnd w:id="6"/>
      <w:bookmarkEnd w:id="7"/>
    </w:p>
    <w:p>
      <w:pPr>
        <w:spacing w:after="156" w:afterLines="50" w:line="57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各二级学院组织重要</w:t>
      </w:r>
      <w:r>
        <w:rPr>
          <w:rFonts w:hint="eastAsia" w:ascii="方正小标宋简体" w:hAnsi="方正小标宋简体" w:eastAsia="方正小标宋简体" w:cs="方正小标宋简体"/>
          <w:color w:val="auto"/>
          <w:sz w:val="36"/>
          <w:szCs w:val="36"/>
          <w:lang w:eastAsia="zh-CN"/>
        </w:rPr>
        <w:t>学科和技能竞赛</w:t>
      </w:r>
      <w:r>
        <w:rPr>
          <w:rFonts w:hint="eastAsia" w:ascii="方正小标宋简体" w:hAnsi="方正小标宋简体" w:eastAsia="方正小标宋简体" w:cs="方正小标宋简体"/>
          <w:color w:val="auto"/>
          <w:sz w:val="36"/>
          <w:szCs w:val="36"/>
        </w:rPr>
        <w:t>项目一览表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452"/>
        <w:gridCol w:w="2016"/>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0" w:type="auto"/>
            <w:vAlign w:val="center"/>
          </w:tcPr>
          <w:p>
            <w:pPr>
              <w:spacing w:line="400" w:lineRule="exact"/>
              <w:jc w:val="center"/>
              <w:rPr>
                <w:rFonts w:ascii="宋体" w:hAnsi="宋体" w:eastAsia="宋体" w:cs="宋体"/>
                <w:b/>
                <w:bCs/>
                <w:sz w:val="24"/>
              </w:rPr>
            </w:pPr>
            <w:r>
              <w:rPr>
                <w:rFonts w:hint="eastAsia" w:ascii="宋体" w:hAnsi="宋体" w:eastAsia="宋体" w:cs="宋体"/>
                <w:b/>
                <w:bCs/>
                <w:sz w:val="24"/>
              </w:rPr>
              <w:t>竞赛名称</w:t>
            </w:r>
          </w:p>
        </w:tc>
        <w:tc>
          <w:tcPr>
            <w:tcW w:w="0" w:type="auto"/>
            <w:vAlign w:val="center"/>
          </w:tcPr>
          <w:p>
            <w:pPr>
              <w:spacing w:line="400" w:lineRule="exact"/>
              <w:jc w:val="center"/>
              <w:rPr>
                <w:rFonts w:ascii="宋体" w:hAnsi="宋体" w:eastAsia="宋体" w:cs="宋体"/>
                <w:b/>
                <w:bCs/>
                <w:sz w:val="24"/>
              </w:rPr>
            </w:pPr>
            <w:r>
              <w:rPr>
                <w:rFonts w:hint="eastAsia" w:ascii="宋体" w:hAnsi="宋体" w:eastAsia="宋体" w:cs="宋体"/>
                <w:b/>
                <w:bCs/>
                <w:sz w:val="24"/>
              </w:rPr>
              <w:t>主办单位</w:t>
            </w:r>
          </w:p>
        </w:tc>
        <w:tc>
          <w:tcPr>
            <w:tcW w:w="0" w:type="auto"/>
            <w:vAlign w:val="center"/>
          </w:tcPr>
          <w:p>
            <w:pPr>
              <w:spacing w:line="400" w:lineRule="exact"/>
              <w:jc w:val="center"/>
              <w:rPr>
                <w:rFonts w:ascii="宋体" w:hAnsi="宋体" w:eastAsia="宋体" w:cs="宋体"/>
                <w:b/>
                <w:bCs/>
                <w:sz w:val="24"/>
              </w:rPr>
            </w:pPr>
            <w:r>
              <w:rPr>
                <w:rFonts w:hint="eastAsia" w:ascii="宋体" w:hAnsi="宋体" w:eastAsia="宋体" w:cs="宋体"/>
                <w:b/>
                <w:bCs/>
                <w:sz w:val="24"/>
              </w:rPr>
              <w:t>主要对应专业</w:t>
            </w:r>
          </w:p>
        </w:tc>
        <w:tc>
          <w:tcPr>
            <w:tcW w:w="0" w:type="auto"/>
            <w:vAlign w:val="center"/>
          </w:tcPr>
          <w:p>
            <w:pPr>
              <w:spacing w:line="400" w:lineRule="exact"/>
              <w:jc w:val="center"/>
              <w:rPr>
                <w:rFonts w:ascii="宋体" w:hAnsi="宋体" w:eastAsia="宋体" w:cs="宋体"/>
                <w:b/>
                <w:bCs/>
                <w:sz w:val="24"/>
              </w:rPr>
            </w:pPr>
            <w:r>
              <w:rPr>
                <w:rFonts w:hint="eastAsia" w:ascii="宋体" w:hAnsi="宋体" w:eastAsia="宋体" w:cs="宋体"/>
                <w:b/>
                <w:bCs/>
                <w:sz w:val="24"/>
              </w:rPr>
              <w:t>竞赛类别</w:t>
            </w:r>
          </w:p>
          <w:p>
            <w:pPr>
              <w:spacing w:line="400" w:lineRule="exact"/>
              <w:jc w:val="center"/>
              <w:rPr>
                <w:rFonts w:ascii="宋体" w:hAnsi="宋体" w:eastAsia="宋体" w:cs="宋体"/>
                <w:b/>
                <w:bCs/>
                <w:sz w:val="24"/>
              </w:rPr>
            </w:pPr>
            <w:r>
              <w:rPr>
                <w:rFonts w:hint="eastAsia" w:ascii="宋体" w:hAnsi="宋体" w:eastAsia="宋体" w:cs="宋体"/>
                <w:b/>
                <w:bCs/>
                <w:sz w:val="24"/>
              </w:rPr>
              <w:t>（国际级/全国级/省部级）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r>
              <w:rPr>
                <w:rFonts w:hint="eastAsia" w:ascii="宋体" w:hAnsi="宋体" w:eastAsia="宋体" w:cs="宋体"/>
                <w:sz w:val="24"/>
              </w:rPr>
              <w:t>教育部高等学校新闻传播类专业教育指导委员会、中国高等教育学会广告教育专业委员会</w:t>
            </w:r>
          </w:p>
        </w:tc>
        <w:tc>
          <w:tcPr>
            <w:tcW w:w="0" w:type="auto"/>
            <w:vAlign w:val="center"/>
          </w:tcPr>
          <w:p>
            <w:pPr>
              <w:spacing w:line="400" w:lineRule="exact"/>
              <w:jc w:val="center"/>
              <w:rPr>
                <w:rFonts w:ascii="宋体" w:hAnsi="宋体" w:eastAsia="宋体" w:cs="宋体"/>
                <w:sz w:val="24"/>
              </w:rPr>
            </w:pPr>
            <w:r>
              <w:rPr>
                <w:rFonts w:hint="eastAsia" w:ascii="宋体" w:hAnsi="宋体" w:eastAsia="宋体" w:cs="宋体"/>
                <w:sz w:val="24"/>
              </w:rPr>
              <w:t>艺术设计、编导、数字媒体与动画</w:t>
            </w:r>
          </w:p>
        </w:tc>
        <w:tc>
          <w:tcPr>
            <w:tcW w:w="0" w:type="auto"/>
            <w:vAlign w:val="center"/>
          </w:tcPr>
          <w:p>
            <w:pPr>
              <w:spacing w:line="400" w:lineRule="exact"/>
              <w:jc w:val="center"/>
              <w:rPr>
                <w:rFonts w:ascii="宋体" w:hAnsi="宋体" w:eastAsia="宋体" w:cs="宋体"/>
                <w:sz w:val="24"/>
              </w:rPr>
            </w:pPr>
            <w:r>
              <w:rPr>
                <w:rFonts w:hint="eastAsia" w:ascii="宋体" w:hAnsi="宋体" w:eastAsia="宋体" w:cs="宋体"/>
                <w:sz w:val="24"/>
              </w:rPr>
              <w:t>全国性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c>
          <w:tcPr>
            <w:tcW w:w="0" w:type="auto"/>
            <w:vAlign w:val="center"/>
          </w:tcPr>
          <w:p>
            <w:pPr>
              <w:spacing w:line="400" w:lineRule="exact"/>
              <w:jc w:val="center"/>
              <w:rPr>
                <w:rFonts w:ascii="宋体" w:hAnsi="宋体" w:eastAsia="宋体" w:cs="宋体"/>
                <w:sz w:val="24"/>
              </w:rPr>
            </w:pPr>
          </w:p>
        </w:tc>
      </w:tr>
    </w:tbl>
    <w:p>
      <w:pPr>
        <w:spacing w:line="560" w:lineRule="exact"/>
        <w:rPr>
          <w:rFonts w:ascii="方正仿宋简体" w:eastAsia="方正仿宋简体"/>
          <w:sz w:val="28"/>
          <w:szCs w:val="28"/>
        </w:rPr>
      </w:pPr>
    </w:p>
    <w:p>
      <w:pPr>
        <w:keepNext w:val="0"/>
        <w:keepLines w:val="0"/>
        <w:pageBreakBefore w:val="0"/>
        <w:widowControl/>
        <w:kinsoku/>
        <w:wordWrap/>
        <w:overflowPunct/>
        <w:topLinePunct w:val="0"/>
        <w:autoSpaceDE/>
        <w:autoSpaceDN/>
        <w:bidi w:val="0"/>
        <w:adjustRightInd/>
        <w:snapToGrid/>
        <w:spacing w:after="156" w:afterLines="50" w:line="570" w:lineRule="exact"/>
        <w:jc w:val="left"/>
        <w:textAlignment w:val="auto"/>
        <w:outlineLvl w:val="2"/>
        <w:rPr>
          <w:rFonts w:ascii="仿宋" w:hAnsi="仿宋" w:eastAsia="仿宋" w:cs="仿宋"/>
          <w:color w:val="000000"/>
          <w:sz w:val="32"/>
          <w:szCs w:val="22"/>
        </w:rPr>
      </w:pPr>
      <w:r>
        <w:rPr>
          <w:rFonts w:ascii="仿宋" w:hAnsi="仿宋" w:eastAsia="仿宋" w:cs="仿宋"/>
          <w:color w:val="000000"/>
          <w:sz w:val="32"/>
          <w:szCs w:val="22"/>
        </w:rPr>
        <w:br w:type="page"/>
      </w:r>
      <w:bookmarkStart w:id="8" w:name="_Toc1952"/>
      <w:bookmarkStart w:id="9" w:name="_Toc29910"/>
      <w:r>
        <w:rPr>
          <w:rFonts w:hint="eastAsia" w:ascii="方正仿宋简体" w:hAnsi="方正仿宋简体" w:eastAsia="方正仿宋简体" w:cs="方正仿宋简体"/>
          <w:color w:val="000000"/>
          <w:sz w:val="32"/>
          <w:szCs w:val="22"/>
        </w:rPr>
        <w:t>附件3</w:t>
      </w:r>
      <w:bookmarkEnd w:id="8"/>
      <w:bookmarkEnd w:id="9"/>
    </w:p>
    <w:p>
      <w:pPr>
        <w:spacing w:line="570" w:lineRule="exact"/>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rPr>
        <w:t>北海艺术设计学院大学生学科</w:t>
      </w:r>
      <w:r>
        <w:rPr>
          <w:rFonts w:hint="eastAsia" w:ascii="方正小标宋简体" w:hAnsi="方正小标宋简体" w:eastAsia="方正小标宋简体" w:cs="方正小标宋简体"/>
          <w:color w:val="auto"/>
          <w:sz w:val="36"/>
          <w:szCs w:val="36"/>
          <w:lang w:val="en-US" w:eastAsia="zh-CN"/>
        </w:rPr>
        <w:t>和</w:t>
      </w:r>
      <w:r>
        <w:rPr>
          <w:rFonts w:hint="eastAsia" w:ascii="方正小标宋简体" w:hAnsi="方正小标宋简体" w:eastAsia="方正小标宋简体" w:cs="方正小标宋简体"/>
          <w:color w:val="auto"/>
          <w:sz w:val="36"/>
          <w:szCs w:val="36"/>
        </w:rPr>
        <w:t>技能竞赛等级</w:t>
      </w:r>
      <w:r>
        <w:rPr>
          <w:rFonts w:hint="eastAsia" w:ascii="方正小标宋简体" w:hAnsi="方正小标宋简体" w:eastAsia="方正小标宋简体" w:cs="方正小标宋简体"/>
          <w:color w:val="auto"/>
          <w:sz w:val="36"/>
          <w:szCs w:val="36"/>
          <w:lang w:val="en-US" w:eastAsia="zh-CN"/>
        </w:rPr>
        <w:t>目录</w:t>
      </w:r>
    </w:p>
    <w:p>
      <w:pPr>
        <w:spacing w:line="570" w:lineRule="exact"/>
        <w:ind w:firstLine="640" w:firstLineChars="200"/>
        <w:rPr>
          <w:rFonts w:ascii="方正仿宋简体" w:hAnsi="方正仿宋简体" w:eastAsia="方正仿宋简体" w:cs="方正仿宋简体"/>
          <w:sz w:val="32"/>
          <w:szCs w:val="32"/>
        </w:rPr>
      </w:pP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一、特级竞赛</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由国家或国际组织主办，具有巨大社会影响力的各类竞赛（如：奥林匹克运动会比赛）；由国家或国际组织主办，参与国家不低于50个，必须有不少于20所全球100强高校参赛，总参赛人数不少于10万人的比赛。</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二、一类竞赛</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多个部委联合主办的各类竞赛；教育部主办的各类竞赛；由教育部之外的其他部委主办的竞赛，参赛院校覆盖全国，往年参与高校不低于500所，985、211高校占比不低于10%；由教育部之外的其他部委主办的面向社会的全国性比赛，具有较大的社会影响力，有不少于500支队伍参赛；由国家或国际组织主办未达到特级竞赛标准的比赛；教育部、高教学会发文公布的各类比赛；特级竞赛的低一级选拔赛。</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三、二类竞赛</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教育部之外的其他部委主办，具有一定的社会影响力，参赛院校覆盖全国各个高校，往年参与高校超过200所，但未达到500所的竞赛；由教育部下设部门或学（协）会主办的比赛，往年参与的高校须超过100所，具有一定的社会影响力；一类竞赛的低一级选拔赛。</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四、三类竞赛</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国家、国际组织、教育部或国家相关部委、教育部下设部门或学（协）会主办，但未达到特级、一级、二级竞赛标准的各类竞赛；教育部之外的其他部委下设的部门或学（协）会主办的全国性比赛；广西区外各省教育厅主办的各类竞赛；教育厅之外的其他厅级部门主办的具有较大影响力的省级比赛；二类竞赛的低一级选拔赛。</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五、四类竞赛</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除教育厅外其他厅级部门主办，但未达到三类竞赛标准的竞赛；厅级机构下设部门举办的各类比赛；</w:t>
      </w:r>
      <w:r>
        <w:rPr>
          <w:rFonts w:hint="eastAsia" w:ascii="方正仿宋简体" w:hAnsi="方正仿宋简体" w:eastAsia="方正仿宋简体" w:cs="方正仿宋简体"/>
          <w:sz w:val="32"/>
          <w:szCs w:val="32"/>
          <w:lang w:eastAsia="zh-CN"/>
        </w:rPr>
        <w:t>北海</w:t>
      </w:r>
      <w:r>
        <w:rPr>
          <w:rFonts w:hint="eastAsia" w:ascii="方正仿宋简体" w:hAnsi="方正仿宋简体" w:eastAsia="方正仿宋简体" w:cs="方正仿宋简体"/>
          <w:sz w:val="32"/>
          <w:szCs w:val="32"/>
        </w:rPr>
        <w:t>市相关部门举办的各类竞赛；三类竞赛低一级的选拔赛；各类全校比赛；其他行业协会、企业举办的，未达到以上级别的竞赛</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六、五类竞赛</w:t>
      </w:r>
    </w:p>
    <w:p>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各类二级学院自行主办的竞赛；各教研室主办的竞赛。</w:t>
      </w:r>
    </w:p>
    <w:p/>
    <w:sectPr>
      <w:footerReference r:id="rId3" w:type="default"/>
      <w:pgSz w:w="11906" w:h="16838"/>
      <w:pgMar w:top="1701" w:right="1587" w:bottom="1701"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NTM4OGE0OGUwZDY0MWZjN2I3MTI0Mzg1YjBmZDUifQ=="/>
  </w:docVars>
  <w:rsids>
    <w:rsidRoot w:val="00000000"/>
    <w:rsid w:val="0A803AF4"/>
    <w:rsid w:val="0BE22F8F"/>
    <w:rsid w:val="0DA00F7B"/>
    <w:rsid w:val="15394D5E"/>
    <w:rsid w:val="35034E65"/>
    <w:rsid w:val="36996C83"/>
    <w:rsid w:val="3CFD1A16"/>
    <w:rsid w:val="4FC366A4"/>
    <w:rsid w:val="54063762"/>
    <w:rsid w:val="57195592"/>
    <w:rsid w:val="72381734"/>
    <w:rsid w:val="74AD0DE9"/>
    <w:rsid w:val="7A93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正文"/>
    <w:basedOn w:val="1"/>
    <w:qFormat/>
    <w:uiPriority w:val="0"/>
    <w:pPr>
      <w:spacing w:line="570" w:lineRule="exact"/>
      <w:ind w:firstLine="200" w:firstLineChars="200"/>
    </w:pPr>
    <w:rPr>
      <w:rFonts w:ascii="方正仿宋简体" w:hAnsi="Times New Roman" w:eastAsia="方正仿宋简体" w:cs="方正小标宋简体"/>
      <w:sz w:val="32"/>
      <w:szCs w:val="32"/>
    </w:rPr>
  </w:style>
  <w:style w:type="paragraph" w:styleId="7">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3136</Words>
  <Characters>3172</Characters>
  <Lines>0</Lines>
  <Paragraphs>0</Paragraphs>
  <TotalTime>0</TotalTime>
  <ScaleCrop>false</ScaleCrop>
  <LinksUpToDate>false</LinksUpToDate>
  <CharactersWithSpaces>3264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夏某某</cp:lastModifiedBy>
  <dcterms:modified xsi:type="dcterms:W3CDTF">2022-05-16T03:04:50Z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3949EE25CBEB4ACD9BC6A7938A6566A0</vt:lpwstr>
  </property>
</Properties>
</file>