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eastAsia" w:eastAsia="方正大标宋简体"/>
          <w:spacing w:val="80"/>
          <w:sz w:val="58"/>
        </w:rPr>
      </w:pPr>
      <w:bookmarkStart w:id="1" w:name="_GoBack"/>
      <w:bookmarkEnd w:id="1"/>
      <w: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518160</wp:posOffset>
                </wp:positionV>
                <wp:extent cx="6120130" cy="0"/>
                <wp:effectExtent l="0" t="28575" r="13970" b="28575"/>
                <wp:wrapNone/>
                <wp:docPr id="3" name="直线 2"/>
                <wp:cNvGraphicFramePr/>
                <a:graphic xmlns:a="http://schemas.openxmlformats.org/drawingml/2006/main">
                  <a:graphicData uri="http://schemas.microsoft.com/office/word/2010/wordprocessingShape">
                    <wps:wsp>
                      <wps:cNvSp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1.6pt;margin-top:40.8pt;height:0pt;width:481.9pt;z-index:251661312;mso-width-relative:page;mso-height-relative:page;" filled="f" stroked="t" coordsize="21600,21600" o:gfxdata="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p/y&#10;wNQAAAAJAQAADwAAAAAAAAABACAAAAAiAAAAZHJzL2Rvd25yZXYueG1sUEsBAhQAFAAAAAgAh07i&#10;QJVgA+ntAQAA4gMAAA4AAAAAAAAAAQAgAAAAIwEAAGRycy9lMm9Eb2MueG1sUEsFBgAAAAAGAAYA&#10;WQEAAIIFAAAAAA==&#10;">
                <v:fill on="f" focussize="0,0"/>
                <v:stroke weight="4.5pt" color="#FF0000" linestyle="thickThin" joinstyle="round"/>
                <v:imagedata o:title=""/>
                <o:lock v:ext="edit" aspectratio="f"/>
              </v:line>
            </w:pict>
          </mc:Fallback>
        </mc:AlternateContent>
      </w:r>
      <w:r>
        <w:rPr>
          <w:rFonts w:eastAsia="方正大标宋简体"/>
          <w:spacing w:val="80"/>
          <w:sz w:val="20"/>
        </w:rPr>
        <mc:AlternateContent>
          <mc:Choice Requires="wps">
            <w:drawing>
              <wp:anchor distT="0" distB="0" distL="114300" distR="114300" simplePos="0" relativeHeight="251659264" behindDoc="1" locked="0" layoutInCell="1" allowOverlap="1">
                <wp:simplePos x="0" y="0"/>
                <wp:positionH relativeFrom="column">
                  <wp:posOffset>123825</wp:posOffset>
                </wp:positionH>
                <wp:positionV relativeFrom="paragraph">
                  <wp:posOffset>-148590</wp:posOffset>
                </wp:positionV>
                <wp:extent cx="5366385" cy="842010"/>
                <wp:effectExtent l="4445" t="4445" r="20320" b="10795"/>
                <wp:wrapNone/>
                <wp:docPr id="1" name="文本框 3"/>
                <wp:cNvGraphicFramePr/>
                <a:graphic xmlns:a="http://schemas.openxmlformats.org/drawingml/2006/main">
                  <a:graphicData uri="http://schemas.microsoft.com/office/word/2010/wordprocessingShape">
                    <wps:wsp>
                      <wps:cNvSpPr txBox="1"/>
                      <wps:spPr>
                        <a:xfrm>
                          <a:off x="0" y="0"/>
                          <a:ext cx="5366385" cy="8420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方正小标宋简体" w:eastAsia="方正小标宋简体"/>
                                <w:color w:val="FF0000"/>
                                <w:spacing w:val="56"/>
                              </w:rPr>
                            </w:pPr>
                            <w:r>
                              <w:rPr>
                                <w:rFonts w:hint="eastAsia" w:ascii="方正小标宋简体" w:eastAsia="方正小标宋简体"/>
                                <w:color w:val="FF0000"/>
                                <w:spacing w:val="56"/>
                                <w:sz w:val="62"/>
                              </w:rPr>
                              <w:t>广西壮族自治区教育厅</w:t>
                            </w:r>
                          </w:p>
                        </w:txbxContent>
                      </wps:txbx>
                      <wps:bodyPr wrap="square" upright="1"/>
                    </wps:wsp>
                  </a:graphicData>
                </a:graphic>
              </wp:anchor>
            </w:drawing>
          </mc:Choice>
          <mc:Fallback>
            <w:pict>
              <v:shape id="文本框 3" o:spid="_x0000_s1026" o:spt="202" type="#_x0000_t202" style="position:absolute;left:0pt;margin-left:9.75pt;margin-top:-11.7pt;height:66.3pt;width:422.55pt;z-index:-251657216;mso-width-relative:page;mso-height-relative:page;" fillcolor="#FFFFFF" filled="t" stroked="t" coordsize="21600,21600" o:gfxdata="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MJc2NgAAAAKAQAADwAAAAAAAAABACAA&#10;AAAiAAAAZHJzL2Rvd25yZXYueG1sUEsBAhQAFAAAAAgAh07iQKvxQMsNAgAARAQAAA4AAAAAAAAA&#10;AQAgAAAAJwEAAGRycy9lMm9Eb2MueG1sUEsFBgAAAAAGAAYAWQEAAKYFAAAAAA==&#10;">
                <v:fill on="t" focussize="0,0"/>
                <v:stroke color="#FFFFFF" joinstyle="miter"/>
                <v:imagedata o:title=""/>
                <o:lock v:ext="edit" aspectratio="f"/>
                <v:textbox>
                  <w:txbxContent>
                    <w:p>
                      <w:pPr>
                        <w:jc w:val="center"/>
                        <w:rPr>
                          <w:rFonts w:hint="eastAsia" w:ascii="方正小标宋简体" w:eastAsia="方正小标宋简体"/>
                          <w:color w:val="FF0000"/>
                          <w:spacing w:val="56"/>
                        </w:rPr>
                      </w:pPr>
                      <w:r>
                        <w:rPr>
                          <w:rFonts w:hint="eastAsia" w:ascii="方正小标宋简体" w:eastAsia="方正小标宋简体"/>
                          <w:color w:val="FF0000"/>
                          <w:spacing w:val="56"/>
                          <w:sz w:val="62"/>
                        </w:rPr>
                        <w:t>广西壮族自治区教育厅</w:t>
                      </w:r>
                    </w:p>
                  </w:txbxContent>
                </v:textbox>
              </v:shape>
            </w:pict>
          </mc:Fallback>
        </mc:AlternateContent>
      </w:r>
    </w:p>
    <w:p>
      <w:pPr>
        <w:spacing w:before="96" w:beforeLines="40" w:line="560" w:lineRule="exact"/>
        <w:jc w:val="right"/>
        <w:rPr>
          <w:rFonts w:hint="eastAsia" w:ascii="仿宋" w:hAnsi="仿宋" w:eastAsia="仿宋"/>
        </w:rPr>
      </w:pPr>
      <w:r>
        <w:rPr>
          <w:rFonts w:hint="eastAsia" w:ascii="仿宋" w:hAnsi="仿宋" w:eastAsia="仿宋" w:cs="仿宋"/>
          <w:i w:val="0"/>
          <w:caps w:val="0"/>
          <w:color w:val="000000"/>
          <w:spacing w:val="0"/>
          <w:kern w:val="0"/>
          <w:sz w:val="32"/>
          <w:szCs w:val="32"/>
          <w:shd w:val="clear" w:color="auto" w:fill="FFFFFF"/>
          <w:lang w:val="en-US" w:eastAsia="zh-CN" w:bidi="ar"/>
        </w:rPr>
        <w:t>桂教职成〔2022〕44号</w:t>
      </w:r>
    </w:p>
    <w:p>
      <w:pPr>
        <w:widowControl/>
        <w:spacing w:line="560" w:lineRule="exact"/>
        <w:jc w:val="right"/>
        <w:rPr>
          <w:rFonts w:hint="eastAsia" w:ascii="方正小标宋简体" w:hAnsi="宋体" w:eastAsia="方正小标宋简体"/>
          <w:sz w:val="44"/>
        </w:rPr>
      </w:pPr>
      <w:r>
        <w:rPr>
          <w:rFonts w:hint="eastAsia"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-255270</wp:posOffset>
                </wp:positionH>
                <wp:positionV relativeFrom="paragraph">
                  <wp:posOffset>7991475</wp:posOffset>
                </wp:positionV>
                <wp:extent cx="6120130" cy="0"/>
                <wp:effectExtent l="0" t="28575" r="13970" b="28575"/>
                <wp:wrapNone/>
                <wp:docPr id="2" name="直线 4"/>
                <wp:cNvGraphicFramePr/>
                <a:graphic xmlns:a="http://schemas.openxmlformats.org/drawingml/2006/main">
                  <a:graphicData uri="http://schemas.microsoft.com/office/word/2010/wordprocessingShape">
                    <wps:wsp>
                      <wps:cNvSpPr/>
                      <wps:spPr>
                        <a:xfrm flipV="1">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20.1pt;margin-top:629.25pt;height:0pt;width:481.9pt;z-index:251660288;mso-width-relative:page;mso-height-relative:page;" filled="f" stroked="t" coordsize="21600,21600" o:gfxdata="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1sOoraAAAADQEAAA8AAAAAAAAAAQAgAAAAIgAAAGRycy9kb3ducmV2LnhtbFBL&#10;AQIUABQAAAAIAIdO4kAxjQmU9AEAAOwDAAAOAAAAAAAAAAEAIAAAACkBAABkcnMvZTJvRG9jLnht&#10;bFBLBQYAAAAABgAGAFkBAACPBQAAAAA=&#10;">
                <v:fill on="f" focussize="0,0"/>
                <v:stroke weight="4.5pt" color="#FF0000" linestyle="thinThick" joinstyle="round"/>
                <v:imagedata o:title=""/>
                <o:lock v:ext="edit" aspectratio="f"/>
              </v:line>
            </w:pict>
          </mc:Fallback>
        </mc:AlternateContent>
      </w:r>
    </w:p>
    <w:p>
      <w:pPr>
        <w:spacing w:line="700" w:lineRule="exact"/>
        <w:jc w:val="center"/>
        <w:rPr>
          <w:rFonts w:ascii="方正小标宋简体" w:hAnsi="宋体" w:eastAsia="方正小标宋简体"/>
          <w:sz w:val="44"/>
        </w:rPr>
      </w:pPr>
      <w:r>
        <w:rPr>
          <w:rFonts w:hint="eastAsia" w:ascii="方正小标宋简体" w:hAnsi="宋体" w:eastAsia="方正小标宋简体"/>
          <w:sz w:val="44"/>
        </w:rPr>
        <w:t>自治区</w:t>
      </w:r>
      <w:r>
        <w:rPr>
          <w:rFonts w:ascii="方正小标宋简体" w:hAnsi="宋体" w:eastAsia="方正小标宋简体"/>
          <w:sz w:val="44"/>
        </w:rPr>
        <w:t>教育厅</w:t>
      </w:r>
      <w:r>
        <w:rPr>
          <w:rFonts w:hint="eastAsia" w:ascii="方正小标宋简体" w:hAnsi="宋体" w:eastAsia="方正小标宋简体"/>
          <w:sz w:val="44"/>
        </w:rPr>
        <w:t>关于公布广西职业教育</w:t>
      </w:r>
    </w:p>
    <w:p>
      <w:pPr>
        <w:spacing w:line="700" w:lineRule="exact"/>
        <w:jc w:val="center"/>
        <w:rPr>
          <w:rFonts w:ascii="方正小标宋简体" w:hAnsi="宋体" w:eastAsia="方正小标宋简体"/>
          <w:sz w:val="44"/>
        </w:rPr>
      </w:pPr>
      <w:r>
        <w:rPr>
          <w:rFonts w:hint="eastAsia" w:ascii="方正小标宋简体" w:hAnsi="宋体" w:eastAsia="方正小标宋简体"/>
          <w:sz w:val="44"/>
        </w:rPr>
        <w:t>教学改革研究项目202</w:t>
      </w:r>
      <w:r>
        <w:rPr>
          <w:rFonts w:ascii="方正小标宋简体" w:hAnsi="宋体" w:eastAsia="方正小标宋简体"/>
          <w:sz w:val="44"/>
        </w:rPr>
        <w:t>2</w:t>
      </w:r>
      <w:r>
        <w:rPr>
          <w:rFonts w:hint="eastAsia" w:ascii="方正小标宋简体" w:hAnsi="宋体" w:eastAsia="方正小标宋简体"/>
          <w:sz w:val="44"/>
        </w:rPr>
        <w:t>年度</w:t>
      </w:r>
    </w:p>
    <w:p>
      <w:pPr>
        <w:spacing w:line="700" w:lineRule="exact"/>
        <w:jc w:val="center"/>
        <w:rPr>
          <w:rFonts w:ascii="方正小标宋简体" w:hAnsi="宋体" w:eastAsia="方正小标宋简体"/>
          <w:sz w:val="44"/>
        </w:rPr>
      </w:pPr>
      <w:r>
        <w:rPr>
          <w:rFonts w:hint="eastAsia" w:ascii="方正小标宋简体" w:hAnsi="宋体" w:eastAsia="方正小标宋简体"/>
          <w:sz w:val="44"/>
        </w:rPr>
        <w:t>上半年结题情况的通知</w:t>
      </w:r>
    </w:p>
    <w:p>
      <w:pPr>
        <w:spacing w:line="560" w:lineRule="exact"/>
        <w:ind w:firstLine="640" w:firstLineChars="200"/>
        <w:rPr>
          <w:rFonts w:ascii="仿宋" w:hAnsi="仿宋" w:eastAsia="仿宋"/>
          <w:sz w:val="32"/>
        </w:rPr>
      </w:pPr>
    </w:p>
    <w:p>
      <w:pPr>
        <w:spacing w:line="560" w:lineRule="exact"/>
        <w:rPr>
          <w:rFonts w:ascii="仿宋" w:hAnsi="仿宋" w:eastAsia="仿宋"/>
          <w:sz w:val="32"/>
        </w:rPr>
      </w:pPr>
      <w:r>
        <w:rPr>
          <w:rFonts w:hint="eastAsia" w:ascii="仿宋" w:hAnsi="仿宋" w:eastAsia="仿宋"/>
          <w:sz w:val="32"/>
        </w:rPr>
        <w:t>各市教育局，各高等学校，区直各中等职业学校：</w:t>
      </w:r>
    </w:p>
    <w:p>
      <w:pPr>
        <w:spacing w:line="560" w:lineRule="exact"/>
        <w:ind w:firstLine="640" w:firstLineChars="200"/>
        <w:rPr>
          <w:rFonts w:ascii="仿宋" w:hAnsi="仿宋" w:eastAsia="仿宋"/>
          <w:sz w:val="32"/>
        </w:rPr>
      </w:pPr>
      <w:r>
        <w:rPr>
          <w:rFonts w:hint="eastAsia" w:ascii="仿宋" w:hAnsi="仿宋" w:eastAsia="仿宋"/>
          <w:sz w:val="32"/>
        </w:rPr>
        <w:t>根据我区职业教育教学改革工作安排，经各校申请</w:t>
      </w:r>
      <w:r>
        <w:rPr>
          <w:rFonts w:ascii="仿宋" w:hAnsi="仿宋" w:eastAsia="仿宋"/>
          <w:sz w:val="32"/>
        </w:rPr>
        <w:t>、</w:t>
      </w:r>
      <w:r>
        <w:rPr>
          <w:rFonts w:hint="eastAsia" w:ascii="仿宋" w:hAnsi="仿宋" w:eastAsia="仿宋"/>
          <w:sz w:val="32"/>
        </w:rPr>
        <w:t>专家评审、我厅审核，同意职业教育教学改革研究项目20</w:t>
      </w:r>
      <w:r>
        <w:rPr>
          <w:rFonts w:ascii="仿宋" w:hAnsi="仿宋" w:eastAsia="仿宋"/>
          <w:sz w:val="32"/>
        </w:rPr>
        <w:t>22</w:t>
      </w:r>
      <w:r>
        <w:rPr>
          <w:rFonts w:hint="eastAsia" w:ascii="仿宋" w:hAnsi="仿宋" w:eastAsia="仿宋"/>
          <w:sz w:val="32"/>
        </w:rPr>
        <w:t>年度上半年结题2</w:t>
      </w:r>
      <w:r>
        <w:rPr>
          <w:rFonts w:ascii="仿宋" w:hAnsi="仿宋" w:eastAsia="仿宋"/>
          <w:sz w:val="32"/>
        </w:rPr>
        <w:t>69</w:t>
      </w:r>
      <w:r>
        <w:rPr>
          <w:rFonts w:hint="eastAsia" w:ascii="仿宋" w:hAnsi="仿宋" w:eastAsia="仿宋"/>
          <w:sz w:val="32"/>
        </w:rPr>
        <w:t>项（高职项目1</w:t>
      </w:r>
      <w:r>
        <w:rPr>
          <w:rFonts w:ascii="仿宋" w:hAnsi="仿宋" w:eastAsia="仿宋"/>
          <w:sz w:val="32"/>
        </w:rPr>
        <w:t>31</w:t>
      </w:r>
      <w:r>
        <w:rPr>
          <w:rFonts w:hint="eastAsia" w:ascii="仿宋" w:hAnsi="仿宋" w:eastAsia="仿宋"/>
          <w:sz w:val="32"/>
        </w:rPr>
        <w:t>项、中职项目1</w:t>
      </w:r>
      <w:r>
        <w:rPr>
          <w:rFonts w:ascii="仿宋" w:hAnsi="仿宋" w:eastAsia="仿宋"/>
          <w:sz w:val="32"/>
        </w:rPr>
        <w:t>38</w:t>
      </w:r>
      <w:r>
        <w:rPr>
          <w:rFonts w:hint="eastAsia" w:ascii="仿宋" w:hAnsi="仿宋" w:eastAsia="仿宋"/>
          <w:sz w:val="32"/>
        </w:rPr>
        <w:t>项，其中结题结果为“优秀</w:t>
      </w:r>
      <w:r>
        <w:rPr>
          <w:rFonts w:ascii="仿宋" w:hAnsi="仿宋" w:eastAsia="仿宋"/>
          <w:sz w:val="32"/>
        </w:rPr>
        <w:t>”</w:t>
      </w:r>
      <w:r>
        <w:rPr>
          <w:rFonts w:hint="eastAsia" w:ascii="仿宋" w:hAnsi="仿宋" w:eastAsia="仿宋"/>
          <w:sz w:val="32"/>
        </w:rPr>
        <w:t>等级的项目5项），未通过结题8</w:t>
      </w:r>
      <w:r>
        <w:rPr>
          <w:rFonts w:ascii="仿宋" w:hAnsi="仿宋" w:eastAsia="仿宋"/>
          <w:sz w:val="32"/>
        </w:rPr>
        <w:t>3</w:t>
      </w:r>
      <w:r>
        <w:rPr>
          <w:rFonts w:hint="eastAsia" w:ascii="仿宋" w:hAnsi="仿宋" w:eastAsia="仿宋"/>
          <w:sz w:val="32"/>
        </w:rPr>
        <w:t>项（高职项目</w:t>
      </w:r>
      <w:r>
        <w:rPr>
          <w:rFonts w:ascii="仿宋" w:hAnsi="仿宋" w:eastAsia="仿宋"/>
          <w:sz w:val="32"/>
        </w:rPr>
        <w:t>26</w:t>
      </w:r>
      <w:r>
        <w:rPr>
          <w:rFonts w:hint="eastAsia" w:ascii="仿宋" w:hAnsi="仿宋" w:eastAsia="仿宋"/>
          <w:sz w:val="32"/>
        </w:rPr>
        <w:t>项、中职项目</w:t>
      </w:r>
      <w:r>
        <w:rPr>
          <w:rFonts w:ascii="仿宋" w:hAnsi="仿宋" w:eastAsia="仿宋"/>
          <w:sz w:val="32"/>
        </w:rPr>
        <w:t>57</w:t>
      </w:r>
      <w:r>
        <w:rPr>
          <w:rFonts w:hint="eastAsia" w:ascii="仿宋" w:hAnsi="仿宋" w:eastAsia="仿宋"/>
          <w:sz w:val="32"/>
        </w:rPr>
        <w:t>项），现予以公布。通过结题的项目，要加强成果转化与应用。未通过本次结题的项目，仍符合结题条件的，可继续申请结题。</w:t>
      </w:r>
    </w:p>
    <w:p>
      <w:pPr>
        <w:spacing w:line="560" w:lineRule="exact"/>
        <w:ind w:firstLine="640" w:firstLineChars="200"/>
        <w:jc w:val="distribute"/>
        <w:rPr>
          <w:rFonts w:ascii="仿宋" w:hAnsi="仿宋" w:eastAsia="仿宋"/>
          <w:sz w:val="32"/>
        </w:rPr>
      </w:pPr>
    </w:p>
    <w:p>
      <w:pPr>
        <w:spacing w:line="560" w:lineRule="exact"/>
        <w:ind w:firstLine="640" w:firstLineChars="200"/>
        <w:jc w:val="distribute"/>
        <w:rPr>
          <w:rFonts w:ascii="仿宋" w:hAnsi="仿宋" w:eastAsia="仿宋"/>
          <w:sz w:val="32"/>
        </w:rPr>
      </w:pPr>
    </w:p>
    <w:p>
      <w:pPr>
        <w:spacing w:line="560" w:lineRule="exact"/>
        <w:ind w:firstLine="0" w:firstLineChars="0"/>
        <w:jc w:val="center"/>
        <w:rPr>
          <w:rFonts w:ascii="仿宋" w:hAnsi="仿宋" w:eastAsia="仿宋"/>
          <w:sz w:val="32"/>
        </w:rPr>
      </w:pPr>
      <w:r>
        <w:rPr>
          <w:rFonts w:hint="eastAsia" w:ascii="仿宋" w:hAnsi="仿宋" w:eastAsia="仿宋"/>
          <w:sz w:val="32"/>
          <w:lang w:val="en-US" w:eastAsia="zh-CN"/>
        </w:rPr>
        <w:t xml:space="preserve">                      </w:t>
      </w:r>
      <w:r>
        <w:rPr>
          <w:rFonts w:hint="eastAsia" w:ascii="仿宋" w:hAnsi="仿宋" w:eastAsia="仿宋"/>
          <w:sz w:val="32"/>
        </w:rPr>
        <w:t>广西壮族自治区教育厅</w:t>
      </w:r>
    </w:p>
    <w:p>
      <w:pPr>
        <w:spacing w:line="560" w:lineRule="exact"/>
        <w:ind w:firstLine="0" w:firstLineChars="0"/>
        <w:jc w:val="center"/>
        <w:rPr>
          <w:rFonts w:ascii="仿宋" w:hAnsi="仿宋" w:eastAsia="仿宋"/>
          <w:sz w:val="32"/>
        </w:rPr>
      </w:pPr>
      <w:r>
        <w:rPr>
          <w:rFonts w:hint="eastAsia" w:ascii="仿宋" w:hAnsi="仿宋" w:eastAsia="仿宋"/>
          <w:sz w:val="32"/>
          <w:lang w:val="en-US" w:eastAsia="zh-CN"/>
        </w:rPr>
        <w:t xml:space="preserve">                      </w:t>
      </w:r>
      <w:r>
        <w:rPr>
          <w:rFonts w:hint="eastAsia" w:ascii="仿宋" w:hAnsi="仿宋" w:eastAsia="仿宋"/>
          <w:sz w:val="32"/>
        </w:rPr>
        <w:t>202</w:t>
      </w:r>
      <w:r>
        <w:rPr>
          <w:rFonts w:ascii="仿宋" w:hAnsi="仿宋" w:eastAsia="仿宋"/>
          <w:sz w:val="32"/>
        </w:rPr>
        <w:t>2</w:t>
      </w:r>
      <w:r>
        <w:rPr>
          <w:rFonts w:hint="eastAsia" w:ascii="仿宋" w:hAnsi="仿宋" w:eastAsia="仿宋"/>
          <w:sz w:val="32"/>
        </w:rPr>
        <w:t>年7月</w:t>
      </w:r>
      <w:r>
        <w:rPr>
          <w:rFonts w:hint="eastAsia" w:ascii="仿宋" w:hAnsi="仿宋" w:eastAsia="仿宋"/>
          <w:sz w:val="32"/>
          <w:lang w:val="en-US" w:eastAsia="zh-CN"/>
        </w:rPr>
        <w:t>15</w:t>
      </w:r>
      <w:r>
        <w:rPr>
          <w:rFonts w:hint="eastAsia" w:ascii="仿宋" w:hAnsi="仿宋" w:eastAsia="仿宋"/>
          <w:sz w:val="32"/>
        </w:rPr>
        <w:t>日</w:t>
      </w:r>
    </w:p>
    <w:p>
      <w:pPr>
        <w:spacing w:line="560" w:lineRule="exact"/>
        <w:ind w:firstLine="640" w:firstLineChars="200"/>
        <w:rPr>
          <w:rFonts w:ascii="仿宋" w:hAnsi="仿宋" w:eastAsia="仿宋"/>
          <w:sz w:val="32"/>
        </w:rPr>
      </w:pPr>
      <w:r>
        <w:rPr>
          <w:rFonts w:hint="eastAsia" w:ascii="仿宋" w:hAnsi="仿宋" w:eastAsia="仿宋"/>
          <w:sz w:val="32"/>
        </w:rPr>
        <w:t>（此件</w:t>
      </w:r>
      <w:r>
        <w:rPr>
          <w:rFonts w:ascii="仿宋" w:hAnsi="仿宋" w:eastAsia="仿宋"/>
          <w:sz w:val="32"/>
        </w:rPr>
        <w:t>主动公开</w:t>
      </w:r>
      <w:r>
        <w:rPr>
          <w:rFonts w:hint="eastAsia" w:ascii="仿宋" w:hAnsi="仿宋" w:eastAsia="仿宋"/>
          <w:sz w:val="32"/>
        </w:rPr>
        <w:t>）</w:t>
      </w:r>
    </w:p>
    <w:p>
      <w:pPr>
        <w:spacing w:line="560" w:lineRule="exact"/>
        <w:ind w:firstLine="640" w:firstLineChars="200"/>
        <w:rPr>
          <w:rFonts w:ascii="仿宋" w:hAnsi="仿宋" w:eastAsia="仿宋"/>
          <w:sz w:val="32"/>
        </w:rPr>
      </w:pPr>
    </w:p>
    <w:p>
      <w:pPr>
        <w:spacing w:line="560" w:lineRule="exact"/>
        <w:ind w:firstLine="640" w:firstLineChars="200"/>
        <w:rPr>
          <w:rFonts w:ascii="仿宋" w:hAnsi="仿宋" w:eastAsia="仿宋"/>
          <w:sz w:val="32"/>
        </w:rPr>
        <w:sectPr>
          <w:footerReference r:id="rId3" w:type="default"/>
          <w:footerReference r:id="rId4" w:type="even"/>
          <w:pgSz w:w="11906" w:h="16838"/>
          <w:pgMar w:top="1701" w:right="1474" w:bottom="1134" w:left="1588" w:header="851" w:footer="992" w:gutter="0"/>
          <w:paperSrc/>
          <w:pgNumType w:fmt="numberInDash"/>
          <w:cols w:space="720" w:num="1"/>
          <w:titlePg/>
          <w:rtlGutter w:val="0"/>
          <w:docGrid w:linePitch="312" w:charSpace="0"/>
        </w:sectPr>
      </w:pP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广西职业教育教学改革研究项目202</w:t>
      </w:r>
      <w:r>
        <w:rPr>
          <w:rFonts w:ascii="方正小标宋简体" w:hAnsi="宋体" w:eastAsia="方正小标宋简体"/>
          <w:sz w:val="44"/>
          <w:szCs w:val="44"/>
        </w:rPr>
        <w:t>2</w:t>
      </w:r>
      <w:r>
        <w:rPr>
          <w:rFonts w:hint="eastAsia" w:ascii="方正小标宋简体" w:hAnsi="宋体" w:eastAsia="方正小标宋简体"/>
          <w:sz w:val="44"/>
          <w:szCs w:val="44"/>
        </w:rPr>
        <w:t>年度上半年结题情况</w:t>
      </w:r>
    </w:p>
    <w:p>
      <w:pPr>
        <w:spacing w:line="560" w:lineRule="exact"/>
        <w:jc w:val="center"/>
        <w:rPr>
          <w:rFonts w:ascii="楷体" w:hAnsi="楷体" w:eastAsia="楷体"/>
          <w:sz w:val="32"/>
          <w:szCs w:val="44"/>
        </w:rPr>
      </w:pPr>
      <w:r>
        <w:rPr>
          <w:rFonts w:hint="eastAsia" w:ascii="楷体" w:hAnsi="楷体" w:eastAsia="楷体"/>
          <w:sz w:val="32"/>
          <w:szCs w:val="44"/>
        </w:rPr>
        <w:t>（排名不分先后）</w:t>
      </w:r>
    </w:p>
    <w:p>
      <w:pPr>
        <w:pStyle w:val="2"/>
      </w:pPr>
      <w:r>
        <w:rPr>
          <w:rFonts w:hint="eastAsia"/>
        </w:rPr>
        <w:t>一、结题项目</w:t>
      </w:r>
    </w:p>
    <w:p>
      <w:pPr>
        <w:pStyle w:val="3"/>
      </w:pPr>
      <w:r>
        <w:rPr>
          <w:rFonts w:hint="eastAsia"/>
        </w:rPr>
        <w:t>（一）优秀等级</w:t>
      </w:r>
    </w:p>
    <w:tbl>
      <w:tblPr>
        <w:tblStyle w:val="8"/>
        <w:tblW w:w="5000" w:type="pct"/>
        <w:jc w:val="center"/>
        <w:tblLayout w:type="autofit"/>
        <w:tblCellMar>
          <w:top w:w="0" w:type="dxa"/>
          <w:left w:w="108" w:type="dxa"/>
          <w:bottom w:w="0" w:type="dxa"/>
          <w:right w:w="108" w:type="dxa"/>
        </w:tblCellMar>
      </w:tblPr>
      <w:tblGrid>
        <w:gridCol w:w="873"/>
        <w:gridCol w:w="2833"/>
        <w:gridCol w:w="5560"/>
        <w:gridCol w:w="910"/>
        <w:gridCol w:w="4042"/>
      </w:tblGrid>
      <w:tr>
        <w:tblPrEx>
          <w:tblCellMar>
            <w:top w:w="0" w:type="dxa"/>
            <w:left w:w="108" w:type="dxa"/>
            <w:bottom w:w="0" w:type="dxa"/>
            <w:right w:w="108" w:type="dxa"/>
          </w:tblCellMar>
        </w:tblPrEx>
        <w:trPr>
          <w:trHeight w:val="699" w:hRule="atLeast"/>
          <w:jc w:val="center"/>
        </w:trPr>
        <w:tc>
          <w:tcPr>
            <w:tcW w:w="307" w:type="pct"/>
            <w:tcBorders>
              <w:top w:val="single" w:color="808080" w:sz="4" w:space="0"/>
              <w:left w:val="single" w:color="808080" w:sz="4" w:space="0"/>
              <w:bottom w:val="single" w:color="808080" w:sz="4" w:space="0"/>
              <w:right w:val="single" w:color="808080"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996" w:type="pct"/>
            <w:tcBorders>
              <w:top w:val="single" w:color="808080" w:sz="4" w:space="0"/>
              <w:left w:val="single" w:color="808080" w:sz="4" w:space="0"/>
              <w:bottom w:val="single" w:color="808080" w:sz="4" w:space="0"/>
              <w:right w:val="single" w:color="808080"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单位名称</w:t>
            </w:r>
          </w:p>
        </w:tc>
        <w:tc>
          <w:tcPr>
            <w:tcW w:w="1955" w:type="pct"/>
            <w:tcBorders>
              <w:top w:val="single" w:color="808080" w:sz="4" w:space="0"/>
              <w:left w:val="nil"/>
              <w:bottom w:val="single" w:color="808080" w:sz="4" w:space="0"/>
              <w:right w:val="single" w:color="808080" w:sz="4" w:space="0"/>
            </w:tcBorders>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320"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负责人</w:t>
            </w:r>
          </w:p>
        </w:tc>
        <w:tc>
          <w:tcPr>
            <w:tcW w:w="1421" w:type="pct"/>
            <w:tcBorders>
              <w:top w:val="single" w:color="808080" w:sz="4" w:space="0"/>
              <w:left w:val="nil"/>
              <w:bottom w:val="single" w:color="808080" w:sz="4" w:space="0"/>
              <w:right w:val="single" w:color="808080" w:sz="4" w:space="0"/>
            </w:tcBorders>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项目组成员</w:t>
            </w:r>
          </w:p>
        </w:tc>
      </w:tr>
      <w:tr>
        <w:tblPrEx>
          <w:tblCellMar>
            <w:top w:w="0" w:type="dxa"/>
            <w:left w:w="108" w:type="dxa"/>
            <w:bottom w:w="0" w:type="dxa"/>
            <w:right w:w="108" w:type="dxa"/>
          </w:tblCellMar>
        </w:tblPrEx>
        <w:trPr>
          <w:trHeight w:val="600" w:hRule="atLeast"/>
          <w:jc w:val="center"/>
        </w:trPr>
        <w:tc>
          <w:tcPr>
            <w:tcW w:w="307" w:type="pct"/>
            <w:tcBorders>
              <w:top w:val="nil"/>
              <w:left w:val="single" w:color="808080" w:sz="4" w:space="0"/>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hint="eastAsia" w:ascii="Arial" w:hAnsi="Arial" w:eastAsia="宋体" w:cs="Arial"/>
                <w:kern w:val="0"/>
                <w:sz w:val="20"/>
                <w:szCs w:val="20"/>
              </w:rPr>
              <w:t>1</w:t>
            </w:r>
          </w:p>
        </w:tc>
        <w:tc>
          <w:tcPr>
            <w:tcW w:w="996" w:type="pct"/>
            <w:tcBorders>
              <w:top w:val="nil"/>
              <w:left w:val="single" w:color="808080" w:sz="4" w:space="0"/>
              <w:bottom w:val="single" w:color="808080" w:sz="4" w:space="0"/>
              <w:right w:val="single" w:color="808080" w:sz="4" w:space="0"/>
            </w:tcBorders>
            <w:noWrap w:val="0"/>
            <w:vAlign w:val="center"/>
          </w:tcPr>
          <w:p>
            <w:pPr>
              <w:widowControl/>
              <w:jc w:val="center"/>
              <w:rPr>
                <w:rFonts w:ascii="Arial" w:hAnsi="Arial" w:eastAsia="宋体" w:cs="Arial"/>
                <w:kern w:val="0"/>
                <w:sz w:val="20"/>
                <w:szCs w:val="20"/>
              </w:rPr>
            </w:pPr>
            <w:r>
              <w:rPr>
                <w:rFonts w:ascii="Arial" w:hAnsi="Arial" w:eastAsia="宋体" w:cs="Arial"/>
                <w:kern w:val="0"/>
                <w:sz w:val="20"/>
                <w:szCs w:val="20"/>
              </w:rPr>
              <w:t>广西科技大学附属卫生学校</w:t>
            </w:r>
          </w:p>
        </w:tc>
        <w:tc>
          <w:tcPr>
            <w:tcW w:w="1955"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以临床思维为导向的中职《生理学基础》活页式教材及配套教学资源库的开发与研究</w:t>
            </w:r>
          </w:p>
        </w:tc>
        <w:tc>
          <w:tcPr>
            <w:tcW w:w="320" w:type="pct"/>
            <w:tcBorders>
              <w:top w:val="nil"/>
              <w:left w:val="nil"/>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裴婷婷</w:t>
            </w:r>
          </w:p>
        </w:tc>
        <w:tc>
          <w:tcPr>
            <w:tcW w:w="1421"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黄云、邱盛红、刘菊燕、陈善光、林雯、刘宇、玉淳馨、张帆、李承蔚、吴柳静</w:t>
            </w:r>
          </w:p>
        </w:tc>
      </w:tr>
      <w:tr>
        <w:tblPrEx>
          <w:tblCellMar>
            <w:top w:w="0" w:type="dxa"/>
            <w:left w:w="108" w:type="dxa"/>
            <w:bottom w:w="0" w:type="dxa"/>
            <w:right w:w="108" w:type="dxa"/>
          </w:tblCellMar>
        </w:tblPrEx>
        <w:trPr>
          <w:trHeight w:val="600" w:hRule="atLeast"/>
          <w:jc w:val="center"/>
        </w:trPr>
        <w:tc>
          <w:tcPr>
            <w:tcW w:w="307" w:type="pct"/>
            <w:tcBorders>
              <w:top w:val="nil"/>
              <w:left w:val="single" w:color="808080" w:sz="4" w:space="0"/>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hint="eastAsia" w:ascii="Arial" w:hAnsi="Arial" w:eastAsia="宋体" w:cs="Arial"/>
                <w:kern w:val="0"/>
                <w:sz w:val="20"/>
                <w:szCs w:val="20"/>
              </w:rPr>
              <w:t>2</w:t>
            </w:r>
          </w:p>
        </w:tc>
        <w:tc>
          <w:tcPr>
            <w:tcW w:w="996" w:type="pct"/>
            <w:tcBorders>
              <w:top w:val="nil"/>
              <w:left w:val="single" w:color="808080" w:sz="4" w:space="0"/>
              <w:bottom w:val="single" w:color="808080" w:sz="4" w:space="0"/>
              <w:right w:val="single" w:color="808080" w:sz="4" w:space="0"/>
            </w:tcBorders>
            <w:noWrap w:val="0"/>
            <w:vAlign w:val="center"/>
          </w:tcPr>
          <w:p>
            <w:pPr>
              <w:widowControl/>
              <w:jc w:val="center"/>
              <w:rPr>
                <w:rFonts w:ascii="Arial" w:hAnsi="Arial" w:eastAsia="宋体" w:cs="Arial"/>
                <w:kern w:val="0"/>
                <w:sz w:val="20"/>
                <w:szCs w:val="20"/>
              </w:rPr>
            </w:pPr>
            <w:r>
              <w:rPr>
                <w:rFonts w:ascii="Arial" w:hAnsi="Arial" w:eastAsia="宋体" w:cs="Arial"/>
                <w:kern w:val="0"/>
                <w:sz w:val="20"/>
                <w:szCs w:val="20"/>
              </w:rPr>
              <w:t>广西民族中等专业学校（广西壮文学校）</w:t>
            </w:r>
          </w:p>
        </w:tc>
        <w:tc>
          <w:tcPr>
            <w:tcW w:w="1955"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壮族文化背景下的民族中职学校语文教学改革实践研究</w:t>
            </w:r>
            <w:r>
              <w:rPr>
                <w:rFonts w:hint="eastAsia" w:ascii="仿宋" w:hAnsi="仿宋" w:eastAsia="仿宋" w:cs="Arial"/>
                <w:kern w:val="0"/>
                <w:sz w:val="20"/>
                <w:szCs w:val="20"/>
              </w:rPr>
              <w:t>——</w:t>
            </w:r>
            <w:r>
              <w:rPr>
                <w:rFonts w:ascii="Arial" w:hAnsi="Arial" w:eastAsia="宋体" w:cs="Arial"/>
                <w:kern w:val="0"/>
                <w:sz w:val="20"/>
                <w:szCs w:val="20"/>
              </w:rPr>
              <w:t>广西民族中等专业学校为例</w:t>
            </w:r>
          </w:p>
        </w:tc>
        <w:tc>
          <w:tcPr>
            <w:tcW w:w="320" w:type="pct"/>
            <w:tcBorders>
              <w:top w:val="nil"/>
              <w:left w:val="nil"/>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黎厚汉</w:t>
            </w:r>
          </w:p>
        </w:tc>
        <w:tc>
          <w:tcPr>
            <w:tcW w:w="1421"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黄祖兴、韦海兰、潘列茵、周矛、蓝秋英、黄花开、农凯迪、王子慧、王琳、陈林蓉</w:t>
            </w:r>
          </w:p>
        </w:tc>
      </w:tr>
      <w:tr>
        <w:tblPrEx>
          <w:tblCellMar>
            <w:top w:w="0" w:type="dxa"/>
            <w:left w:w="108" w:type="dxa"/>
            <w:bottom w:w="0" w:type="dxa"/>
            <w:right w:w="108" w:type="dxa"/>
          </w:tblCellMar>
        </w:tblPrEx>
        <w:trPr>
          <w:trHeight w:val="600" w:hRule="atLeast"/>
          <w:jc w:val="center"/>
        </w:trPr>
        <w:tc>
          <w:tcPr>
            <w:tcW w:w="307" w:type="pct"/>
            <w:tcBorders>
              <w:top w:val="nil"/>
              <w:left w:val="single" w:color="808080" w:sz="4" w:space="0"/>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hint="eastAsia" w:ascii="Arial" w:hAnsi="Arial" w:eastAsia="宋体" w:cs="Arial"/>
                <w:kern w:val="0"/>
                <w:sz w:val="20"/>
                <w:szCs w:val="20"/>
              </w:rPr>
              <w:t>3</w:t>
            </w:r>
          </w:p>
        </w:tc>
        <w:tc>
          <w:tcPr>
            <w:tcW w:w="996" w:type="pct"/>
            <w:tcBorders>
              <w:top w:val="nil"/>
              <w:left w:val="single" w:color="808080" w:sz="4" w:space="0"/>
              <w:bottom w:val="single" w:color="808080" w:sz="4" w:space="0"/>
              <w:right w:val="single" w:color="808080" w:sz="4" w:space="0"/>
            </w:tcBorders>
            <w:noWrap w:val="0"/>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桂林市卫生学校</w:t>
            </w:r>
          </w:p>
        </w:tc>
        <w:tc>
          <w:tcPr>
            <w:tcW w:w="1955"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中职护理专业核心课融入</w:t>
            </w:r>
            <w:r>
              <w:rPr>
                <w:rFonts w:hint="eastAsia" w:ascii="Arial" w:hAnsi="Arial" w:eastAsia="宋体" w:cs="Arial"/>
                <w:kern w:val="0"/>
                <w:sz w:val="20"/>
                <w:szCs w:val="20"/>
              </w:rPr>
              <w:t>“</w:t>
            </w:r>
            <w:r>
              <w:rPr>
                <w:rFonts w:ascii="Arial" w:hAnsi="Arial" w:eastAsia="宋体" w:cs="Arial"/>
                <w:kern w:val="0"/>
                <w:sz w:val="20"/>
                <w:szCs w:val="20"/>
              </w:rPr>
              <w:t>课程思政</w:t>
            </w:r>
            <w:r>
              <w:rPr>
                <w:rFonts w:hint="eastAsia" w:ascii="Arial" w:hAnsi="Arial" w:eastAsia="宋体" w:cs="Arial"/>
                <w:kern w:val="0"/>
                <w:sz w:val="20"/>
                <w:szCs w:val="20"/>
              </w:rPr>
              <w:t>”</w:t>
            </w:r>
            <w:r>
              <w:rPr>
                <w:rFonts w:ascii="Arial" w:hAnsi="Arial" w:eastAsia="宋体" w:cs="Arial"/>
                <w:kern w:val="0"/>
                <w:sz w:val="20"/>
                <w:szCs w:val="20"/>
              </w:rPr>
              <w:t>教育的实践研究</w:t>
            </w:r>
          </w:p>
        </w:tc>
        <w:tc>
          <w:tcPr>
            <w:tcW w:w="320" w:type="pct"/>
            <w:tcBorders>
              <w:top w:val="nil"/>
              <w:left w:val="nil"/>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王朴</w:t>
            </w:r>
          </w:p>
        </w:tc>
        <w:tc>
          <w:tcPr>
            <w:tcW w:w="1421"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王燕虹、卿泉、黎雁英、邓欣、邓芝伶、宋梅青、马海龙、伍小艳、马丽琴、邓金燕</w:t>
            </w:r>
          </w:p>
        </w:tc>
      </w:tr>
      <w:tr>
        <w:tblPrEx>
          <w:tblCellMar>
            <w:top w:w="0" w:type="dxa"/>
            <w:left w:w="108" w:type="dxa"/>
            <w:bottom w:w="0" w:type="dxa"/>
            <w:right w:w="108" w:type="dxa"/>
          </w:tblCellMar>
        </w:tblPrEx>
        <w:trPr>
          <w:trHeight w:val="600" w:hRule="atLeast"/>
          <w:jc w:val="center"/>
        </w:trPr>
        <w:tc>
          <w:tcPr>
            <w:tcW w:w="307" w:type="pct"/>
            <w:tcBorders>
              <w:top w:val="nil"/>
              <w:left w:val="single" w:color="808080" w:sz="4" w:space="0"/>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hint="eastAsia" w:ascii="Arial" w:hAnsi="Arial" w:eastAsia="宋体" w:cs="Arial"/>
                <w:kern w:val="0"/>
                <w:sz w:val="20"/>
                <w:szCs w:val="20"/>
              </w:rPr>
              <w:t>4</w:t>
            </w:r>
          </w:p>
        </w:tc>
        <w:tc>
          <w:tcPr>
            <w:tcW w:w="996" w:type="pct"/>
            <w:tcBorders>
              <w:top w:val="nil"/>
              <w:left w:val="single" w:color="808080" w:sz="4" w:space="0"/>
              <w:bottom w:val="single" w:color="808080" w:sz="4" w:space="0"/>
              <w:right w:val="single" w:color="808080" w:sz="4" w:space="0"/>
            </w:tcBorders>
            <w:noWrap w:val="0"/>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柳江区职业技术学校</w:t>
            </w:r>
          </w:p>
        </w:tc>
        <w:tc>
          <w:tcPr>
            <w:tcW w:w="1955"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中职学生德育量化评价的研究与实践</w:t>
            </w:r>
            <w:r>
              <w:rPr>
                <w:rFonts w:hint="eastAsia" w:ascii="Arial" w:hAnsi="Arial" w:eastAsia="宋体" w:cs="Arial"/>
                <w:kern w:val="0"/>
                <w:sz w:val="20"/>
                <w:szCs w:val="20"/>
              </w:rPr>
              <w:t>——</w:t>
            </w:r>
            <w:r>
              <w:rPr>
                <w:rFonts w:ascii="Arial" w:hAnsi="Arial" w:eastAsia="宋体" w:cs="Arial"/>
                <w:kern w:val="0"/>
                <w:sz w:val="20"/>
                <w:szCs w:val="20"/>
              </w:rPr>
              <w:t>以柳州市柳江区职业技术学校为例</w:t>
            </w:r>
          </w:p>
        </w:tc>
        <w:tc>
          <w:tcPr>
            <w:tcW w:w="320" w:type="pct"/>
            <w:tcBorders>
              <w:top w:val="nil"/>
              <w:left w:val="nil"/>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周辉</w:t>
            </w:r>
          </w:p>
        </w:tc>
        <w:tc>
          <w:tcPr>
            <w:tcW w:w="1421"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肖瑞芬、杨雪、唐晓君、谢潇、梁莉丽、陈思定、李敏慧、刘晶晶</w:t>
            </w:r>
          </w:p>
        </w:tc>
      </w:tr>
      <w:tr>
        <w:tblPrEx>
          <w:tblCellMar>
            <w:top w:w="0" w:type="dxa"/>
            <w:left w:w="108" w:type="dxa"/>
            <w:bottom w:w="0" w:type="dxa"/>
            <w:right w:w="108" w:type="dxa"/>
          </w:tblCellMar>
        </w:tblPrEx>
        <w:trPr>
          <w:trHeight w:val="600" w:hRule="atLeast"/>
          <w:jc w:val="center"/>
        </w:trPr>
        <w:tc>
          <w:tcPr>
            <w:tcW w:w="307" w:type="pct"/>
            <w:tcBorders>
              <w:top w:val="nil"/>
              <w:left w:val="single" w:color="808080" w:sz="4" w:space="0"/>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hint="eastAsia" w:ascii="Arial" w:hAnsi="Arial" w:eastAsia="宋体" w:cs="Arial"/>
                <w:kern w:val="0"/>
                <w:sz w:val="20"/>
                <w:szCs w:val="20"/>
              </w:rPr>
              <w:t>5</w:t>
            </w:r>
          </w:p>
        </w:tc>
        <w:tc>
          <w:tcPr>
            <w:tcW w:w="996" w:type="pct"/>
            <w:tcBorders>
              <w:top w:val="nil"/>
              <w:left w:val="single" w:color="808080" w:sz="4" w:space="0"/>
              <w:bottom w:val="single" w:color="808080" w:sz="4" w:space="0"/>
              <w:right w:val="single" w:color="808080" w:sz="4" w:space="0"/>
            </w:tcBorders>
            <w:noWrap w:val="0"/>
            <w:vAlign w:val="center"/>
          </w:tcPr>
          <w:p>
            <w:pPr>
              <w:widowControl/>
              <w:jc w:val="center"/>
              <w:rPr>
                <w:rFonts w:ascii="Arial" w:hAnsi="Arial" w:eastAsia="宋体" w:cs="Arial"/>
                <w:kern w:val="0"/>
                <w:sz w:val="20"/>
                <w:szCs w:val="20"/>
              </w:rPr>
            </w:pPr>
            <w:r>
              <w:rPr>
                <w:rFonts w:ascii="Arial" w:hAnsi="Arial" w:eastAsia="宋体" w:cs="Arial"/>
                <w:kern w:val="0"/>
                <w:sz w:val="20"/>
                <w:szCs w:val="20"/>
              </w:rPr>
              <w:t>南宁市第一职业技术学校</w:t>
            </w:r>
          </w:p>
        </w:tc>
        <w:tc>
          <w:tcPr>
            <w:tcW w:w="1955"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hint="eastAsia" w:ascii="Arial" w:hAnsi="Arial" w:eastAsia="宋体" w:cs="Arial"/>
                <w:kern w:val="0"/>
                <w:sz w:val="20"/>
                <w:szCs w:val="20"/>
              </w:rPr>
              <w:t>“</w:t>
            </w:r>
            <w:r>
              <w:rPr>
                <w:rFonts w:ascii="Arial" w:hAnsi="Arial" w:eastAsia="宋体" w:cs="Arial"/>
                <w:kern w:val="0"/>
                <w:sz w:val="20"/>
                <w:szCs w:val="20"/>
              </w:rPr>
              <w:t>三教</w:t>
            </w:r>
            <w:r>
              <w:rPr>
                <w:rFonts w:hint="eastAsia" w:ascii="Arial" w:hAnsi="Arial" w:eastAsia="宋体" w:cs="Arial"/>
                <w:kern w:val="0"/>
                <w:sz w:val="20"/>
                <w:szCs w:val="20"/>
              </w:rPr>
              <w:t>”</w:t>
            </w:r>
            <w:r>
              <w:rPr>
                <w:rFonts w:ascii="Arial" w:hAnsi="Arial" w:eastAsia="宋体" w:cs="Arial"/>
                <w:kern w:val="0"/>
                <w:sz w:val="20"/>
                <w:szCs w:val="20"/>
              </w:rPr>
              <w:t>改革背景下的广西中职电子商务品牌专业建设研究与实践</w:t>
            </w:r>
          </w:p>
        </w:tc>
        <w:tc>
          <w:tcPr>
            <w:tcW w:w="320" w:type="pct"/>
            <w:tcBorders>
              <w:top w:val="nil"/>
              <w:left w:val="nil"/>
              <w:bottom w:val="single" w:color="808080" w:sz="4" w:space="0"/>
              <w:right w:val="single" w:color="808080" w:sz="4" w:space="0"/>
            </w:tcBorders>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黄煜</w:t>
            </w:r>
          </w:p>
        </w:tc>
        <w:tc>
          <w:tcPr>
            <w:tcW w:w="1421" w:type="pct"/>
            <w:tcBorders>
              <w:top w:val="nil"/>
              <w:left w:val="nil"/>
              <w:bottom w:val="single" w:color="808080" w:sz="4" w:space="0"/>
              <w:right w:val="single" w:color="808080" w:sz="4" w:space="0"/>
            </w:tcBorders>
            <w:noWrap w:val="0"/>
            <w:vAlign w:val="center"/>
          </w:tcPr>
          <w:p>
            <w:pPr>
              <w:widowControl/>
              <w:jc w:val="left"/>
              <w:rPr>
                <w:rFonts w:ascii="Arial" w:hAnsi="Arial" w:eastAsia="宋体" w:cs="Arial"/>
                <w:kern w:val="0"/>
                <w:sz w:val="20"/>
                <w:szCs w:val="20"/>
              </w:rPr>
            </w:pPr>
            <w:r>
              <w:rPr>
                <w:rFonts w:ascii="Arial" w:hAnsi="Arial" w:eastAsia="宋体" w:cs="Arial"/>
                <w:kern w:val="0"/>
                <w:sz w:val="20"/>
                <w:szCs w:val="20"/>
              </w:rPr>
              <w:t>黄朝华、黄喜珍、赵婷、谢显能、农琴玉、桂冠、韦柳莉、韦惠琳、刘玉芳、黄子洋</w:t>
            </w:r>
          </w:p>
        </w:tc>
      </w:tr>
    </w:tbl>
    <w:p>
      <w:pPr>
        <w:widowControl/>
        <w:jc w:val="left"/>
        <w:rPr>
          <w:rFonts w:ascii="Arial" w:hAnsi="Arial" w:eastAsia="宋体" w:cs="Arial"/>
          <w:kern w:val="0"/>
          <w:sz w:val="20"/>
          <w:szCs w:val="20"/>
        </w:rPr>
      </w:pPr>
      <w:r>
        <w:rPr>
          <w:rFonts w:hint="eastAsia" w:ascii="Arial" w:hAnsi="Arial" w:eastAsia="宋体" w:cs="Arial"/>
          <w:kern w:val="0"/>
          <w:sz w:val="20"/>
          <w:szCs w:val="20"/>
        </w:rPr>
        <w:t>*</w:t>
      </w:r>
      <w:r>
        <w:rPr>
          <w:rFonts w:ascii="Arial" w:hAnsi="Arial" w:eastAsia="宋体" w:cs="Arial"/>
          <w:kern w:val="0"/>
          <w:sz w:val="20"/>
          <w:szCs w:val="20"/>
        </w:rPr>
        <w:t>2018</w:t>
      </w:r>
      <w:r>
        <w:rPr>
          <w:rFonts w:hint="eastAsia" w:ascii="Arial" w:hAnsi="Arial" w:eastAsia="宋体" w:cs="Arial"/>
          <w:kern w:val="0"/>
          <w:sz w:val="20"/>
          <w:szCs w:val="20"/>
        </w:rPr>
        <w:t>、2</w:t>
      </w:r>
      <w:r>
        <w:rPr>
          <w:rFonts w:ascii="Arial" w:hAnsi="Arial" w:eastAsia="宋体" w:cs="Arial"/>
          <w:kern w:val="0"/>
          <w:sz w:val="20"/>
          <w:szCs w:val="20"/>
        </w:rPr>
        <w:t>019年项目仅分为合格与不合格</w:t>
      </w:r>
      <w:r>
        <w:rPr>
          <w:rFonts w:hint="eastAsia" w:ascii="Arial" w:hAnsi="Arial" w:eastAsia="宋体" w:cs="Arial"/>
          <w:kern w:val="0"/>
          <w:sz w:val="20"/>
          <w:szCs w:val="20"/>
        </w:rPr>
        <w:t>2个等级；2</w:t>
      </w:r>
      <w:r>
        <w:rPr>
          <w:rFonts w:ascii="Arial" w:hAnsi="Arial" w:eastAsia="宋体" w:cs="Arial"/>
          <w:kern w:val="0"/>
          <w:sz w:val="20"/>
          <w:szCs w:val="20"/>
        </w:rPr>
        <w:t>020年项目分为优秀</w:t>
      </w:r>
      <w:r>
        <w:rPr>
          <w:rFonts w:hint="eastAsia" w:ascii="Arial" w:hAnsi="Arial" w:eastAsia="宋体" w:cs="Arial"/>
          <w:kern w:val="0"/>
          <w:sz w:val="20"/>
          <w:szCs w:val="20"/>
        </w:rPr>
        <w:t>、</w:t>
      </w:r>
      <w:r>
        <w:rPr>
          <w:rFonts w:ascii="Arial" w:hAnsi="Arial" w:eastAsia="宋体" w:cs="Arial"/>
          <w:kern w:val="0"/>
          <w:sz w:val="20"/>
          <w:szCs w:val="20"/>
        </w:rPr>
        <w:t>合格</w:t>
      </w:r>
      <w:r>
        <w:rPr>
          <w:rFonts w:hint="eastAsia" w:ascii="Arial" w:hAnsi="Arial" w:eastAsia="宋体" w:cs="Arial"/>
          <w:kern w:val="0"/>
          <w:sz w:val="20"/>
          <w:szCs w:val="20"/>
        </w:rPr>
        <w:t>、</w:t>
      </w:r>
      <w:r>
        <w:rPr>
          <w:rFonts w:ascii="Arial" w:hAnsi="Arial" w:eastAsia="宋体" w:cs="Arial"/>
          <w:kern w:val="0"/>
          <w:sz w:val="20"/>
          <w:szCs w:val="20"/>
        </w:rPr>
        <w:t>不合格</w:t>
      </w:r>
      <w:r>
        <w:rPr>
          <w:rFonts w:hint="eastAsia" w:ascii="Arial" w:hAnsi="Arial" w:eastAsia="宋体" w:cs="Arial"/>
          <w:kern w:val="0"/>
          <w:sz w:val="20"/>
          <w:szCs w:val="20"/>
        </w:rPr>
        <w:t>3</w:t>
      </w:r>
      <w:r>
        <w:rPr>
          <w:rFonts w:ascii="Arial" w:hAnsi="Arial" w:eastAsia="宋体" w:cs="Arial"/>
          <w:kern w:val="0"/>
          <w:sz w:val="20"/>
          <w:szCs w:val="20"/>
        </w:rPr>
        <w:t>个等级</w:t>
      </w:r>
      <w:r>
        <w:rPr>
          <w:rFonts w:hint="eastAsia" w:ascii="Arial" w:hAnsi="Arial" w:eastAsia="宋体" w:cs="Arial"/>
          <w:kern w:val="0"/>
          <w:sz w:val="20"/>
          <w:szCs w:val="20"/>
        </w:rPr>
        <w:t>；</w:t>
      </w:r>
    </w:p>
    <w:p>
      <w:pPr>
        <w:spacing w:line="560" w:lineRule="exact"/>
        <w:ind w:firstLine="640" w:firstLineChars="200"/>
        <w:rPr>
          <w:rFonts w:ascii="楷体" w:hAnsi="楷体" w:eastAsia="楷体"/>
          <w:sz w:val="32"/>
        </w:rPr>
      </w:pPr>
    </w:p>
    <w:p>
      <w:pPr>
        <w:pStyle w:val="3"/>
      </w:pPr>
      <w:r>
        <w:rPr>
          <w:rFonts w:hint="eastAsia"/>
        </w:rPr>
        <w:t>（二）高职合格等级</w:t>
      </w:r>
    </w:p>
    <w:tbl>
      <w:tblPr>
        <w:tblStyle w:val="8"/>
        <w:tblW w:w="5000" w:type="pct"/>
        <w:jc w:val="center"/>
        <w:tblLayout w:type="autofit"/>
        <w:tblCellMar>
          <w:top w:w="0" w:type="dxa"/>
          <w:left w:w="108" w:type="dxa"/>
          <w:bottom w:w="0" w:type="dxa"/>
          <w:right w:w="108" w:type="dxa"/>
        </w:tblCellMar>
      </w:tblPr>
      <w:tblGrid>
        <w:gridCol w:w="981"/>
        <w:gridCol w:w="3136"/>
        <w:gridCol w:w="4575"/>
        <w:gridCol w:w="1015"/>
        <w:gridCol w:w="4511"/>
      </w:tblGrid>
      <w:tr>
        <w:tblPrEx>
          <w:tblCellMar>
            <w:top w:w="0" w:type="dxa"/>
            <w:left w:w="108" w:type="dxa"/>
            <w:bottom w:w="0" w:type="dxa"/>
            <w:right w:w="108" w:type="dxa"/>
          </w:tblCellMar>
        </w:tblPrEx>
        <w:trPr>
          <w:trHeight w:val="699" w:hRule="atLeast"/>
          <w:tblHeader/>
          <w:jc w:val="center"/>
        </w:trPr>
        <w:tc>
          <w:tcPr>
            <w:tcW w:w="345" w:type="pct"/>
            <w:tcBorders>
              <w:top w:val="single" w:color="808080" w:sz="4" w:space="0"/>
              <w:left w:val="single" w:color="808080" w:sz="4" w:space="0"/>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ascii="宋体" w:hAnsi="宋体" w:cs="宋体"/>
                <w:b/>
                <w:bCs/>
                <w:kern w:val="0"/>
                <w:sz w:val="20"/>
                <w:szCs w:val="20"/>
              </w:rPr>
              <w:t>序号</w:t>
            </w:r>
          </w:p>
        </w:tc>
        <w:tc>
          <w:tcPr>
            <w:tcW w:w="1103"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单位名称</w:t>
            </w:r>
          </w:p>
        </w:tc>
        <w:tc>
          <w:tcPr>
            <w:tcW w:w="1609"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项目名称</w:t>
            </w:r>
          </w:p>
        </w:tc>
        <w:tc>
          <w:tcPr>
            <w:tcW w:w="357"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w:t>
            </w:r>
          </w:p>
          <w:p>
            <w:pPr>
              <w:widowControl/>
              <w:jc w:val="center"/>
              <w:rPr>
                <w:rFonts w:ascii="宋体" w:hAnsi="宋体" w:cs="宋体"/>
                <w:b/>
                <w:bCs/>
                <w:kern w:val="0"/>
                <w:sz w:val="20"/>
                <w:szCs w:val="20"/>
              </w:rPr>
            </w:pPr>
            <w:r>
              <w:rPr>
                <w:rFonts w:hint="eastAsia" w:ascii="宋体" w:hAnsi="宋体" w:cs="宋体"/>
                <w:b/>
                <w:bCs/>
                <w:kern w:val="0"/>
                <w:sz w:val="20"/>
                <w:szCs w:val="20"/>
              </w:rPr>
              <w:t>主持人</w:t>
            </w:r>
          </w:p>
        </w:tc>
        <w:tc>
          <w:tcPr>
            <w:tcW w:w="1586"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项目组成员</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新工科背景下地方院校计算机类职业能力培养模式创新与实践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屈迟文</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易忠君、戴俊、林广康、刘美华、廖玲英、陆月然、韦家儒、肖福流、何伟、谭军、李芬</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左右江革命老区高职院校创新创业教育改革研究与实践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黄东升</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吴先勇、易忠君、戴俊、陈洪城、王晨蕾、韦金松</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民办中职学校师资队伍建设研究与实践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蔡旺</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邹锦华、蔡旺清、李扬、林广康、廖戎戎</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大工程观</w:t>
            </w:r>
            <w:r>
              <w:rPr>
                <w:rFonts w:hint="eastAsia" w:ascii="宋体" w:hAnsi="宋体" w:cs="Arial"/>
                <w:kern w:val="0"/>
                <w:sz w:val="20"/>
                <w:szCs w:val="20"/>
              </w:rPr>
              <w:t>”</w:t>
            </w:r>
            <w:r>
              <w:rPr>
                <w:rFonts w:ascii="宋体" w:hAnsi="宋体" w:cs="Arial"/>
                <w:kern w:val="0"/>
                <w:sz w:val="20"/>
                <w:szCs w:val="20"/>
              </w:rPr>
              <w:t>的轮机工程应用型人才培养体系的研究和实践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蓝广林</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蓝广林、张小军、唐华浩、蒋艳华、艾志强、张志清、陈智文、谢吉刚</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基于虚拟仿真实验教学的坭兴陶烧制技艺技能传承创新平台开发与应用</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周兴海</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李荣、王刚、晨曦、袁呈燕、孙继旋、谭小凤</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北海艺术设计学院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高校绘画专业学生创新素质培养的实践研究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郭巍</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韩洋、肖玺、龚为、于连三、王茜、廖璇</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北海艺术设计学院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应用型民办本科</w:t>
            </w:r>
            <w:r>
              <w:rPr>
                <w:rFonts w:hint="eastAsia" w:ascii="宋体" w:hAnsi="宋体" w:cs="Arial"/>
                <w:kern w:val="0"/>
                <w:sz w:val="20"/>
                <w:szCs w:val="20"/>
              </w:rPr>
              <w:t>“</w:t>
            </w:r>
            <w:r>
              <w:rPr>
                <w:rFonts w:ascii="宋体" w:hAnsi="宋体" w:cs="Arial"/>
                <w:kern w:val="0"/>
                <w:sz w:val="20"/>
                <w:szCs w:val="20"/>
              </w:rPr>
              <w:t>内容、路径、检测</w:t>
            </w:r>
            <w:r>
              <w:rPr>
                <w:rFonts w:hint="eastAsia" w:ascii="宋体" w:hAnsi="宋体" w:cs="Arial"/>
                <w:kern w:val="0"/>
                <w:sz w:val="20"/>
                <w:szCs w:val="20"/>
              </w:rPr>
              <w:t>”</w:t>
            </w:r>
            <w:r>
              <w:rPr>
                <w:rFonts w:ascii="宋体" w:hAnsi="宋体" w:cs="Arial"/>
                <w:kern w:val="0"/>
                <w:sz w:val="20"/>
                <w:szCs w:val="20"/>
              </w:rPr>
              <w:t>三位一体创新创业教育模式的实践研究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周蕾</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尹妮、陈维东、韩洋、郑念贻、李建春、陈婷婷、苏乃从</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北海艺术设计学院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艺术教育专业大学生在幼儿园教学实习中渗透传统音乐的实践研究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张帆</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张俊、蒋志毅、熊秀峰、李谦、孙嘉昕、张靖茜</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北海职业学院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新零售背景下的高职营销专业直播营销实践教学研究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滕雪芳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李军阳、郭荣勋、易灵红、刘畅、范飞飞、韦美玉、熊璐、李永盛、卢晶晶</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崇左幼儿师范高等专科学校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高职生积极学业情绪的培养</w:t>
            </w:r>
            <w:r>
              <w:rPr>
                <w:rFonts w:hint="eastAsia" w:ascii="宋体" w:hAnsi="宋体" w:cs="Arial"/>
                <w:kern w:val="0"/>
                <w:sz w:val="20"/>
                <w:szCs w:val="20"/>
              </w:rPr>
              <w:t>与研究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王丽华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廖芳芳、周立广、陈蔚、黄凌峰、臧志超、郑杰、黄晓明、李彦佐、郭满艳、陈东</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崇左幼儿师范高等专科学校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少数民族地区高职高专现代汉语课程文化唤醒及回应教学法研究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农丽婵</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赵芝华、苏艳、康忠德、苏力、陆晓芹、蓝玉龙、蒙凤金、周彩虹、黄立英</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崇左幼儿师范高等专科学校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习近平新时代中国特色社会主义思想融入高职学生思想政治教育的研究和实践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李炳昌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雷曼清、李冬莲、张向阳、玉汉辉、朱浩波、陈睿睿</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崇左幼儿师范高等专科学校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基于职业汉语能力培养的广西高职语文教学改革研究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赵芝华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农丽婵、冯华敏、陈珊丹、李冬梅、谭兴海、梁珍明、丘雅、李娥兰、韦汉昌</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广西安全工程职业技术学院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三全育人</w:t>
            </w:r>
            <w:r>
              <w:rPr>
                <w:rFonts w:hint="eastAsia" w:ascii="宋体" w:hAnsi="宋体" w:cs="Arial"/>
                <w:kern w:val="0"/>
                <w:sz w:val="20"/>
                <w:szCs w:val="20"/>
              </w:rPr>
              <w:t>”</w:t>
            </w:r>
            <w:r>
              <w:rPr>
                <w:rFonts w:ascii="宋体" w:hAnsi="宋体" w:cs="Arial"/>
                <w:kern w:val="0"/>
                <w:sz w:val="20"/>
                <w:szCs w:val="20"/>
              </w:rPr>
              <w:t>视野下的职业院校安全伦理教育</w:t>
            </w:r>
            <w:r>
              <w:rPr>
                <w:rFonts w:hint="eastAsia" w:ascii="宋体" w:hAnsi="宋体" w:cs="Arial"/>
                <w:kern w:val="0"/>
                <w:sz w:val="20"/>
                <w:szCs w:val="20"/>
              </w:rPr>
              <w:t>“</w:t>
            </w:r>
            <w:r>
              <w:rPr>
                <w:rFonts w:ascii="宋体" w:hAnsi="宋体" w:cs="Arial"/>
                <w:kern w:val="0"/>
                <w:sz w:val="20"/>
                <w:szCs w:val="20"/>
              </w:rPr>
              <w:t>四教融合</w:t>
            </w:r>
            <w:r>
              <w:rPr>
                <w:rFonts w:hint="eastAsia" w:ascii="宋体" w:hAnsi="宋体" w:cs="Arial"/>
                <w:kern w:val="0"/>
                <w:sz w:val="20"/>
                <w:szCs w:val="20"/>
              </w:rPr>
              <w:t>”</w:t>
            </w:r>
            <w:r>
              <w:rPr>
                <w:rFonts w:ascii="宋体" w:hAnsi="宋体" w:cs="Arial"/>
                <w:kern w:val="0"/>
                <w:sz w:val="20"/>
                <w:szCs w:val="20"/>
              </w:rPr>
              <w:t>研究与实践</w:t>
            </w:r>
            <w:r>
              <w:rPr>
                <w:rFonts w:hint="eastAsia" w:ascii="宋体" w:hAnsi="宋体" w:cs="Arial"/>
                <w:kern w:val="0"/>
                <w:sz w:val="20"/>
                <w:szCs w:val="20"/>
              </w:rPr>
              <w:t>——</w:t>
            </w:r>
            <w:r>
              <w:rPr>
                <w:rFonts w:ascii="宋体" w:hAnsi="宋体" w:cs="Arial"/>
                <w:kern w:val="0"/>
                <w:sz w:val="20"/>
                <w:szCs w:val="20"/>
              </w:rPr>
              <w:t>以广西安全工程职业技术学院为例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李仲良</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兰伟兴、许钟尤、卢芳革、石林鑫、王燕华、唐绍其、韦世集、关伟东、李健、梁杰芝</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广西安全工程职业技术学院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应急安全类院校</w:t>
            </w:r>
            <w:r>
              <w:rPr>
                <w:rFonts w:hint="eastAsia" w:ascii="宋体" w:hAnsi="宋体" w:cs="Arial"/>
                <w:kern w:val="0"/>
                <w:sz w:val="20"/>
                <w:szCs w:val="20"/>
              </w:rPr>
              <w:t>“</w:t>
            </w:r>
            <w:r>
              <w:rPr>
                <w:rFonts w:ascii="宋体" w:hAnsi="宋体" w:cs="Arial"/>
                <w:kern w:val="0"/>
                <w:sz w:val="20"/>
                <w:szCs w:val="20"/>
              </w:rPr>
              <w:t>课程思政</w:t>
            </w:r>
            <w:r>
              <w:rPr>
                <w:rFonts w:hint="eastAsia" w:ascii="宋体" w:hAnsi="宋体" w:cs="Arial"/>
                <w:kern w:val="0"/>
                <w:sz w:val="20"/>
                <w:szCs w:val="20"/>
              </w:rPr>
              <w:t>”</w:t>
            </w:r>
            <w:r>
              <w:rPr>
                <w:rFonts w:ascii="宋体" w:hAnsi="宋体" w:cs="Arial"/>
                <w:kern w:val="0"/>
                <w:sz w:val="20"/>
                <w:szCs w:val="20"/>
              </w:rPr>
              <w:t>的探索与实践</w:t>
            </w:r>
            <w:r>
              <w:rPr>
                <w:rFonts w:hint="eastAsia" w:ascii="宋体" w:hAnsi="宋体" w:cs="Arial"/>
                <w:kern w:val="0"/>
                <w:sz w:val="20"/>
                <w:szCs w:val="20"/>
              </w:rPr>
              <w:t>——</w:t>
            </w:r>
            <w:r>
              <w:rPr>
                <w:rFonts w:ascii="宋体" w:hAnsi="宋体" w:cs="Arial"/>
                <w:kern w:val="0"/>
                <w:sz w:val="20"/>
                <w:szCs w:val="20"/>
              </w:rPr>
              <w:t>以广西安全工程职业技术学院为例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何平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王海燕、黎明军、黄鹏、陈霖、曾德明、胡振丹、杨欣颖、耿艺铭、潘显思、莫淑雯</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广西安全工程职业技术学院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应急安全类专业</w:t>
            </w:r>
            <w:r>
              <w:rPr>
                <w:rFonts w:hint="eastAsia" w:ascii="宋体" w:hAnsi="宋体" w:cs="Arial"/>
                <w:kern w:val="0"/>
                <w:sz w:val="20"/>
                <w:szCs w:val="20"/>
              </w:rPr>
              <w:t>“</w:t>
            </w:r>
            <w:r>
              <w:rPr>
                <w:rFonts w:ascii="宋体" w:hAnsi="宋体" w:cs="Arial"/>
                <w:kern w:val="0"/>
                <w:sz w:val="20"/>
                <w:szCs w:val="20"/>
              </w:rPr>
              <w:t>一化二融三改四保</w:t>
            </w:r>
            <w:r>
              <w:rPr>
                <w:rFonts w:hint="eastAsia" w:ascii="宋体" w:hAnsi="宋体" w:cs="Arial"/>
                <w:kern w:val="0"/>
                <w:sz w:val="20"/>
                <w:szCs w:val="20"/>
              </w:rPr>
              <w:t>”</w:t>
            </w:r>
            <w:r>
              <w:rPr>
                <w:rFonts w:ascii="宋体" w:hAnsi="宋体" w:cs="Arial"/>
                <w:kern w:val="0"/>
                <w:sz w:val="20"/>
                <w:szCs w:val="20"/>
              </w:rPr>
              <w:t>人才培养模式改革与实践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霍江华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石林鑫、毛艺、黄媛妮、唐绍其、何克奎、黄一奇、王燕华、刘栩男、王珊珊</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广西财经学院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广西职业院校思想政治教育实效性评价研究</w:t>
            </w:r>
            <w:r>
              <w:rPr>
                <w:rFonts w:hint="eastAsia" w:ascii="宋体" w:hAnsi="宋体" w:cs="Arial"/>
                <w:kern w:val="0"/>
                <w:sz w:val="20"/>
                <w:szCs w:val="20"/>
              </w:rPr>
              <w:t>——</w:t>
            </w:r>
            <w:r>
              <w:rPr>
                <w:rFonts w:ascii="宋体" w:hAnsi="宋体" w:cs="Arial"/>
                <w:kern w:val="0"/>
                <w:sz w:val="20"/>
                <w:szCs w:val="20"/>
              </w:rPr>
              <w:t>以广西财经学院防城港学院为例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黄维平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陈武、严民富、徐飞、韩明英、刘正辉、周小单</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广西城市职业大学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中越边境口岸经济涉外会计人才培养模式研究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陆美芳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唐丽、蒙素娜、黎伟丽、覃建芬、钟雨菲、陆斯静、刘田保</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广西城市职业大学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本科职业教育背景下物流管理专业</w:t>
            </w:r>
            <w:r>
              <w:rPr>
                <w:rFonts w:hint="eastAsia" w:ascii="宋体" w:hAnsi="宋体" w:cs="Arial"/>
                <w:kern w:val="0"/>
                <w:sz w:val="20"/>
                <w:szCs w:val="20"/>
              </w:rPr>
              <w:t>“</w:t>
            </w:r>
            <w:r>
              <w:rPr>
                <w:rFonts w:ascii="宋体" w:hAnsi="宋体" w:cs="Arial"/>
                <w:kern w:val="0"/>
                <w:sz w:val="20"/>
                <w:szCs w:val="20"/>
              </w:rPr>
              <w:t>产教融合</w:t>
            </w:r>
            <w:r>
              <w:rPr>
                <w:rFonts w:hint="eastAsia" w:ascii="宋体" w:hAnsi="宋体" w:cs="Arial"/>
                <w:kern w:val="0"/>
                <w:sz w:val="20"/>
                <w:szCs w:val="20"/>
              </w:rPr>
              <w:t>”</w:t>
            </w:r>
            <w:r>
              <w:rPr>
                <w:rFonts w:ascii="宋体" w:hAnsi="宋体" w:cs="Arial"/>
                <w:kern w:val="0"/>
                <w:sz w:val="20"/>
                <w:szCs w:val="20"/>
              </w:rPr>
              <w:t>模式与实践教学体系构建研究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唐臣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汤洪宇、章雪岩、梁华廉、陈斯禄、黄瑞科、邓富友、陈雄善、卢夏麟、黎其健</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广西电力职业技术学院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基于合法化语码理论的高职能源动力国际化课程群构建研究与实践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宋倩倩</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卢丛媚、余鑫、吴玥儇、蔡燕、黄燕生、黄月花、苏慧、杨曦、李晓微、赖嘉琳</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广西工程职业学院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三教</w:t>
            </w:r>
            <w:r>
              <w:rPr>
                <w:rFonts w:hint="eastAsia" w:ascii="宋体" w:hAnsi="宋体" w:cs="Arial"/>
                <w:kern w:val="0"/>
                <w:sz w:val="20"/>
                <w:szCs w:val="20"/>
              </w:rPr>
              <w:t>”</w:t>
            </w:r>
            <w:r>
              <w:rPr>
                <w:rFonts w:ascii="宋体" w:hAnsi="宋体" w:cs="Arial"/>
                <w:kern w:val="0"/>
                <w:sz w:val="20"/>
                <w:szCs w:val="20"/>
              </w:rPr>
              <w:t>改革背景下民办高职院校双师型教师队伍建设研究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林骞</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蒋茂丽、庞英连、黄火玲、韦海芳</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广西工商职业技术学院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广西故事在高职院校思想政治理论课教学中的运用研究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黄森曼</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韦慧妮、岑郁、刘源溢、刘万英、陈敏、黄雅璐、陶艳兰、韦娜、郑志琴、李荣真</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广西工商职业技术学院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基于混合式教学模式构建以学习者为中心的教育生态的研究与实践</w:t>
            </w:r>
            <w:r>
              <w:rPr>
                <w:rFonts w:hint="eastAsia" w:ascii="宋体" w:hAnsi="宋体" w:cs="Arial"/>
                <w:kern w:val="0"/>
                <w:sz w:val="20"/>
                <w:szCs w:val="20"/>
              </w:rPr>
              <w:t>——</w:t>
            </w:r>
            <w:r>
              <w:rPr>
                <w:rFonts w:ascii="宋体" w:hAnsi="宋体" w:cs="Arial"/>
                <w:kern w:val="0"/>
                <w:sz w:val="20"/>
                <w:szCs w:val="20"/>
              </w:rPr>
              <w:t>以广西工商职业技术学院为例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陈梅</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王嘉玲、阙勇平、高洁、李伶俐、刘岳恒、张羽、梁昕、何盟、施欣宏、兰飞玲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广西工商职业技术学院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高职院校</w:t>
            </w:r>
            <w:r>
              <w:rPr>
                <w:rFonts w:hint="eastAsia" w:ascii="宋体" w:hAnsi="宋体" w:cs="Arial"/>
                <w:kern w:val="0"/>
                <w:sz w:val="20"/>
                <w:szCs w:val="20"/>
              </w:rPr>
              <w:t>“</w:t>
            </w:r>
            <w:r>
              <w:rPr>
                <w:rFonts w:ascii="宋体" w:hAnsi="宋体" w:cs="Arial"/>
                <w:kern w:val="0"/>
                <w:sz w:val="20"/>
                <w:szCs w:val="20"/>
              </w:rPr>
              <w:t>思政课程</w:t>
            </w:r>
            <w:r>
              <w:rPr>
                <w:rFonts w:hint="eastAsia" w:ascii="宋体" w:hAnsi="宋体" w:cs="Arial"/>
                <w:kern w:val="0"/>
                <w:sz w:val="20"/>
                <w:szCs w:val="20"/>
              </w:rPr>
              <w:t>”</w:t>
            </w:r>
            <w:r>
              <w:rPr>
                <w:rFonts w:ascii="宋体" w:hAnsi="宋体" w:cs="Arial"/>
                <w:kern w:val="0"/>
                <w:sz w:val="20"/>
                <w:szCs w:val="20"/>
              </w:rPr>
              <w:t>推动</w:t>
            </w:r>
            <w:r>
              <w:rPr>
                <w:rFonts w:hint="eastAsia" w:ascii="宋体" w:hAnsi="宋体" w:cs="Arial"/>
                <w:kern w:val="0"/>
                <w:sz w:val="20"/>
                <w:szCs w:val="20"/>
              </w:rPr>
              <w:t>“</w:t>
            </w:r>
            <w:r>
              <w:rPr>
                <w:rFonts w:ascii="宋体" w:hAnsi="宋体" w:cs="Arial"/>
                <w:kern w:val="0"/>
                <w:sz w:val="20"/>
                <w:szCs w:val="20"/>
              </w:rPr>
              <w:t>课程思政</w:t>
            </w:r>
            <w:r>
              <w:rPr>
                <w:rFonts w:hint="eastAsia" w:ascii="宋体" w:hAnsi="宋体" w:cs="Arial"/>
                <w:kern w:val="0"/>
                <w:sz w:val="20"/>
                <w:szCs w:val="20"/>
              </w:rPr>
              <w:t>”</w:t>
            </w:r>
            <w:r>
              <w:rPr>
                <w:rFonts w:ascii="宋体" w:hAnsi="宋体" w:cs="Arial"/>
                <w:kern w:val="0"/>
                <w:sz w:val="20"/>
                <w:szCs w:val="20"/>
              </w:rPr>
              <w:t>建设的路径研究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林勇灵</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莫晓静、陈凤俭、刘万英、黄振宣、周鹏程、王桂玲、张俊、冯艳琼、朱小洁、陈伟</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广西工业职业技术学院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基于奖励性绩效考评机制激励的内部质量保证体系建构研究与实践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陈福北</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余希成、李静梅、潘兆光、张良军、李婷婷</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广西工业职业技术学院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基于人才培养状态大数据的内部质量保证体系诊断与改进工作研究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王自豪</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贾明祖、韩志刚、邓栩毅、鞠艳梅</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广西国际商务职业技术学院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内部质量保证体系诊改视域下教师能力提升路径的研究与实践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罗羿寒</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李庆文、陈雪玲、尹上梓、玉晓新、周士桢、陈慧玲、翟世阳、刘永红、李晓霞</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制度的高职本科旅游类专业人才培养模式研究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梁金凤</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黎盛寓、付瑶、王军、罗淑云、钟营、韦世友、覃小凤、林媛媛、伍吟珺、韦予纾</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职教兴桂视阈下广西高水平高职院校内涵式发展的路径与机制研究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梁庆杰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黄政艳、唐若茹、黎盛寓、张舒铭、黄金来、黎仕增、龙昌茂、陈华、钟华、樊忠平</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产教深度融合协同培养智能制造产业人才的研究与实践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林显新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苏茜、黄政艳、廖剑斌、于海春、李华川、陈江虎、黄华宁、伍咏晖、林敬捷、张培铭</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广西建设职业技术学院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基于岗位职业能力导向下高职院校思想政治理论课SPOC教学实践研究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孙兰欣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薛艳莉、魏武、赵婧聪、韦柳霞、黄莉、徐静、赵胜营、梁惠、唐未平、麦达松</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广西建设职业技术学院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PC工厂+智慧工地模式下《建筑工程项目管理》课程改革与实践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赵培莉</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文桂萍、罗辉、谢华、陈玲燕、刘会平、秦荷成、莫智莉、肖玉明</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广西建设职业技术学院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五业融合</w:t>
            </w:r>
            <w:r>
              <w:rPr>
                <w:rFonts w:hint="eastAsia" w:ascii="宋体" w:hAnsi="宋体" w:cs="Arial"/>
                <w:kern w:val="0"/>
                <w:sz w:val="20"/>
                <w:szCs w:val="20"/>
              </w:rPr>
              <w:t>”</w:t>
            </w:r>
            <w:r>
              <w:rPr>
                <w:rFonts w:ascii="宋体" w:hAnsi="宋体" w:cs="Arial"/>
                <w:kern w:val="0"/>
                <w:sz w:val="20"/>
                <w:szCs w:val="20"/>
              </w:rPr>
              <w:t>的高职院校创新创业教育模式的研究与实践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陈红</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段春毅、常叔杰、黄永光、黄宇、龚剑、田海涛、徐静、韦宇、甘泉</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广西建设职业技术学院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高职开放性实验实训室建设的研究与实践——以建筑材料检测实训室为例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谢雄敏</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付希尧、陶敏华、刘海彬、游华金、吴泽昌、刘知鱼、毕莉、文博奚</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广西建设职业技术学院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五育六融</w:t>
            </w:r>
            <w:r>
              <w:rPr>
                <w:rFonts w:hint="eastAsia" w:ascii="宋体" w:hAnsi="宋体" w:cs="Arial"/>
                <w:kern w:val="0"/>
                <w:sz w:val="20"/>
                <w:szCs w:val="20"/>
              </w:rPr>
              <w:t>：</w:t>
            </w:r>
            <w:r>
              <w:rPr>
                <w:rFonts w:ascii="宋体" w:hAnsi="宋体" w:cs="Arial"/>
                <w:kern w:val="0"/>
                <w:sz w:val="20"/>
                <w:szCs w:val="20"/>
              </w:rPr>
              <w:t>建筑类高职院校思政课与建筑文化融合育人研究</w:t>
            </w:r>
            <w:r>
              <w:rPr>
                <w:rFonts w:hint="eastAsia" w:ascii="宋体" w:hAnsi="宋体" w:cs="Arial"/>
                <w:kern w:val="0"/>
                <w:sz w:val="20"/>
                <w:szCs w:val="20"/>
              </w:rPr>
              <w:t>——</w:t>
            </w:r>
            <w:r>
              <w:rPr>
                <w:rFonts w:ascii="宋体" w:hAnsi="宋体" w:cs="Arial"/>
                <w:kern w:val="0"/>
                <w:sz w:val="20"/>
                <w:szCs w:val="20"/>
              </w:rPr>
              <w:t>以广西建设职业技术学院为例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李生</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刘晓红、赵胜营、孙兰欣、李倩、周春媚、梁惠、姚贵钰、薛艳莉、罗凤华、曾菁</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证书制度下基于BIM技术建筑施工安全类课程教学改革与实践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彭来、黄海波、邓彭勇、陈钰婷、梁承龙、周薇、阳利君、崔玉、卢东、蒋学明</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双高计划</w:t>
            </w:r>
            <w:r>
              <w:rPr>
                <w:rFonts w:hint="eastAsia" w:ascii="宋体" w:hAnsi="宋体" w:cs="Arial"/>
                <w:kern w:val="0"/>
                <w:sz w:val="20"/>
                <w:szCs w:val="20"/>
              </w:rPr>
              <w:t>”</w:t>
            </w:r>
            <w:r>
              <w:rPr>
                <w:rFonts w:ascii="宋体" w:hAnsi="宋体" w:cs="Arial"/>
                <w:kern w:val="0"/>
                <w:sz w:val="20"/>
                <w:szCs w:val="20"/>
              </w:rPr>
              <w:t>建设背景下高职院校思政课教学改革与创新的研究与实践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周黎华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韦涛、付漓漓、廖芳、王灿、罗瑞娟、周婧婧、王朵、吴长苏</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中德汽车职业教育专业建设比较研究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黄志杰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莫小农、吴丹、王杰身、史俊涛、雷艺、彭高颖、罗小青、温韶春、陈海军、杨广柱</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广西教育学院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基于批改网的高职高专大学英语写作教学改革实证研究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覃正荣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吴汉周、高飞雁、曾贞、夏莉、王永丽、沈云</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广西教育学院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三点四面</w:t>
            </w:r>
            <w:r>
              <w:rPr>
                <w:rFonts w:hint="eastAsia" w:ascii="宋体" w:hAnsi="宋体" w:cs="Arial"/>
                <w:kern w:val="0"/>
                <w:sz w:val="20"/>
                <w:szCs w:val="20"/>
              </w:rPr>
              <w:t>”</w:t>
            </w:r>
            <w:r>
              <w:rPr>
                <w:rFonts w:ascii="宋体" w:hAnsi="宋体" w:cs="Arial"/>
                <w:kern w:val="0"/>
                <w:sz w:val="20"/>
                <w:szCs w:val="20"/>
              </w:rPr>
              <w:t>的汉语教育专业师范生职业技能</w:t>
            </w:r>
            <w:r>
              <w:rPr>
                <w:rFonts w:hint="eastAsia" w:ascii="宋体" w:hAnsi="宋体" w:cs="Arial"/>
                <w:kern w:val="0"/>
                <w:sz w:val="20"/>
                <w:szCs w:val="20"/>
              </w:rPr>
              <w:t>“</w:t>
            </w:r>
            <w:r>
              <w:rPr>
                <w:rFonts w:ascii="宋体" w:hAnsi="宋体" w:cs="Arial"/>
                <w:kern w:val="0"/>
                <w:sz w:val="20"/>
                <w:szCs w:val="20"/>
              </w:rPr>
              <w:t>学赛双驱</w:t>
            </w:r>
            <w:r>
              <w:rPr>
                <w:rFonts w:hint="eastAsia" w:ascii="宋体" w:hAnsi="宋体" w:cs="Arial"/>
                <w:kern w:val="0"/>
                <w:sz w:val="20"/>
                <w:szCs w:val="20"/>
              </w:rPr>
              <w:t>”</w:t>
            </w:r>
            <w:r>
              <w:rPr>
                <w:rFonts w:ascii="宋体" w:hAnsi="宋体" w:cs="Arial"/>
                <w:kern w:val="0"/>
                <w:sz w:val="20"/>
                <w:szCs w:val="20"/>
              </w:rPr>
              <w:t>训练体系构建的实践与研究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朱冬夏</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何婵娟、陆以宏、胡莉萍、程志军、于钟民、张永红</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广西金融职业技术学院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技能大赛背景下中高职高素质</w:t>
            </w:r>
            <w:r>
              <w:rPr>
                <w:rFonts w:hint="eastAsia" w:ascii="宋体" w:hAnsi="宋体" w:cs="Arial"/>
                <w:kern w:val="0"/>
                <w:sz w:val="20"/>
                <w:szCs w:val="20"/>
              </w:rPr>
              <w:t>“</w:t>
            </w:r>
            <w:r>
              <w:rPr>
                <w:rFonts w:ascii="宋体" w:hAnsi="宋体" w:cs="Arial"/>
                <w:kern w:val="0"/>
                <w:sz w:val="20"/>
                <w:szCs w:val="20"/>
              </w:rPr>
              <w:t>双师型</w:t>
            </w:r>
            <w:r>
              <w:rPr>
                <w:rFonts w:hint="eastAsia" w:ascii="宋体" w:hAnsi="宋体" w:cs="Arial"/>
                <w:kern w:val="0"/>
                <w:sz w:val="20"/>
                <w:szCs w:val="20"/>
              </w:rPr>
              <w:t>”</w:t>
            </w:r>
            <w:r>
              <w:rPr>
                <w:rFonts w:ascii="宋体" w:hAnsi="宋体" w:cs="Arial"/>
                <w:kern w:val="0"/>
                <w:sz w:val="20"/>
                <w:szCs w:val="20"/>
              </w:rPr>
              <w:t>师资队伍建设研究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韦施羽</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邵长春、侯昌瑞、蒙环宁、王彪、雷声勇、黄璜、马英华、吴雪莹、茹岩、王淼</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广西金融职业技术学院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《网店商品拍摄与后期制作》课程教学资源库建设研究与实践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岑玉明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胡旭恒、王芳、罗献姗、梁莉莉、陈丽霞、李瑞盟、杨芬、易宏刚、张静</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广西金融职业技术学院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业财融合背景下数字化管理会计课程三教改革研究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马靖杰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刘喆、黄萍、张红梅、王迪、张祺、吴雨婧、李燕、甘超宏、龙凌、黄宇</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广西金融职业技术学院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利益相关者视角下高职互联网金融专业校企协同育人研究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施维</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张静、廖莎、龙思齐、王鹏、杜睿云、李悦、钟毓、欧捷、陶琳、徐付玲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广西经贸职业技术学院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数字经济下新商科全程贯通创新创业教育的探索与实践</w:t>
            </w:r>
            <w:r>
              <w:rPr>
                <w:rFonts w:hint="eastAsia" w:ascii="宋体" w:hAnsi="宋体" w:cs="Arial"/>
                <w:kern w:val="0"/>
                <w:sz w:val="20"/>
                <w:szCs w:val="20"/>
              </w:rPr>
              <w:t>——</w:t>
            </w:r>
            <w:r>
              <w:rPr>
                <w:rFonts w:ascii="宋体" w:hAnsi="宋体" w:cs="Arial"/>
                <w:kern w:val="0"/>
                <w:sz w:val="20"/>
                <w:szCs w:val="20"/>
              </w:rPr>
              <w:t>以电子商务专业为例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覃海宁</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唐新梅、王永琦、黄毅英、徐冬、苗丽、李娜、章小璇、罗小莹、廖丽梅、谭毅</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广西警察学院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警察院校师资队伍管理机制的研究与实践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刘敏</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刘向荣、于小川、李兴林、张淑清、冷佳迅、叶俊、李刚、吴建功、陈秋利、梁小宇</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广西警察学院（原广西政法管理干部学院）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移动互联网环境下高职应用型市场营销专业</w:t>
            </w:r>
            <w:r>
              <w:rPr>
                <w:rFonts w:hint="eastAsia" w:ascii="宋体" w:hAnsi="宋体" w:cs="Arial"/>
                <w:kern w:val="0"/>
                <w:sz w:val="20"/>
                <w:szCs w:val="20"/>
              </w:rPr>
              <w:t>“</w:t>
            </w:r>
            <w:r>
              <w:rPr>
                <w:rFonts w:ascii="宋体" w:hAnsi="宋体" w:cs="Arial"/>
                <w:kern w:val="0"/>
                <w:sz w:val="20"/>
                <w:szCs w:val="20"/>
              </w:rPr>
              <w:t>双创</w:t>
            </w:r>
            <w:r>
              <w:rPr>
                <w:rFonts w:hint="eastAsia" w:ascii="宋体" w:hAnsi="宋体" w:cs="Arial"/>
                <w:kern w:val="0"/>
                <w:sz w:val="20"/>
                <w:szCs w:val="20"/>
              </w:rPr>
              <w:t>”</w:t>
            </w:r>
            <w:r>
              <w:rPr>
                <w:rFonts w:ascii="宋体" w:hAnsi="宋体" w:cs="Arial"/>
                <w:kern w:val="0"/>
                <w:sz w:val="20"/>
                <w:szCs w:val="20"/>
              </w:rPr>
              <w:t>人才培养模式创新研究与实践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胡冰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张利霞、黄朝成、刘伟、何景凤</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广西开放大学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一带一路</w:t>
            </w:r>
            <w:r>
              <w:rPr>
                <w:rFonts w:hint="eastAsia" w:ascii="宋体" w:hAnsi="宋体" w:cs="Arial"/>
                <w:kern w:val="0"/>
                <w:sz w:val="20"/>
                <w:szCs w:val="20"/>
              </w:rPr>
              <w:t>”</w:t>
            </w:r>
            <w:r>
              <w:rPr>
                <w:rFonts w:ascii="宋体" w:hAnsi="宋体" w:cs="Arial"/>
                <w:kern w:val="0"/>
                <w:sz w:val="20"/>
                <w:szCs w:val="20"/>
              </w:rPr>
              <w:t>战略背景下广西高校应用型管理会计人才培养模式改革研究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郭玉荣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胥晓凤、吴珍琳、黄冬萍、黎媛姗、蒙俊、孔文静、黄丽婷</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广西科技大学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基于产教融合的西部职师学生创新创业能力培养研究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廖贵成</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黄殿芳、黄庆南、王龙、覃泽涛、覃觅觅、吴其琦</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广西科技大学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新职业教育视角下工业机器人课程体系及教学资源的构建</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刘海燕</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苏宇、张晓玲、唐满宾、李敏斯、黄超、韦建军、董健苗、林春兰、吴雪颖、吴骏</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广西蓝天航空职业学院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一带一路</w:t>
            </w:r>
            <w:r>
              <w:rPr>
                <w:rFonts w:hint="eastAsia" w:ascii="宋体" w:hAnsi="宋体" w:cs="Arial"/>
                <w:kern w:val="0"/>
                <w:sz w:val="20"/>
                <w:szCs w:val="20"/>
              </w:rPr>
              <w:t>”</w:t>
            </w:r>
            <w:r>
              <w:rPr>
                <w:rFonts w:ascii="宋体" w:hAnsi="宋体" w:cs="Arial"/>
                <w:kern w:val="0"/>
                <w:sz w:val="20"/>
                <w:szCs w:val="20"/>
              </w:rPr>
              <w:t>背景下以学生为中心的民航服务英语教学研究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陈苇</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陈国萍、刘元粉、梁东燕、潘晓琳、强博、陆晓航、戴文彬、卢庆梅、覃曲虹</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广西理工职业技术学院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课程思政+实践能力培养</w:t>
            </w:r>
            <w:r>
              <w:rPr>
                <w:rFonts w:hint="eastAsia" w:ascii="宋体" w:hAnsi="宋体" w:cs="Arial"/>
                <w:kern w:val="0"/>
                <w:sz w:val="20"/>
                <w:szCs w:val="20"/>
              </w:rPr>
              <w:t>”</w:t>
            </w:r>
            <w:r>
              <w:rPr>
                <w:rFonts w:ascii="宋体" w:hAnsi="宋体" w:cs="Arial"/>
                <w:kern w:val="0"/>
                <w:sz w:val="20"/>
                <w:szCs w:val="20"/>
              </w:rPr>
              <w:t>的机电一体化技术专业实践教学改革研究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黎有好</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杜金芳、朱名强、黄少芬、蒋志强、谢晓媛、梁飘、吕冬英、蒙巧芝、蓝日卫、李光辉</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广西民族师范学院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中越边境跨国家庭子女心理健康影响因素探索研究</w:t>
            </w:r>
            <w:r>
              <w:rPr>
                <w:rFonts w:hint="eastAsia" w:ascii="宋体" w:hAnsi="宋体" w:cs="Arial"/>
                <w:kern w:val="0"/>
                <w:sz w:val="20"/>
                <w:szCs w:val="20"/>
              </w:rPr>
              <w:t>——</w:t>
            </w:r>
            <w:r>
              <w:rPr>
                <w:rFonts w:ascii="宋体" w:hAnsi="宋体" w:cs="Arial"/>
                <w:kern w:val="0"/>
                <w:sz w:val="20"/>
                <w:szCs w:val="20"/>
              </w:rPr>
              <w:t>基于全科生心理健康课程的本土化构建</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李洪梅</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王强、李惠桂、阙祖霞、丁立英、陈朝忠、王旭</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广西民族师范学院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证书制度下边疆地区高校跨境物流应用型人才</w:t>
            </w:r>
            <w:r>
              <w:rPr>
                <w:rFonts w:hint="eastAsia" w:ascii="宋体" w:hAnsi="宋体" w:cs="Arial"/>
                <w:kern w:val="0"/>
                <w:sz w:val="20"/>
                <w:szCs w:val="20"/>
              </w:rPr>
              <w:t>“</w:t>
            </w:r>
            <w:r>
              <w:rPr>
                <w:rFonts w:ascii="宋体" w:hAnsi="宋体" w:cs="Arial"/>
                <w:kern w:val="0"/>
                <w:sz w:val="20"/>
                <w:szCs w:val="20"/>
              </w:rPr>
              <w:t>课证融合</w:t>
            </w:r>
            <w:r>
              <w:rPr>
                <w:rFonts w:hint="eastAsia" w:ascii="宋体" w:hAnsi="宋体" w:cs="Arial"/>
                <w:kern w:val="0"/>
                <w:sz w:val="20"/>
                <w:szCs w:val="20"/>
              </w:rPr>
              <w:t>”</w:t>
            </w:r>
            <w:r>
              <w:rPr>
                <w:rFonts w:ascii="宋体" w:hAnsi="宋体" w:cs="Arial"/>
                <w:kern w:val="0"/>
                <w:sz w:val="20"/>
                <w:szCs w:val="20"/>
              </w:rPr>
              <w:t>培养模式探索与实践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曹志强</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王鹏飞、叶子瑜、郭霄星、韦福安、翁世洲、胡国盛、黄智铭、杨丽英、朱春燕、季冰楠</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广西生态工程职业技术学院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基于产教融合的高职工程造价专业</w:t>
            </w:r>
            <w:r>
              <w:rPr>
                <w:rFonts w:hint="eastAsia" w:ascii="宋体" w:hAnsi="宋体" w:cs="Arial"/>
                <w:kern w:val="0"/>
                <w:sz w:val="20"/>
                <w:szCs w:val="20"/>
              </w:rPr>
              <w:t>“</w:t>
            </w:r>
            <w:r>
              <w:rPr>
                <w:rFonts w:ascii="宋体" w:hAnsi="宋体" w:cs="Arial"/>
                <w:kern w:val="0"/>
                <w:sz w:val="20"/>
                <w:szCs w:val="20"/>
              </w:rPr>
              <w:t>1236</w:t>
            </w:r>
            <w:r>
              <w:rPr>
                <w:rFonts w:hint="eastAsia" w:ascii="宋体" w:hAnsi="宋体" w:cs="Arial"/>
                <w:kern w:val="0"/>
                <w:sz w:val="20"/>
                <w:szCs w:val="20"/>
              </w:rPr>
              <w:t>”</w:t>
            </w:r>
            <w:r>
              <w:rPr>
                <w:rFonts w:ascii="宋体" w:hAnsi="宋体" w:cs="Arial"/>
                <w:kern w:val="0"/>
                <w:sz w:val="20"/>
                <w:szCs w:val="20"/>
              </w:rPr>
              <w:t>人才培养模式创新与实践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肖万娟</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李琼、朱丽、王万春、覃克春、冯光澍、黄孟仪、唐健灵、黄羽双、汤桂华、罗小洲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广西师范大学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汽车</w:t>
            </w:r>
            <w:r>
              <w:rPr>
                <w:rFonts w:hint="eastAsia" w:ascii="宋体" w:hAnsi="宋体" w:cs="Arial"/>
                <w:kern w:val="0"/>
                <w:sz w:val="20"/>
                <w:szCs w:val="20"/>
              </w:rPr>
              <w:t>“</w:t>
            </w:r>
            <w:r>
              <w:rPr>
                <w:rFonts w:ascii="宋体" w:hAnsi="宋体" w:cs="Arial"/>
                <w:kern w:val="0"/>
                <w:sz w:val="20"/>
                <w:szCs w:val="20"/>
              </w:rPr>
              <w:t>电动化、智能化、网联化</w:t>
            </w:r>
            <w:r>
              <w:rPr>
                <w:rFonts w:hint="eastAsia" w:ascii="宋体" w:hAnsi="宋体" w:cs="Arial"/>
                <w:kern w:val="0"/>
                <w:sz w:val="20"/>
                <w:szCs w:val="20"/>
              </w:rPr>
              <w:t>”</w:t>
            </w:r>
            <w:r>
              <w:rPr>
                <w:rFonts w:ascii="宋体" w:hAnsi="宋体" w:cs="Arial"/>
                <w:kern w:val="0"/>
                <w:sz w:val="20"/>
                <w:szCs w:val="20"/>
              </w:rPr>
              <w:t>趋势下的职教师资人才培养专业课程体系改革探索与实践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秦国锋</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糜沛纹、李鲲、刘兆剑、张云莉、李铭、莫愁、莫世富、秦运柏、朱勇建、白海、黎孟珠</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广西水利电力职业技术学院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产教融合智慧水利实训基地的建设与研究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张宪明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刘俊宏、韦庆华、张侠、胡莹莹、廖明菊、余金凤、黄飞华、吴瑜、赖永明、潘华俊</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广西水利电力职业技术学院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基于BIM技术体系分专业协作的智造建筑人才培养模式的研究与实践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唐善德</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陶丹、吴美琼、庞慧英、解双、韦清权、彭聪、王虹、古朴、王璐、张涛</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广西水利电力职业技术学院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产教融合、协同育人的双元双向驱动机制</w:t>
            </w:r>
            <w:r>
              <w:rPr>
                <w:rFonts w:hint="eastAsia" w:ascii="宋体" w:hAnsi="宋体" w:cs="Arial"/>
                <w:kern w:val="0"/>
                <w:sz w:val="20"/>
                <w:szCs w:val="20"/>
              </w:rPr>
              <w:t>”</w:t>
            </w:r>
            <w:r>
              <w:rPr>
                <w:rFonts w:ascii="宋体" w:hAnsi="宋体" w:cs="Arial"/>
                <w:kern w:val="0"/>
                <w:sz w:val="20"/>
                <w:szCs w:val="20"/>
              </w:rPr>
              <w:t>在水利类顶岗实习中的研究与实践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李小莲</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张凌燕、黄冰、廖明菊、黄飞华、赵静、漆锐、聂俊琴、刘俊宏、张忠海、赵车雨</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广西水利电力职业技术学院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广西少数民族民居</w:t>
            </w:r>
            <w:r>
              <w:rPr>
                <w:rFonts w:hint="eastAsia" w:ascii="宋体" w:hAnsi="宋体" w:cs="Arial"/>
                <w:kern w:val="0"/>
                <w:sz w:val="20"/>
                <w:szCs w:val="20"/>
              </w:rPr>
              <w:t>“</w:t>
            </w:r>
            <w:r>
              <w:rPr>
                <w:rFonts w:ascii="宋体" w:hAnsi="宋体" w:cs="Arial"/>
                <w:kern w:val="0"/>
                <w:sz w:val="20"/>
                <w:szCs w:val="20"/>
              </w:rPr>
              <w:t>设维</w:t>
            </w:r>
            <w:r>
              <w:rPr>
                <w:rFonts w:hint="eastAsia" w:ascii="宋体" w:hAnsi="宋体" w:cs="Arial"/>
                <w:kern w:val="0"/>
                <w:sz w:val="20"/>
                <w:szCs w:val="20"/>
              </w:rPr>
              <w:t>”</w:t>
            </w:r>
            <w:r>
              <w:rPr>
                <w:rFonts w:ascii="宋体" w:hAnsi="宋体" w:cs="Arial"/>
                <w:kern w:val="0"/>
                <w:sz w:val="20"/>
                <w:szCs w:val="20"/>
              </w:rPr>
              <w:t>传承人现代学徒制人才培养模式的探索与实践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韦清权</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李文娟、彭聪、吴美琼、唐善德、陶丹、刘家铭、罗显克、古朴、仲勇</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广西体育高等专科学校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信息化教学策略下</w:t>
            </w:r>
            <w:r>
              <w:rPr>
                <w:rFonts w:hint="eastAsia" w:ascii="宋体" w:hAnsi="宋体" w:cs="Arial"/>
                <w:kern w:val="0"/>
                <w:sz w:val="20"/>
                <w:szCs w:val="20"/>
              </w:rPr>
              <w:t>“</w:t>
            </w:r>
            <w:r>
              <w:rPr>
                <w:rFonts w:ascii="宋体" w:hAnsi="宋体" w:cs="Arial"/>
                <w:kern w:val="0"/>
                <w:sz w:val="20"/>
                <w:szCs w:val="20"/>
              </w:rPr>
              <w:t>体育+英语</w:t>
            </w:r>
            <w:r>
              <w:rPr>
                <w:rFonts w:hint="eastAsia" w:ascii="宋体" w:hAnsi="宋体" w:cs="Arial"/>
                <w:kern w:val="0"/>
                <w:sz w:val="20"/>
                <w:szCs w:val="20"/>
              </w:rPr>
              <w:t>”</w:t>
            </w:r>
            <w:r>
              <w:rPr>
                <w:rFonts w:ascii="宋体" w:hAnsi="宋体" w:cs="Arial"/>
                <w:kern w:val="0"/>
                <w:sz w:val="20"/>
                <w:szCs w:val="20"/>
              </w:rPr>
              <w:t>混合式教学模式的研究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李倩影</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颜贵东、陈岚岚、黄凯、韦红苗、凌莉、杨颖、岑嵩、杜欢、黄燕玲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广西体育高等专科学校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基于信息化改革的广西高职院校课程质量诊断与改进实践研究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冉荣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林月、莫霞、冯蔚涛、黎菲、陶丽丽、杨扬、方安、白宁、伍声凤、李繁敢</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广西体育高等专科学校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基于BIM应用下建筑工程技术专业实践教学项目体系实践研究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谭翰哲</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袁琳、胡涛、方式、李国洋、邱团、陈杰</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广西卫生职业技术学院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VR技术在高职护理实训教学中的应用研究与实践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谭维玉</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覃恒、莫启章、兰园淞、覃华钊、韦少玲、青昆丽、王雪、王桂娟</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广西卫生职业技术学院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高职高专医学影像专业人体断层影像解剖学教学模式改革探索</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李震</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黄翔、陈俊、满育平、寇亚丽、覃丽</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广西现代职业技术学院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基于虚实结合的冶金技术专业群智慧实训教学模式研究与实践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雷玉办</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韦文业、韦响、林忠、王岩、谢玉艳、莫江敏、蓝光泽、罗大为、韦津、彭尊</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广西现代职业技术学院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能力递进型高职建筑类专业</w:t>
            </w:r>
            <w:r>
              <w:rPr>
                <w:rFonts w:hint="eastAsia" w:ascii="宋体" w:hAnsi="宋体" w:cs="Arial"/>
                <w:kern w:val="0"/>
                <w:sz w:val="20"/>
                <w:szCs w:val="20"/>
              </w:rPr>
              <w:t>“</w:t>
            </w:r>
            <w:r>
              <w:rPr>
                <w:rFonts w:ascii="宋体" w:hAnsi="宋体" w:cs="Arial"/>
                <w:kern w:val="0"/>
                <w:sz w:val="20"/>
                <w:szCs w:val="20"/>
              </w:rPr>
              <w:t>三课四能</w:t>
            </w:r>
            <w:r>
              <w:rPr>
                <w:rFonts w:hint="eastAsia" w:ascii="宋体" w:hAnsi="宋体" w:cs="Arial"/>
                <w:kern w:val="0"/>
                <w:sz w:val="20"/>
                <w:szCs w:val="20"/>
              </w:rPr>
              <w:t>”</w:t>
            </w:r>
            <w:r>
              <w:rPr>
                <w:rFonts w:ascii="宋体" w:hAnsi="宋体" w:cs="Arial"/>
                <w:kern w:val="0"/>
                <w:sz w:val="20"/>
                <w:szCs w:val="20"/>
              </w:rPr>
              <w:t>实践教学体系研究与实践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解云霞</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胡万志、胡钟月、朱金海、匡华、韦元秀、苏文良、周凤秀、韦妙、刘俊男、陈少枫</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广西演艺职业学院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智能财税课证融通培养模式研究与实践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苏文昱</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盘洋华、杨萃、袁春明、宾翩翩、杨琼燕、向兆礼、王广立、黄若男、钟顺东</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广西医科大学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2+3</w:t>
            </w:r>
            <w:r>
              <w:rPr>
                <w:rFonts w:hint="eastAsia" w:ascii="宋体" w:hAnsi="宋体" w:cs="Arial"/>
                <w:kern w:val="0"/>
                <w:sz w:val="20"/>
                <w:szCs w:val="20"/>
              </w:rPr>
              <w:t>”</w:t>
            </w:r>
            <w:r>
              <w:rPr>
                <w:rFonts w:ascii="宋体" w:hAnsi="宋体" w:cs="Arial"/>
                <w:kern w:val="0"/>
                <w:sz w:val="20"/>
                <w:szCs w:val="20"/>
              </w:rPr>
              <w:t>高职护理人才培养模式探索研究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谭珍媛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曾志励、周素芳、赵婷婷、王卉、覃宁宁</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广西医科大学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中高职衔接框架下的高职护理专业供给侧结构性改革路径研究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赵婷婷</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谭珍媛、曾志励、莫书武、周素芳、王卉、覃宁宁、汪丹</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广西艺术学院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三全育人视域下高职艺术院校课程思政改革研究与实践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李蓉</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易春平、吴红梅、梁戈里、李国成、孙展、李亚楠、韦琼、李寒林、陆玲、范蕾</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广西艺术学院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基于传统工艺振兴的高职公共艺术设计专业创新人才培养研究与实践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郑超</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吴红梅、谢宗波、武真旗、陈天、杨恩举、袁瑾、李寒林、林筱露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广西英华国际职业学院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市场需求下广西民办高职院校商务英语专业课程设置的思考</w:t>
            </w:r>
            <w:r>
              <w:rPr>
                <w:rFonts w:hint="eastAsia" w:ascii="宋体" w:hAnsi="宋体" w:cs="Arial"/>
                <w:kern w:val="0"/>
                <w:sz w:val="20"/>
                <w:szCs w:val="20"/>
              </w:rPr>
              <w:t>——</w:t>
            </w:r>
            <w:r>
              <w:rPr>
                <w:rFonts w:ascii="宋体" w:hAnsi="宋体" w:cs="Arial"/>
                <w:kern w:val="0"/>
                <w:sz w:val="20"/>
                <w:szCs w:val="20"/>
              </w:rPr>
              <w:t>以广西英华国际职业学院为例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裴丽莲</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蒋素萍、谢新贤、郑仕勇、陈永梅、谢利姣、朱仲纪、吕存存、阳林红、李怡桦</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广西英华国际职业学院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BIM技术</w:t>
            </w: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证书制度下工程造价专业优化实训教学的改革研究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罗惠仪</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黄翠妃、卢德棣、程晴、梁文磊、石伟、陈哲、张丽丽、陈永、苏小龙</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广西英华国际职业学院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项目化</w:t>
            </w:r>
            <w:r>
              <w:rPr>
                <w:rFonts w:hint="eastAsia" w:ascii="宋体" w:hAnsi="宋体" w:cs="Arial"/>
                <w:kern w:val="0"/>
                <w:sz w:val="20"/>
                <w:szCs w:val="20"/>
              </w:rPr>
              <w:t>”</w:t>
            </w:r>
            <w:r>
              <w:rPr>
                <w:rFonts w:ascii="宋体" w:hAnsi="宋体" w:cs="Arial"/>
                <w:kern w:val="0"/>
                <w:sz w:val="20"/>
                <w:szCs w:val="20"/>
              </w:rPr>
              <w:t>的民办高职《Java程序设计》课程教学改革探究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韦海清</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朱家全、陈忠伟、陈雪、蓝振师、黄春华、彭小英、宁雪梅、王丹、陈颖</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广西幼儿师范高等专科学校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心理资本视域下民族地区高职院校《心理健康教育》课程改革与实践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何珍</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文萍、郭德华、韦晶晶、张乾一、梁富一、韦宏霞、黎月清、秦春婷、肖宇唐、周朝建</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高职院校</w:t>
            </w:r>
            <w:r>
              <w:rPr>
                <w:rFonts w:hint="eastAsia" w:ascii="宋体" w:hAnsi="宋体" w:cs="Arial"/>
                <w:kern w:val="0"/>
                <w:sz w:val="20"/>
                <w:szCs w:val="20"/>
              </w:rPr>
              <w:t>“</w:t>
            </w:r>
            <w:r>
              <w:rPr>
                <w:rFonts w:ascii="宋体" w:hAnsi="宋体" w:cs="Arial"/>
                <w:kern w:val="0"/>
                <w:sz w:val="20"/>
                <w:szCs w:val="20"/>
              </w:rPr>
              <w:t>课程思政</w:t>
            </w:r>
            <w:r>
              <w:rPr>
                <w:rFonts w:hint="eastAsia" w:ascii="宋体" w:hAnsi="宋体" w:cs="Arial"/>
                <w:kern w:val="0"/>
                <w:sz w:val="20"/>
                <w:szCs w:val="20"/>
              </w:rPr>
              <w:t>”</w:t>
            </w:r>
            <w:r>
              <w:rPr>
                <w:rFonts w:ascii="宋体" w:hAnsi="宋体" w:cs="Arial"/>
                <w:kern w:val="0"/>
                <w:sz w:val="20"/>
                <w:szCs w:val="20"/>
              </w:rPr>
              <w:t>效果评价机制研究与实践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李卫东</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农素兰、李继宏、黄金燕、武付华、黄祐、李海凤、刘雪梅、黄丹、刘芬芬、李观宝</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云端教学组织实施与发展性教学评价策略研究与实践</w:t>
            </w:r>
            <w:r>
              <w:rPr>
                <w:rFonts w:hint="eastAsia" w:ascii="宋体" w:hAnsi="宋体" w:cs="Arial"/>
                <w:kern w:val="0"/>
                <w:sz w:val="20"/>
                <w:szCs w:val="20"/>
              </w:rPr>
              <w:t>——</w:t>
            </w:r>
            <w:r>
              <w:rPr>
                <w:rFonts w:ascii="宋体" w:hAnsi="宋体" w:cs="Arial"/>
                <w:kern w:val="0"/>
                <w:sz w:val="20"/>
                <w:szCs w:val="20"/>
              </w:rPr>
              <w:t>以景观规划设计课程为例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冀海玲</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苏文航、何凤、唐香花、方聪、唐壮鹏、高传友、刘斌、郑昊、吕子娟、冯迈漫</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农产品跨境电商物流双创人才培养研究与实践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夏曼</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崔忠亮、杨清、尚书山、李彩丽、农小晓、孙晓冬、崔立标、盛义阵、曾顺钒、罗焜泷</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双高背景下环境艺术设计专业群</w:t>
            </w:r>
            <w:r>
              <w:rPr>
                <w:rFonts w:hint="eastAsia" w:ascii="宋体" w:hAnsi="宋体" w:cs="Arial"/>
                <w:kern w:val="0"/>
                <w:sz w:val="20"/>
                <w:szCs w:val="20"/>
              </w:rPr>
              <w:t>“</w:t>
            </w:r>
            <w:r>
              <w:rPr>
                <w:rFonts w:ascii="宋体" w:hAnsi="宋体" w:cs="Arial"/>
                <w:kern w:val="0"/>
                <w:sz w:val="20"/>
                <w:szCs w:val="20"/>
              </w:rPr>
              <w:t>五育并举、育训结合</w:t>
            </w:r>
            <w:r>
              <w:rPr>
                <w:rFonts w:hint="eastAsia" w:ascii="宋体" w:hAnsi="宋体" w:cs="Arial"/>
                <w:kern w:val="0"/>
                <w:sz w:val="20"/>
                <w:szCs w:val="20"/>
              </w:rPr>
              <w:t>”</w:t>
            </w:r>
            <w:r>
              <w:rPr>
                <w:rFonts w:ascii="宋体" w:hAnsi="宋体" w:cs="Arial"/>
                <w:kern w:val="0"/>
                <w:sz w:val="20"/>
                <w:szCs w:val="20"/>
              </w:rPr>
              <w:t>人才培养体系研究与实践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唐壮鹏、刘小斌、文艺、郑昊、冀海玲、彭铄婷、方聪、刘永福、何武、庞观玲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大数据背景下农科专业教学预警和干预机制的研究与实践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高传友</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陈恩海、林容容、苏文航、马蕊、彭东海、曾丹、范吉辉、万方同、崔勇、李冰、黄全斯</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广西职业师范学院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特高</w:t>
            </w:r>
            <w:r>
              <w:rPr>
                <w:rFonts w:hint="eastAsia" w:ascii="宋体" w:hAnsi="宋体" w:cs="Arial"/>
                <w:kern w:val="0"/>
                <w:sz w:val="20"/>
                <w:szCs w:val="20"/>
              </w:rPr>
              <w:t>”</w:t>
            </w:r>
            <w:r>
              <w:rPr>
                <w:rFonts w:ascii="宋体" w:hAnsi="宋体" w:cs="Arial"/>
                <w:kern w:val="0"/>
                <w:sz w:val="20"/>
                <w:szCs w:val="20"/>
              </w:rPr>
              <w:t>引领职业教育技术课程集群链式协同教学研究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邱佳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林兴志、王萍、刘焕毅、潘翔、李玉梅、赵朝辉、张永杰、何鹏飞、黄达</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广西中医药大学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基于中药传统职业技能大赛的高职中药学专业的实训教学改革的研究与实践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黄健军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刘舒凌、梁丹、李兵、曹音、腾建北、罗统勇、熊国林、黄其佳、邓刚、欧文娟、黄陆良、林梓约</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广西自然资源职业技术学院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基于自然资源行业的高职软件技术专业</w:t>
            </w:r>
            <w:r>
              <w:rPr>
                <w:rFonts w:hint="eastAsia" w:ascii="宋体" w:hAnsi="宋体" w:cs="Arial"/>
                <w:kern w:val="0"/>
                <w:sz w:val="20"/>
                <w:szCs w:val="20"/>
              </w:rPr>
              <w:t>“</w:t>
            </w:r>
            <w:r>
              <w:rPr>
                <w:rFonts w:ascii="宋体" w:hAnsi="宋体" w:cs="Arial"/>
                <w:kern w:val="0"/>
                <w:sz w:val="20"/>
                <w:szCs w:val="20"/>
              </w:rPr>
              <w:t>3A</w:t>
            </w:r>
            <w:r>
              <w:rPr>
                <w:rFonts w:hint="eastAsia" w:ascii="宋体" w:hAnsi="宋体" w:cs="Arial"/>
                <w:kern w:val="0"/>
                <w:sz w:val="20"/>
                <w:szCs w:val="20"/>
              </w:rPr>
              <w:t>一</w:t>
            </w:r>
            <w:r>
              <w:rPr>
                <w:rFonts w:ascii="宋体" w:hAnsi="宋体" w:cs="Arial"/>
                <w:kern w:val="0"/>
                <w:sz w:val="20"/>
                <w:szCs w:val="20"/>
              </w:rPr>
              <w:t>体化</w:t>
            </w:r>
            <w:r>
              <w:rPr>
                <w:rFonts w:hint="eastAsia" w:ascii="宋体" w:hAnsi="宋体" w:cs="Arial"/>
                <w:kern w:val="0"/>
                <w:sz w:val="20"/>
                <w:szCs w:val="20"/>
              </w:rPr>
              <w:t>”</w:t>
            </w:r>
            <w:r>
              <w:rPr>
                <w:rFonts w:ascii="宋体" w:hAnsi="宋体" w:cs="Arial"/>
                <w:kern w:val="0"/>
                <w:sz w:val="20"/>
                <w:szCs w:val="20"/>
              </w:rPr>
              <w:t>工学结合人才培养模式研究与实践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刘平、唐丹、向群雄、乔伟、潘章斌、王欢、魏荣暖、陶日升、周宁、王泳颖</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桂林电子科技大学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基于CDIO的主动式项目驱动学习研究</w:t>
            </w:r>
            <w:r>
              <w:rPr>
                <w:rFonts w:hint="eastAsia" w:ascii="宋体" w:hAnsi="宋体" w:cs="Arial"/>
                <w:kern w:val="0"/>
                <w:sz w:val="20"/>
                <w:szCs w:val="20"/>
              </w:rPr>
              <w:t>——</w:t>
            </w:r>
            <w:r>
              <w:rPr>
                <w:rFonts w:ascii="宋体" w:hAnsi="宋体" w:cs="Arial"/>
                <w:kern w:val="0"/>
                <w:sz w:val="20"/>
                <w:szCs w:val="20"/>
              </w:rPr>
              <w:t>以通信工程课程组教学改革为例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郭娟</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郭超、唐琴、骆春潮、高粼泽、冯小芸、叶俊明、冯丹、黄丽、吴芳菲、杜云松</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桂林电子科技大学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双创教育与专业实践融合研究</w:t>
            </w:r>
            <w:r>
              <w:rPr>
                <w:rFonts w:hint="eastAsia" w:ascii="宋体" w:hAnsi="宋体" w:cs="Arial"/>
                <w:kern w:val="0"/>
                <w:sz w:val="20"/>
                <w:szCs w:val="20"/>
              </w:rPr>
              <w:t>——</w:t>
            </w:r>
            <w:r>
              <w:rPr>
                <w:rFonts w:ascii="宋体" w:hAnsi="宋体" w:cs="Arial"/>
                <w:kern w:val="0"/>
                <w:sz w:val="20"/>
                <w:szCs w:val="20"/>
              </w:rPr>
              <w:t>以桂电高职会计专业为例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习成龙</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陈媛瑞、朱玉洁、颜学虎、卫海英、张闯开、黄继英、禤艳华、陈华、朱玫华、程小燕</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桂林航天工业学院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广西本土音乐融入职业教育美育课程的策略研究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邹湘慧</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许阳、朱江江、唐珉、乔战、刘圣涵、徐洁玉、王继波、李俊、叶桂郴</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桂林理工大学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基于校企协同育人的计算机类专业创客教育研究与实践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何首武、杨芬、梁锦叶、李晓英、李树威、肖彩霞、蓝天明、李展涛、廖钊明、李莹</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桂林理工大学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基于技能型人才培养视阈下《高频电子技术》可视化改革研究与实践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叶燕</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袁梅、汪鹏程、杨静、梁向东、刘洁、韦义宏、黄洁文、朱敦忠、李高宇、徐俊</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桂林理工大学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互联网+教育</w:t>
            </w:r>
            <w:r>
              <w:rPr>
                <w:rFonts w:hint="eastAsia" w:ascii="宋体" w:hAnsi="宋体" w:cs="Arial"/>
                <w:kern w:val="0"/>
                <w:sz w:val="20"/>
                <w:szCs w:val="20"/>
              </w:rPr>
              <w:t>”</w:t>
            </w:r>
            <w:r>
              <w:rPr>
                <w:rFonts w:ascii="宋体" w:hAnsi="宋体" w:cs="Arial"/>
                <w:kern w:val="0"/>
                <w:sz w:val="20"/>
                <w:szCs w:val="20"/>
              </w:rPr>
              <w:t>背景下《低压工职业技能培训》教学改革与实践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陆生鲜</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张明、梁泽坤、周红锴、朱敦忠、黄泽林、覃海娜、李崇山、林启雄、董惠洁、黄程</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桂林理工大学</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基于校企合作、产教融合的机械类专业人才培养模式改革与实践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黄荣学</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范豪、刘高鹏、邓喜飞、何航红、赵琳、袁斌、甘卓权、黄胜、吴波、揭施军</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桂林旅游学院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基于产业需求，</w:t>
            </w:r>
            <w:r>
              <w:rPr>
                <w:rFonts w:hint="eastAsia" w:ascii="宋体" w:hAnsi="宋体" w:cs="Arial"/>
                <w:kern w:val="0"/>
                <w:sz w:val="20"/>
                <w:szCs w:val="20"/>
              </w:rPr>
              <w:t>“</w:t>
            </w:r>
            <w:r>
              <w:rPr>
                <w:rFonts w:ascii="宋体" w:hAnsi="宋体" w:cs="Arial"/>
                <w:kern w:val="0"/>
                <w:sz w:val="20"/>
                <w:szCs w:val="20"/>
              </w:rPr>
              <w:t>三元一体，分层进阶式</w:t>
            </w:r>
            <w:r>
              <w:rPr>
                <w:rFonts w:hint="eastAsia" w:ascii="宋体" w:hAnsi="宋体" w:cs="Arial"/>
                <w:kern w:val="0"/>
                <w:sz w:val="20"/>
                <w:szCs w:val="20"/>
              </w:rPr>
              <w:t>”</w:t>
            </w:r>
            <w:r>
              <w:rPr>
                <w:rFonts w:ascii="宋体" w:hAnsi="宋体" w:cs="Arial"/>
                <w:kern w:val="0"/>
                <w:sz w:val="20"/>
                <w:szCs w:val="20"/>
              </w:rPr>
              <w:t>协同育人模式创新与实践研究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黄莉</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何志贵、杜密英、王敬涵、潘荣、宾薇薇、邱伟芳、孙卉、聂相珍、刘荣汉</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桂林旅游学院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高职非英语专业学生英语学习焦虑及应对策略研究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沈晓平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张延霞、覃润娟、史鸿雁、刘桃梅、朱锦晟、秦宏莉、何福盛、蒙丽芳、郑婷、李静</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桂林旅游学院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旅游类高校现代师徒制育人模式研究与实践</w:t>
            </w:r>
            <w:r>
              <w:rPr>
                <w:rFonts w:hint="eastAsia" w:ascii="宋体" w:hAnsi="宋体" w:cs="Arial"/>
                <w:kern w:val="0"/>
                <w:sz w:val="20"/>
                <w:szCs w:val="20"/>
              </w:rPr>
              <w:t>——</w:t>
            </w:r>
            <w:r>
              <w:rPr>
                <w:rFonts w:ascii="宋体" w:hAnsi="宋体" w:cs="Arial"/>
                <w:kern w:val="0"/>
                <w:sz w:val="20"/>
                <w:szCs w:val="20"/>
              </w:rPr>
              <w:t>以酒店管理及烹饪专业为例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赵威</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孟凡钊、周红艳、农贵、康海宁、奉莹莹、杜密英、张忠祥、逯鹏辉</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桂林山水职业学院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高职院校思政教育与市场营销专业的融合路径研究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赵婧文</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周微、邓晓燕、肖鹏、谭零桂、徐荣梅、肖园园、粟仕平、秦娟、黄燕子</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桂林山水职业学院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高职院校动漫制作技术类课程体验式教学应用研究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谢莉莉</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张弢、陈可舒、李晨婷、黄薇</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智慧旅游背景下的高职旅游管理专业课程教学创新改革与实践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马晓云</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龙晓明、黄淑梅、郭燕、谢华、杜娟、王茗、赵祺、张高勇、陈杰、颜丽虹</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桂林师范高等专科学校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核心素养视角下广西高职艺术设计工匠精神人才培养模式研究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赵美川</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赵芳、王瑞、杨晶晶、阳家虹、吕芳华、莫双华</w:t>
            </w:r>
          </w:p>
        </w:tc>
      </w:tr>
      <w:tr>
        <w:tblPrEx>
          <w:tblCellMar>
            <w:top w:w="0" w:type="dxa"/>
            <w:left w:w="108" w:type="dxa"/>
            <w:bottom w:w="0" w:type="dxa"/>
            <w:right w:w="108" w:type="dxa"/>
          </w:tblCellMar>
        </w:tblPrEx>
        <w:trPr>
          <w:trHeight w:val="828"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桂林医学院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以提升职业素养和道德规范为导向的高职护理专业课程混合式教学模式探索</w:t>
            </w:r>
            <w:r>
              <w:rPr>
                <w:rFonts w:hint="eastAsia" w:ascii="宋体" w:hAnsi="宋体" w:cs="Arial"/>
                <w:kern w:val="0"/>
                <w:sz w:val="20"/>
                <w:szCs w:val="20"/>
              </w:rPr>
              <w:t>——</w:t>
            </w:r>
            <w:r>
              <w:rPr>
                <w:rFonts w:ascii="宋体" w:hAnsi="宋体" w:cs="Arial"/>
                <w:kern w:val="0"/>
                <w:sz w:val="20"/>
                <w:szCs w:val="20"/>
              </w:rPr>
              <w:t>以《内科护理学》为例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李小芒</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李慧敏、陈运香、戴云云、秦芳、陈雪蕾、唐友娟、廖珺、杨洁</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桂林医学院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共情能力培训方案的构建及在校高职护生护理技能教学中的实践研究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黄姣娥</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刘春英、李小芒、韦艳春、李神美、陈雪蕾、赵嘉、李运梅、伍晓岚</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高职院校卓越政治教师培养模式的研究与实践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黄勇樽</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江洪明、黄艺生、吕成云、王妍妮、洪雁、莫庆彬、冉登远、潘俞成、阮菲、潘国强</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贺州学院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基于虚拟现实技术的土建类课程资源的建设与应用</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韦武昌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黄小灵、蒋玉莲、蒙东林、雷文凯、蔡军、李和旺</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贺州学院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产教融合背景下商贸类</w:t>
            </w:r>
            <w:r>
              <w:rPr>
                <w:rFonts w:hint="eastAsia" w:ascii="宋体" w:hAnsi="宋体" w:cs="Arial"/>
                <w:kern w:val="0"/>
                <w:sz w:val="20"/>
                <w:szCs w:val="20"/>
              </w:rPr>
              <w:t>“</w:t>
            </w:r>
            <w:r>
              <w:rPr>
                <w:rFonts w:ascii="宋体" w:hAnsi="宋体" w:cs="Arial"/>
                <w:kern w:val="0"/>
                <w:sz w:val="20"/>
                <w:szCs w:val="20"/>
              </w:rPr>
              <w:t>学训创一体化</w:t>
            </w:r>
            <w:r>
              <w:rPr>
                <w:rFonts w:hint="eastAsia" w:ascii="宋体" w:hAnsi="宋体" w:cs="Arial"/>
                <w:kern w:val="0"/>
                <w:sz w:val="20"/>
                <w:szCs w:val="20"/>
              </w:rPr>
              <w:t>”</w:t>
            </w:r>
            <w:r>
              <w:rPr>
                <w:rFonts w:ascii="宋体" w:hAnsi="宋体" w:cs="Arial"/>
                <w:kern w:val="0"/>
                <w:sz w:val="20"/>
                <w:szCs w:val="20"/>
              </w:rPr>
              <w:t>人才培养模式的研究与实践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陈国雄</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杜晓燕、朱志辉、李素云、刘志伟、韦秋玉、谢欣兴、蒋景东、刘幸祎、李碎妹、陈思慧</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柳州城市职业学院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基于创业孵化器的高职学生创新创业能力培育路径探究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莫圣杨</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文建平、丁于强、杨隽、陈颖、何燕妮、胡艺华、单冉、刘子锐、梁显飞、梁松</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柳州城市职业学院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师范认证背景下基于OBE教育理念的高职师范类专业人才培养模式改革与实践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莫柳军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刘奕、廖春艳、苏当、路丹、冯敏洁、周霞、陈甦甦、刘金宪、罗淇、韦静</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柳州城市职业学院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基于中国智造的高职院校</w:t>
            </w:r>
            <w:r>
              <w:rPr>
                <w:rFonts w:hint="eastAsia" w:ascii="宋体" w:hAnsi="宋体" w:cs="Arial"/>
                <w:kern w:val="0"/>
                <w:sz w:val="20"/>
                <w:szCs w:val="20"/>
              </w:rPr>
              <w:t>“</w:t>
            </w:r>
            <w:r>
              <w:rPr>
                <w:rFonts w:ascii="宋体" w:hAnsi="宋体" w:cs="Arial"/>
                <w:kern w:val="0"/>
                <w:sz w:val="20"/>
                <w:szCs w:val="20"/>
              </w:rPr>
              <w:t>政校行企、跨境多元</w:t>
            </w:r>
            <w:r>
              <w:rPr>
                <w:rFonts w:hint="eastAsia" w:ascii="宋体" w:hAnsi="宋体" w:cs="Arial"/>
                <w:kern w:val="0"/>
                <w:sz w:val="20"/>
                <w:szCs w:val="20"/>
              </w:rPr>
              <w:t>”</w:t>
            </w:r>
            <w:r>
              <w:rPr>
                <w:rFonts w:ascii="宋体" w:hAnsi="宋体" w:cs="Arial"/>
                <w:kern w:val="0"/>
                <w:sz w:val="20"/>
                <w:szCs w:val="20"/>
              </w:rPr>
              <w:t>国际化人才培养模式研究与实践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谢名洋</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韦海晋、陈柳艳、龙柳萍、曹吴玮、蒙万才、喻馨锐、覃京翎、黄妹园、潘雯娟、刘汉源</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柳州城市职业学院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基于现代学徒制的新工科人才培养实践与研究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覃京翎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王莉莉、彭定文、闫云敬、廖金团、谢帮灵、赵佳萌、覃鹏、梁增提、肖颖、郑志明</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柳州城市职业学院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基于现代学徒制试点建设的校企协同培养高技能人才研究与实践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陈柳艳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韦海晋、吴书勤、陈书光、赵岚、罗宣、曹吴玮、李美娟、覃京翎、龙柳萍、潘雯娟</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柳州铁道职业技术学院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《电气控制技术》新型活页式教材及数字化教学资源的开发与应用</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展明星</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刘晋宏、岳强、王致诚、崔警卫、傅以盘、许梅艳、骆海燕、王艳华、季玉婷、胡红明</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柳州铁道职业技术学院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三全育人</w:t>
            </w:r>
            <w:r>
              <w:rPr>
                <w:rFonts w:hint="eastAsia" w:ascii="宋体" w:hAnsi="宋体" w:cs="Arial"/>
                <w:kern w:val="0"/>
                <w:sz w:val="20"/>
                <w:szCs w:val="20"/>
              </w:rPr>
              <w:t>”</w:t>
            </w:r>
            <w:r>
              <w:rPr>
                <w:rFonts w:ascii="宋体" w:hAnsi="宋体" w:cs="Arial"/>
                <w:kern w:val="0"/>
                <w:sz w:val="20"/>
                <w:szCs w:val="20"/>
              </w:rPr>
              <w:t>背景下高职院校竞赛与思政融通育人研究与实践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周群</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周澜、雷声勇、邵长春、王荣秀、熊辉、黎珈伲、段志高、王洪广、卢国维、梁政东</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柳州铁道职业技术学院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基于高职人才培养质量年度报告数据的育人成效能力提升路径研究与实践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李国军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向凯、何闰丰、王琳、陈鑫洋、陶艳玲、李恩慧、覃业柏、赵欣、赵亚宇、孟德婧</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柳州铁道职业技术学院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基于技能大师工作室的轨道交通信号专业技能人才培养研究与实践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黄略昭</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陶汉卿、黄斌、蒋建华、陈俞松、莫振栋、邱莉芝、何闰丰、班华明、顾永</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柳州铁道职业技术学院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铁道信号自动控制专业面向东盟协同培养国际化人才实践与研究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吴建军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杨龙平、黄莺、杨琳、黄略昭、韦泰奎、吴雄升、陶汉卿、黄聪、张娟娟、蒋敏建</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人工智能背景下高职电子信息类专业人才培养模式研究与实践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蒙飚</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李瑞娟、蒋治宏、董鹏琳、颜增显、覃宝珍、赵娟、张德平、周虹、符保龙</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人工智能背景下高职会计教育教学改革的研究与实践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凌世寿</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陈玉静、陈颖、卢方、石勤、周冰、肖岚岚、卢旎、汤四新、刘勇</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移动学习在职业教育青年教师培训中的应用研究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刘晶</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鞠红霞、刘柳、邱福明、雍佳、姚鲲鹏、陈冰梅、杨琳、吴莹、黎飞、林聪</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基于机电类专业课程关键能力培养的研究与实践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陈文勇、关意鹏、邓海英、叶青、蔡英、向小汉、高茂涛、黎飞、韦雅琴、蓝雄</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“课程思政”视域下高职工科教材建设与改革的研究</w:t>
            </w:r>
            <w:r>
              <w:rPr>
                <w:rFonts w:hint="eastAsia" w:ascii="宋体" w:hAnsi="宋体" w:cs="Arial"/>
                <w:kern w:val="0"/>
                <w:sz w:val="20"/>
                <w:szCs w:val="20"/>
              </w:rPr>
              <w:t>——</w:t>
            </w:r>
            <w:r>
              <w:rPr>
                <w:rFonts w:ascii="宋体" w:hAnsi="宋体" w:cs="Arial"/>
                <w:kern w:val="0"/>
                <w:sz w:val="20"/>
                <w:szCs w:val="20"/>
              </w:rPr>
              <w:t>以《数字电子技术项目教程》教材修订为例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黎艺华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欧勇芬、孔轶艳、谢兰清、李小玲</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基于双高专业群的课程体系重构研究与实践</w:t>
            </w:r>
            <w:r>
              <w:rPr>
                <w:rFonts w:hint="eastAsia" w:ascii="宋体" w:hAnsi="宋体" w:cs="Arial"/>
                <w:kern w:val="0"/>
                <w:sz w:val="20"/>
                <w:szCs w:val="20"/>
              </w:rPr>
              <w:t>——</w:t>
            </w:r>
            <w:r>
              <w:rPr>
                <w:rFonts w:ascii="宋体" w:hAnsi="宋体" w:cs="Arial"/>
                <w:kern w:val="0"/>
                <w:sz w:val="20"/>
                <w:szCs w:val="20"/>
              </w:rPr>
              <w:t>以工程机械运用技术专业群为例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孟祥磊</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冯艺、陈晖、黄镇财、邓益民、计端、李海青、韦林华、陈立创、黄鹏超、吴丽萍</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基于工作过程系统化的机械专业立体化教材建设的研究与实践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常青青</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黄才贵、李胜、马晓丽、刘兴国、蒋正忠、林红、朱薇茜、邱彪、覃祖和</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高职院校职业安全教育课程教学资源库的建立与应用研究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杨璐</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梁信舅、刘波、李芳、李雪玉、覃媚、臧磊、陆海兰、李林伟、李珍珍</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移动学习环境下基于云班课的越南语混合式教学改革研究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黄小琼</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梁远、覃锦霞、韦丽华、邓雪梅、凌彩念、张氏碧鸾、何中灵、刘倩</w:t>
            </w:r>
          </w:p>
        </w:tc>
      </w:tr>
      <w:tr>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双高计划</w:t>
            </w:r>
            <w:r>
              <w:rPr>
                <w:rFonts w:hint="eastAsia" w:ascii="宋体" w:hAnsi="宋体" w:cs="Arial"/>
                <w:kern w:val="0"/>
                <w:sz w:val="20"/>
                <w:szCs w:val="20"/>
              </w:rPr>
              <w:t>”</w:t>
            </w:r>
            <w:r>
              <w:rPr>
                <w:rFonts w:ascii="宋体" w:hAnsi="宋体" w:cs="Arial"/>
                <w:kern w:val="0"/>
                <w:sz w:val="20"/>
                <w:szCs w:val="20"/>
              </w:rPr>
              <w:t>背景下软件技术专业群</w:t>
            </w:r>
            <w:r>
              <w:rPr>
                <w:rFonts w:hint="eastAsia" w:ascii="宋体" w:hAnsi="宋体" w:cs="Arial"/>
                <w:kern w:val="0"/>
                <w:sz w:val="20"/>
                <w:szCs w:val="20"/>
              </w:rPr>
              <w:t>“</w:t>
            </w:r>
            <w:r>
              <w:rPr>
                <w:rFonts w:ascii="宋体" w:hAnsi="宋体" w:cs="Arial"/>
                <w:kern w:val="0"/>
                <w:sz w:val="20"/>
                <w:szCs w:val="20"/>
              </w:rPr>
              <w:t>校政企行</w:t>
            </w:r>
            <w:r>
              <w:rPr>
                <w:rFonts w:hint="eastAsia" w:ascii="宋体" w:hAnsi="宋体" w:cs="Arial"/>
                <w:kern w:val="0"/>
                <w:sz w:val="20"/>
                <w:szCs w:val="20"/>
              </w:rPr>
              <w:t>”</w:t>
            </w:r>
            <w:r>
              <w:rPr>
                <w:rFonts w:ascii="宋体" w:hAnsi="宋体" w:cs="Arial"/>
                <w:kern w:val="0"/>
                <w:sz w:val="20"/>
                <w:szCs w:val="20"/>
              </w:rPr>
              <w:t>四元育人体系研究与实践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赵朝辉</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白淑珍、李光荣、刘平安、聂晶、易著梁、许建豪、黄伟、禤静</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南宁职业技术学院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新媒体</w:t>
            </w:r>
            <w:r>
              <w:rPr>
                <w:rFonts w:hint="eastAsia" w:ascii="宋体" w:hAnsi="宋体" w:cs="Arial"/>
                <w:kern w:val="0"/>
                <w:sz w:val="20"/>
                <w:szCs w:val="20"/>
              </w:rPr>
              <w:t>”</w:t>
            </w:r>
            <w:r>
              <w:rPr>
                <w:rFonts w:ascii="宋体" w:hAnsi="宋体" w:cs="Arial"/>
                <w:kern w:val="0"/>
                <w:sz w:val="20"/>
                <w:szCs w:val="20"/>
              </w:rPr>
              <w:t>与</w:t>
            </w:r>
            <w:r>
              <w:rPr>
                <w:rFonts w:hint="eastAsia" w:ascii="宋体" w:hAnsi="宋体" w:cs="Arial"/>
                <w:kern w:val="0"/>
                <w:sz w:val="20"/>
                <w:szCs w:val="20"/>
              </w:rPr>
              <w:t>“</w:t>
            </w:r>
            <w:r>
              <w:rPr>
                <w:rFonts w:ascii="宋体" w:hAnsi="宋体" w:cs="Arial"/>
                <w:kern w:val="0"/>
                <w:sz w:val="20"/>
                <w:szCs w:val="20"/>
              </w:rPr>
              <w:t>民族文化传承</w:t>
            </w:r>
            <w:r>
              <w:rPr>
                <w:rFonts w:hint="eastAsia" w:ascii="宋体" w:hAnsi="宋体" w:cs="Arial"/>
                <w:kern w:val="0"/>
                <w:sz w:val="20"/>
                <w:szCs w:val="20"/>
              </w:rPr>
              <w:t>”</w:t>
            </w:r>
            <w:r>
              <w:rPr>
                <w:rFonts w:ascii="宋体" w:hAnsi="宋体" w:cs="Arial"/>
                <w:kern w:val="0"/>
                <w:sz w:val="20"/>
                <w:szCs w:val="20"/>
              </w:rPr>
              <w:t>视域下双创型人才培养体系研究</w:t>
            </w:r>
            <w:r>
              <w:rPr>
                <w:rFonts w:hint="eastAsia" w:ascii="宋体" w:hAnsi="宋体" w:cs="Arial"/>
                <w:kern w:val="0"/>
                <w:sz w:val="20"/>
                <w:szCs w:val="20"/>
              </w:rPr>
              <w:t>——</w:t>
            </w:r>
            <w:r>
              <w:rPr>
                <w:rFonts w:ascii="宋体" w:hAnsi="宋体" w:cs="Arial"/>
                <w:kern w:val="0"/>
                <w:sz w:val="20"/>
                <w:szCs w:val="20"/>
              </w:rPr>
              <w:t>以高职艺术设计类专业为例</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刘畅</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李影影、张吨友、翁素馨、罗冬梅、唐晓辉、樊匀、谭湘光</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梧州职业学院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基于智慧职教云模式下高职《汽车销售》课程的改革与探索</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李千千</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王宇、邱煜健、郑可莹、许昕、卢静、黄淑燕、覃小丽、曹婉婷</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梧州职业学院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基于工作过程导向的情景教学模式在高职护理综合实训的研究与实践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王晶</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钱昶浩、梁艳、董小萍、莫小卫、李运香、祝家美、梁婷婷、江其桓</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梧州职业学院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基于超星学习通的移动教学模式在急危重症护理学教学中的研究与实施</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郑卓恩</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钱昶浩、闭静、何晓彬、施秋桃、杨春晖、黎飞、梅智盈、吴小燕、左皓文</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梧州职业学院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建筑技术类专业群六位一体共享性实践教学体系构建</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何善能</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曾祥海、黄湘寒、陆盯盯、韦世东、陆景荣、庞超杰、梁斌、陈智宣、赵必欣、陈宝声</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右江民族医学院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基于理实一体化的人体疾病基础课程当堂PAD教学改革探索</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赵爽</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蒙山、农雪娟、卢露碧、朱名毅、高洁</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玉林师范学院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基于胜任力理论的农村小学全科教师培养与实践</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杨振芳</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李健、曾柏森、周家金、陈庆文、谢清理、李春霞、严静、李世勇、陈冠宇、梁冬妮、李兆美</w:t>
            </w:r>
          </w:p>
        </w:tc>
      </w:tr>
      <w:tr>
        <w:tblPrEx>
          <w:tblCellMar>
            <w:top w:w="0" w:type="dxa"/>
            <w:left w:w="108" w:type="dxa"/>
            <w:bottom w:w="0" w:type="dxa"/>
            <w:right w:w="108" w:type="dxa"/>
          </w:tblCellMar>
        </w:tblPrEx>
        <w:trPr>
          <w:trHeight w:val="621" w:hRule="atLeast"/>
          <w:jc w:val="center"/>
        </w:trPr>
        <w:tc>
          <w:tcPr>
            <w:tcW w:w="345" w:type="pct"/>
            <w:tcBorders>
              <w:top w:val="nil"/>
              <w:left w:val="single" w:color="808080" w:sz="4" w:space="0"/>
              <w:bottom w:val="single" w:color="808080" w:sz="4" w:space="0"/>
              <w:right w:val="single" w:color="808080" w:sz="4" w:space="0"/>
            </w:tcBorders>
            <w:noWrap w:val="0"/>
            <w:vAlign w:val="center"/>
          </w:tcPr>
          <w:p>
            <w:pPr>
              <w:pStyle w:val="20"/>
              <w:widowControl/>
              <w:numPr>
                <w:ilvl w:val="0"/>
                <w:numId w:val="1"/>
              </w:numPr>
              <w:adjustRightInd w:val="0"/>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玉林师范学院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职业教育行业英语课程线上线下混合式教学模式发展趋势研究</w:t>
            </w:r>
          </w:p>
        </w:tc>
        <w:tc>
          <w:tcPr>
            <w:tcW w:w="357"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朱品馨</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沈燕琼、龚晓亮、陶琳、潘冬韵</w:t>
            </w:r>
          </w:p>
        </w:tc>
      </w:tr>
    </w:tbl>
    <w:p>
      <w:pPr>
        <w:spacing w:line="560" w:lineRule="exact"/>
        <w:ind w:firstLine="640" w:firstLineChars="200"/>
        <w:rPr>
          <w:rFonts w:ascii="楷体" w:hAnsi="楷体" w:eastAsia="楷体"/>
          <w:sz w:val="32"/>
        </w:rPr>
      </w:pPr>
    </w:p>
    <w:p>
      <w:pPr>
        <w:pStyle w:val="3"/>
      </w:pPr>
      <w:r>
        <w:rPr>
          <w:rFonts w:hint="eastAsia"/>
        </w:rPr>
        <w:t>（二）中职合格等级</w:t>
      </w:r>
    </w:p>
    <w:tbl>
      <w:tblPr>
        <w:tblStyle w:val="8"/>
        <w:tblW w:w="5000" w:type="pct"/>
        <w:jc w:val="center"/>
        <w:tblLayout w:type="autofit"/>
        <w:tblCellMar>
          <w:top w:w="0" w:type="dxa"/>
          <w:left w:w="108" w:type="dxa"/>
          <w:bottom w:w="0" w:type="dxa"/>
          <w:right w:w="108" w:type="dxa"/>
        </w:tblCellMar>
      </w:tblPr>
      <w:tblGrid>
        <w:gridCol w:w="975"/>
        <w:gridCol w:w="3134"/>
        <w:gridCol w:w="4581"/>
        <w:gridCol w:w="1015"/>
        <w:gridCol w:w="4513"/>
      </w:tblGrid>
      <w:tr>
        <w:tblPrEx>
          <w:tblCellMar>
            <w:top w:w="0" w:type="dxa"/>
            <w:left w:w="108" w:type="dxa"/>
            <w:bottom w:w="0" w:type="dxa"/>
            <w:right w:w="108" w:type="dxa"/>
          </w:tblCellMar>
        </w:tblPrEx>
        <w:trPr>
          <w:trHeight w:val="699" w:hRule="atLeast"/>
          <w:tblHeader/>
          <w:jc w:val="center"/>
        </w:trPr>
        <w:tc>
          <w:tcPr>
            <w:tcW w:w="343" w:type="pct"/>
            <w:tcBorders>
              <w:top w:val="single" w:color="808080" w:sz="4" w:space="0"/>
              <w:left w:val="single" w:color="808080" w:sz="4" w:space="0"/>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102"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单位名称</w:t>
            </w:r>
          </w:p>
        </w:tc>
        <w:tc>
          <w:tcPr>
            <w:tcW w:w="1611" w:type="pct"/>
            <w:tcBorders>
              <w:top w:val="single" w:color="808080" w:sz="4" w:space="0"/>
              <w:left w:val="nil"/>
              <w:bottom w:val="single" w:color="808080" w:sz="4" w:space="0"/>
              <w:right w:val="single" w:color="808080"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项目名称</w:t>
            </w:r>
          </w:p>
        </w:tc>
        <w:tc>
          <w:tcPr>
            <w:tcW w:w="357"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w:t>
            </w:r>
            <w:r>
              <w:rPr>
                <w:rFonts w:hint="eastAsia" w:ascii="宋体" w:hAnsi="宋体" w:cs="宋体"/>
                <w:b/>
                <w:bCs/>
                <w:kern w:val="0"/>
                <w:sz w:val="20"/>
                <w:szCs w:val="20"/>
              </w:rPr>
              <w:br w:type="textWrapping"/>
            </w:r>
            <w:r>
              <w:rPr>
                <w:rFonts w:hint="eastAsia" w:ascii="宋体" w:hAnsi="宋体" w:cs="宋体"/>
                <w:b/>
                <w:bCs/>
                <w:kern w:val="0"/>
                <w:sz w:val="20"/>
                <w:szCs w:val="20"/>
              </w:rPr>
              <w:t>负责人</w:t>
            </w:r>
          </w:p>
        </w:tc>
        <w:tc>
          <w:tcPr>
            <w:tcW w:w="1587" w:type="pct"/>
            <w:tcBorders>
              <w:top w:val="single" w:color="808080" w:sz="4" w:space="0"/>
              <w:left w:val="nil"/>
              <w:bottom w:val="single" w:color="808080" w:sz="4" w:space="0"/>
              <w:right w:val="single" w:color="808080"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项目组成员</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百色市民族卫生学校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院校合作运用慕课课程对百色市右江区基层医护人员进行急救知识宣教的研究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梁晏宁</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刘志超、卢清、林曦、黄正美、王丽艳、黄湄景、农秀全、黄永义、黄丽军、黄春玲</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百色职业学院附属中等职业学校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中高职贯通专业课程衔接体系建设研究</w:t>
            </w:r>
            <w:r>
              <w:rPr>
                <w:rFonts w:hint="eastAsia" w:ascii="宋体" w:hAnsi="宋体" w:cs="Arial"/>
                <w:kern w:val="0"/>
                <w:sz w:val="20"/>
                <w:szCs w:val="20"/>
              </w:rPr>
              <w:t>——</w:t>
            </w:r>
            <w:r>
              <w:rPr>
                <w:rFonts w:ascii="宋体" w:hAnsi="宋体" w:cs="Arial"/>
                <w:kern w:val="0"/>
                <w:sz w:val="20"/>
                <w:szCs w:val="20"/>
              </w:rPr>
              <w:t>以机电一体化技术专业为例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黄忠仕</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农乐设、马林双、罗英和、覃伟赋、农应斌、朱云广、廖应学、黄杏、杨超</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中职学校人文素养培养的研究与实践</w:t>
            </w:r>
            <w:r>
              <w:rPr>
                <w:rFonts w:hint="eastAsia" w:ascii="宋体" w:hAnsi="宋体" w:cs="Arial"/>
                <w:kern w:val="0"/>
                <w:sz w:val="20"/>
                <w:szCs w:val="20"/>
              </w:rPr>
              <w:t>——</w:t>
            </w:r>
            <w:r>
              <w:rPr>
                <w:rFonts w:ascii="宋体" w:hAnsi="宋体" w:cs="Arial"/>
                <w:kern w:val="0"/>
                <w:sz w:val="20"/>
                <w:szCs w:val="20"/>
              </w:rPr>
              <w:t>以学前教育专业为例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彭小灵</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沈丽侃、韦秋娟、黄影华、王露彩、慕东、潘文远、李超、梁昌辉、陈海坤、陆绿</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面向港口企业的中职计算机专业人才培养模式的探索与实践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黄恒丽</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黄建德、李杰、唐艳华、梁莉萍、黄启辉、黄丽梅、黄薇、杨世宏、卜之雄</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园校共建中职学前教育专业地域文化课程的研究与实践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黄影华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曾霄令、龙菲菲、张艺腾、农积勇、李晓晶、韦秋娟、彭小灵、李泠、黄惊、钟震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一带一路</w:t>
            </w:r>
            <w:r>
              <w:rPr>
                <w:rFonts w:hint="eastAsia" w:ascii="宋体" w:hAnsi="宋体" w:cs="Arial"/>
                <w:kern w:val="0"/>
                <w:sz w:val="20"/>
                <w:szCs w:val="20"/>
              </w:rPr>
              <w:t>”</w:t>
            </w:r>
            <w:r>
              <w:rPr>
                <w:rFonts w:ascii="宋体" w:hAnsi="宋体" w:cs="Arial"/>
                <w:kern w:val="0"/>
                <w:sz w:val="20"/>
                <w:szCs w:val="20"/>
              </w:rPr>
              <w:t>背景下中职英语课程改革与实践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韦兰献</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许珍、宁沙、张梁、罗贵球、李小燕、黄琬茜、吴晓丹、覃玉丹、王辞、高雪松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北海市卫生学校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基于虚拟病人的混合教学在中职《内科护理》教学中的应用与探究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蓝小燕</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何雯、黄静芸、陈昌丽、陈秋词、黄志英、潘彦光、莫小琳、黄明英、蒋建敏、莫海琴、韦含润、钟秋瑞</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北海市中等职业技术学校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大健康背景下中职学校推行健康教育探究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罗虹冰</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郑凤丽、宋志华、冯丽丽、钟钦、何瑜、邱亿、覃连秋、覃秋清、穆家庆、包方文、叶秀凌</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北流市中等职业技术学校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中职学校教育信息化管理模式的构建</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庞汉宇</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陈第琼、谢静、卢春江、李林、冯秋萍、刘健、李荣、钟明秀、梁钊、郑敢</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广西百色农业学校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党建引领</w:t>
            </w:r>
            <w:r>
              <w:rPr>
                <w:rFonts w:hint="eastAsia" w:ascii="宋体" w:hAnsi="宋体" w:cs="Arial"/>
                <w:kern w:val="0"/>
                <w:sz w:val="20"/>
                <w:szCs w:val="20"/>
              </w:rPr>
              <w:t>“</w:t>
            </w:r>
            <w:r>
              <w:rPr>
                <w:rFonts w:ascii="宋体" w:hAnsi="宋体" w:cs="Arial"/>
                <w:kern w:val="0"/>
                <w:sz w:val="20"/>
                <w:szCs w:val="20"/>
              </w:rPr>
              <w:t>一轴两驱三旗</w:t>
            </w:r>
            <w:r>
              <w:rPr>
                <w:rFonts w:hint="eastAsia" w:ascii="宋体" w:hAnsi="宋体" w:cs="Arial"/>
                <w:kern w:val="0"/>
                <w:sz w:val="20"/>
                <w:szCs w:val="20"/>
              </w:rPr>
              <w:t>”</w:t>
            </w:r>
            <w:r>
              <w:rPr>
                <w:rFonts w:ascii="宋体" w:hAnsi="宋体" w:cs="Arial"/>
                <w:kern w:val="0"/>
                <w:sz w:val="20"/>
                <w:szCs w:val="20"/>
              </w:rPr>
              <w:t>建设地方特色校园文化的研究与实践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韦美萍</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唐绍文、劳克瑞、廖玉伟、翁小芳、刘明研、黄慧慧、梁家铭、黄江妮、农逢新、黄祖全</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广西百色农业学校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广西中职学校开展壮族民间美工活动的实践研究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苏子贵</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汪振纲、梁爱媛、王艳妮、赵云、韦丽迷、莫荣生、梁慧银、黄海霞、黄良丹、凌月洁</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广西百色农业学校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“1+X”证书制度下中职汽修专业</w:t>
            </w:r>
            <w:r>
              <w:rPr>
                <w:rFonts w:hint="eastAsia" w:ascii="宋体" w:hAnsi="宋体" w:cs="Arial"/>
                <w:kern w:val="0"/>
                <w:sz w:val="20"/>
                <w:szCs w:val="20"/>
              </w:rPr>
              <w:t>“</w:t>
            </w:r>
            <w:r>
              <w:rPr>
                <w:rFonts w:ascii="宋体" w:hAnsi="宋体" w:cs="Arial"/>
                <w:kern w:val="0"/>
                <w:sz w:val="20"/>
                <w:szCs w:val="20"/>
              </w:rPr>
              <w:t>课证融通</w:t>
            </w:r>
            <w:r>
              <w:rPr>
                <w:rFonts w:hint="eastAsia" w:ascii="宋体" w:hAnsi="宋体" w:cs="Arial"/>
                <w:kern w:val="0"/>
                <w:sz w:val="20"/>
                <w:szCs w:val="20"/>
              </w:rPr>
              <w:t>”</w:t>
            </w:r>
            <w:r>
              <w:rPr>
                <w:rFonts w:ascii="宋体" w:hAnsi="宋体" w:cs="Arial"/>
                <w:kern w:val="0"/>
                <w:sz w:val="20"/>
                <w:szCs w:val="20"/>
              </w:rPr>
              <w:t>教学资源库建设与应用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龙春玲</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莫荣军、黄世吉、莫崇三、曾雅楠、陆东新、李星华、黄红芳、农栋栋、岑晓骏、杨海斌</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广西百色农业学校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微企+</w:t>
            </w:r>
            <w:r>
              <w:rPr>
                <w:rFonts w:hint="eastAsia" w:ascii="宋体" w:hAnsi="宋体" w:cs="Arial"/>
                <w:kern w:val="0"/>
                <w:sz w:val="20"/>
                <w:szCs w:val="20"/>
              </w:rPr>
              <w:t>”</w:t>
            </w:r>
            <w:r>
              <w:rPr>
                <w:rFonts w:ascii="宋体" w:hAnsi="宋体" w:cs="Arial"/>
                <w:kern w:val="0"/>
                <w:sz w:val="20"/>
                <w:szCs w:val="20"/>
              </w:rPr>
              <w:t>职业学校专业建设新模式的构建与研究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廖玉伟</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李妹燕、莫荣军、黄秋梅、韦美萍、覃琼花、赵云、梁衷维、陆福海、郑德勇、马朝阳</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广西城市建设学校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基于工作过程系统化专业群课程体系构建的研究与实践</w:t>
            </w:r>
            <w:r>
              <w:rPr>
                <w:rFonts w:hint="eastAsia" w:ascii="宋体" w:hAnsi="宋体" w:cs="Arial"/>
                <w:kern w:val="0"/>
                <w:sz w:val="20"/>
                <w:szCs w:val="20"/>
              </w:rPr>
              <w:t>——</w:t>
            </w:r>
            <w:r>
              <w:rPr>
                <w:rFonts w:ascii="宋体" w:hAnsi="宋体" w:cs="Arial"/>
                <w:kern w:val="0"/>
                <w:sz w:val="20"/>
                <w:szCs w:val="20"/>
              </w:rPr>
              <w:t>以广西城市建设学校工程造价专业群为例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岳现瑞</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黄永乾、谭丽丽、庞玲、覃杰、李伟、林妍、王颖、罗辉、邝福妹、蒋燕</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广西电子高级技工学校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新商科背景下广西中职经管专业交叉融合教学的研究与实践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胡艳妮</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杨业文、麻星蓓、张艳君、刘长昆、苏娟、蓝维玲、韦世友</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广西电子高级技工学校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智能网联背景下中职新能源汽车检测与维修专业课程体系构建研究与实践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刘长昆</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黄楚峰、陈冬静、韦达文、李爱萍、黄贤娇、吴连娜、朱国康、农日高、吴超明、王士铖</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广西纺织工业学校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广西非遗元素融入中职《室内设计》课程实训教学的研究与实践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陈黔</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蒙肖锋、于虹、刘梅、郭葆青、蒙元娥、杨丽蓉、吴楠、梁恒源、黄珊、黄伟</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广西纺织工业学校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工作过程</w:t>
            </w:r>
            <w:r>
              <w:rPr>
                <w:rFonts w:hint="eastAsia" w:ascii="宋体" w:hAnsi="宋体" w:cs="Arial"/>
                <w:kern w:val="0"/>
                <w:sz w:val="20"/>
                <w:szCs w:val="20"/>
              </w:rPr>
              <w:t>”</w:t>
            </w:r>
            <w:r>
              <w:rPr>
                <w:rFonts w:ascii="宋体" w:hAnsi="宋体" w:cs="Arial"/>
                <w:kern w:val="0"/>
                <w:sz w:val="20"/>
                <w:szCs w:val="20"/>
              </w:rPr>
              <w:t>的中职服装设计与工艺专业及专业群建设</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李雯</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李卉、田剑、陈秋梅、康静、马宇丽、莫海莹、黄乐、欧利惠、汪薇、朱华平、冯柱新</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广西纺织工业学校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中职学校业余党校思想政治教育</w:t>
            </w:r>
            <w:r>
              <w:rPr>
                <w:rFonts w:hint="eastAsia" w:ascii="宋体" w:hAnsi="宋体" w:cs="Arial"/>
                <w:kern w:val="0"/>
                <w:sz w:val="20"/>
                <w:szCs w:val="20"/>
              </w:rPr>
              <w:t>“</w:t>
            </w:r>
            <w:r>
              <w:rPr>
                <w:rFonts w:ascii="宋体" w:hAnsi="宋体" w:cs="Arial"/>
                <w:kern w:val="0"/>
                <w:sz w:val="20"/>
                <w:szCs w:val="20"/>
              </w:rPr>
              <w:t>多元化</w:t>
            </w:r>
            <w:r>
              <w:rPr>
                <w:rFonts w:hint="eastAsia" w:ascii="宋体" w:hAnsi="宋体" w:cs="Arial"/>
                <w:kern w:val="0"/>
                <w:sz w:val="20"/>
                <w:szCs w:val="20"/>
              </w:rPr>
              <w:t>”</w:t>
            </w:r>
            <w:r>
              <w:rPr>
                <w:rFonts w:ascii="宋体" w:hAnsi="宋体" w:cs="Arial"/>
                <w:kern w:val="0"/>
                <w:sz w:val="20"/>
                <w:szCs w:val="20"/>
              </w:rPr>
              <w:t>模式探讨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王菲</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何翠芬、颜莎、林嘉碧、张智惠、刘艺、王邻霖、王瑶</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本土文化融入中职语文综合实践活动课程路径的实践探索</w:t>
            </w:r>
            <w:r>
              <w:rPr>
                <w:rFonts w:hint="eastAsia" w:ascii="宋体" w:hAnsi="宋体" w:cs="Arial"/>
                <w:kern w:val="0"/>
                <w:sz w:val="20"/>
                <w:szCs w:val="20"/>
              </w:rPr>
              <w:t>——</w:t>
            </w:r>
            <w:r>
              <w:rPr>
                <w:rFonts w:ascii="宋体" w:hAnsi="宋体" w:cs="Arial"/>
                <w:kern w:val="0"/>
                <w:sz w:val="20"/>
                <w:szCs w:val="20"/>
              </w:rPr>
              <w:t>以玉林为例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吴庆</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蓝雪涛、牛春花、邓斌、陈彦伶、胡春梅、黄志征、李丽君、罗红、龙露霞、晏彭舒</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广西工贸职业技术学校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基于混合式教学的课堂教学设计与实施研究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梁俊</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覃玖恒、黄春梅、罗玲玲、陆映州、冼志婕、谌嫦嫦、黄子津、周勋、何宇洁、李晓云、秦义宾、韦琴</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广西工贸职业技术学校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经济欠发达地区中职学校通过校企合作模式培养高铁乘务专业人才的研究与实践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罗旗</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岑锦华、覃玖恒、黄丽娜、廖勋、石琳、潘洁、张现龙、黄梅英</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广西工商学校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创客教育在中职广告设计与制作专业的实践研究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劳丽芳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黄海宁、邓紫薇、刘媛媛、谭桂芹、潘玉、周颖、强亚男、谢立新、杨波</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广西工业技师学院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工业机器人应用与维护专业核心课程教学模式的研究与实践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李军</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庞广信、曾庆文、黄小芹、梁倍源、宋立国、杨明、徐永健、戴智鑫、张延武、梁玉梅</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广西工业技师学院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新时代中职院校</w:t>
            </w:r>
            <w:r>
              <w:rPr>
                <w:rFonts w:hint="eastAsia" w:ascii="宋体" w:hAnsi="宋体" w:cs="Arial"/>
                <w:kern w:val="0"/>
                <w:sz w:val="20"/>
                <w:szCs w:val="20"/>
              </w:rPr>
              <w:t>“</w:t>
            </w:r>
            <w:r>
              <w:rPr>
                <w:rFonts w:ascii="宋体" w:hAnsi="宋体" w:cs="Arial"/>
                <w:kern w:val="0"/>
                <w:sz w:val="20"/>
                <w:szCs w:val="20"/>
              </w:rPr>
              <w:t>五位一体</w:t>
            </w:r>
            <w:r>
              <w:rPr>
                <w:rFonts w:hint="eastAsia" w:ascii="宋体" w:hAnsi="宋体" w:cs="Arial"/>
                <w:kern w:val="0"/>
                <w:sz w:val="20"/>
                <w:szCs w:val="20"/>
              </w:rPr>
              <w:t>”</w:t>
            </w:r>
            <w:r>
              <w:rPr>
                <w:rFonts w:ascii="宋体" w:hAnsi="宋体" w:cs="Arial"/>
                <w:kern w:val="0"/>
                <w:sz w:val="20"/>
                <w:szCs w:val="20"/>
              </w:rPr>
              <w:t>一体化思想政治课程教学模式构建的研究</w:t>
            </w:r>
            <w:r>
              <w:rPr>
                <w:rFonts w:hint="eastAsia" w:ascii="宋体" w:hAnsi="宋体" w:cs="Arial"/>
                <w:kern w:val="0"/>
                <w:sz w:val="20"/>
                <w:szCs w:val="20"/>
              </w:rPr>
              <w:t>——</w:t>
            </w:r>
            <w:r>
              <w:rPr>
                <w:rFonts w:ascii="宋体" w:hAnsi="宋体" w:cs="Arial"/>
                <w:kern w:val="0"/>
                <w:sz w:val="20"/>
                <w:szCs w:val="20"/>
              </w:rPr>
              <w:t>以广西工业技师学院为例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谢亚敏</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曾繁京、莫创才、覃珍兰、翁请华、黄玉珍、李裕云、苏凤丹、李佳、陈陆军、黄丽聪</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广西工业技师学院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对接世赛标准提升信息技术类专业学生技能水平的研究与实践</w:t>
            </w:r>
            <w:r>
              <w:rPr>
                <w:rFonts w:hint="eastAsia" w:ascii="宋体" w:hAnsi="宋体" w:cs="Arial"/>
                <w:kern w:val="0"/>
                <w:sz w:val="20"/>
                <w:szCs w:val="20"/>
              </w:rPr>
              <w:t>——</w:t>
            </w:r>
            <w:r>
              <w:rPr>
                <w:rFonts w:ascii="宋体" w:hAnsi="宋体" w:cs="Arial"/>
                <w:kern w:val="0"/>
                <w:sz w:val="20"/>
                <w:szCs w:val="20"/>
              </w:rPr>
              <w:t>以</w:t>
            </w:r>
            <w:r>
              <w:rPr>
                <w:rFonts w:hint="eastAsia" w:ascii="宋体" w:hAnsi="宋体" w:cs="Arial"/>
                <w:kern w:val="0"/>
                <w:sz w:val="20"/>
                <w:szCs w:val="20"/>
              </w:rPr>
              <w:t>“</w:t>
            </w:r>
            <w:r>
              <w:rPr>
                <w:rFonts w:ascii="宋体" w:hAnsi="宋体" w:cs="Arial"/>
                <w:kern w:val="0"/>
                <w:sz w:val="20"/>
                <w:szCs w:val="20"/>
              </w:rPr>
              <w:t>网站设计与开发</w:t>
            </w:r>
            <w:r>
              <w:rPr>
                <w:rFonts w:hint="eastAsia" w:ascii="宋体" w:hAnsi="宋体" w:cs="Arial"/>
                <w:kern w:val="0"/>
                <w:sz w:val="20"/>
                <w:szCs w:val="20"/>
              </w:rPr>
              <w:t>”</w:t>
            </w:r>
            <w:r>
              <w:rPr>
                <w:rFonts w:ascii="宋体" w:hAnsi="宋体" w:cs="Arial"/>
                <w:kern w:val="0"/>
                <w:sz w:val="20"/>
                <w:szCs w:val="20"/>
              </w:rPr>
              <w:t>项目为例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曾娜</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蒋祖国、余家庆、黎斌、李杰阳、沈俊蓉、吴燕、陆珂琳、曾婵、黄崖荣</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广西广播电视学校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在新课程教学大纲标准下，适用于线上学习的广西中职语文校本教学素材包的研究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陈玉珍</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梁海宗、聂宇、梁陆宗、黄楚茜、李楠、刘敏、江浪</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广西桂林农业学校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中职学校加工制造类专业工作手册式教材建设的实践研究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于梅芳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丘海宁、谢肇宁、江咏海、李俊平、王德江、张荣妹、赵有军、刘琳、许坤南、梁秋菊</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广西桂林农业学校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基于质量提升的中职农村经济综合管理专业教学诊断与改进研究与实践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岑珊</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陆龙燕、韦爱群、梁铧、赵乐、黎德荣、赵思琦、江咏海、唐福生、李珍秀、潘忠福</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广西桂林商贸旅游技工学校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高技能人才背景下技工院校教师职业能力大赛成果转化研究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廖丽娟</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宋成多、秦秀华、彭莉、苏敏、伍栋、黄凤娇、韦媛、蒋瑶瑶、陶丽涛、李品华</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广西河池民族农业学校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基于主体性德育观贫困地区中职学生思想政治教育实践研究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莫庆彬</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朱思睿、覃桂琴、陈江柳、周艳芳、韦明兵、潘起智、覃小杏、兰露珠、叶心蕾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广西华侨学校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中职东盟留学生跨文化学习适应研究与实践</w:t>
            </w:r>
            <w:r>
              <w:rPr>
                <w:rFonts w:hint="eastAsia" w:ascii="宋体" w:hAnsi="宋体" w:cs="Arial"/>
                <w:kern w:val="0"/>
                <w:sz w:val="20"/>
                <w:szCs w:val="20"/>
              </w:rPr>
              <w:t>——</w:t>
            </w:r>
            <w:r>
              <w:rPr>
                <w:rFonts w:ascii="宋体" w:hAnsi="宋体" w:cs="Arial"/>
                <w:kern w:val="0"/>
                <w:sz w:val="20"/>
                <w:szCs w:val="20"/>
              </w:rPr>
              <w:t>以广西华侨学校为例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殷语泽</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黄杰、戴岱、蒙纪元、王琪、林翠云、李燕凌、唐燕飞、欧俏俏、莫梦舒、高彬</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广西华侨学校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架构</w:t>
            </w:r>
            <w:r>
              <w:rPr>
                <w:rFonts w:hint="eastAsia" w:ascii="宋体" w:hAnsi="宋体" w:cs="Arial"/>
                <w:kern w:val="0"/>
                <w:sz w:val="20"/>
                <w:szCs w:val="20"/>
              </w:rPr>
              <w:t>“</w:t>
            </w:r>
            <w:r>
              <w:rPr>
                <w:rFonts w:ascii="宋体" w:hAnsi="宋体" w:cs="Arial"/>
                <w:kern w:val="0"/>
                <w:sz w:val="20"/>
                <w:szCs w:val="20"/>
              </w:rPr>
              <w:t>农+乐</w:t>
            </w:r>
            <w:r>
              <w:rPr>
                <w:rFonts w:hint="eastAsia" w:ascii="宋体" w:hAnsi="宋体" w:cs="Arial"/>
                <w:kern w:val="0"/>
                <w:sz w:val="20"/>
                <w:szCs w:val="20"/>
              </w:rPr>
              <w:t>”</w:t>
            </w:r>
            <w:r>
              <w:rPr>
                <w:rFonts w:ascii="宋体" w:hAnsi="宋体" w:cs="Arial"/>
                <w:kern w:val="0"/>
                <w:sz w:val="20"/>
                <w:szCs w:val="20"/>
              </w:rPr>
              <w:t>电商平台</w:t>
            </w:r>
            <w:r>
              <w:rPr>
                <w:rFonts w:hint="eastAsia" w:ascii="宋体" w:hAnsi="宋体" w:cs="Arial"/>
                <w:kern w:val="0"/>
                <w:sz w:val="20"/>
                <w:szCs w:val="20"/>
              </w:rPr>
              <w:t>——</w:t>
            </w:r>
            <w:r>
              <w:rPr>
                <w:rFonts w:ascii="宋体" w:hAnsi="宋体" w:cs="Arial"/>
                <w:kern w:val="0"/>
                <w:sz w:val="20"/>
                <w:szCs w:val="20"/>
              </w:rPr>
              <w:t>依托校企</w:t>
            </w:r>
            <w:r>
              <w:rPr>
                <w:rFonts w:hint="eastAsia" w:ascii="宋体" w:hAnsi="宋体" w:cs="Arial"/>
                <w:kern w:val="0"/>
                <w:sz w:val="20"/>
                <w:szCs w:val="20"/>
              </w:rPr>
              <w:t>“</w:t>
            </w:r>
            <w:r>
              <w:rPr>
                <w:rFonts w:ascii="宋体" w:hAnsi="宋体" w:cs="Arial"/>
                <w:kern w:val="0"/>
                <w:sz w:val="20"/>
                <w:szCs w:val="20"/>
              </w:rPr>
              <w:t>双创”平台，助推农场致富脱贫的研究与实践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罗俭</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卢燕霞、庞姗、黄睿、莫远路、潘潇潇、梁华、唐秋妹、黄丽萍、肖慧琳、覃伟泽</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广西机电工程学校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中职学校新能源汽车维修实训基地建设研究</w:t>
            </w:r>
            <w:r>
              <w:rPr>
                <w:rFonts w:hint="eastAsia" w:ascii="宋体" w:hAnsi="宋体" w:cs="Arial"/>
                <w:kern w:val="0"/>
                <w:sz w:val="20"/>
                <w:szCs w:val="20"/>
              </w:rPr>
              <w:t>——</w:t>
            </w:r>
            <w:r>
              <w:rPr>
                <w:rFonts w:ascii="宋体" w:hAnsi="宋体" w:cs="Arial"/>
                <w:kern w:val="0"/>
                <w:sz w:val="20"/>
                <w:szCs w:val="20"/>
              </w:rPr>
              <w:t>以广西机电工程学校为例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梁树洋</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李显贵、来君、黄文光、卢盈佑、陆展、韦善、林检、周葳、蒙纪元、马苏彬</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广西机电工程学校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1+N多维度多层次中职新能源汽车课程体系研究与实践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来君</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雷武逵、黄文光、温继峰、黄睿德、黄凯华、文嘉、李显贵、王明总、黄建华、甘善泽</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广西机电工程学校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中职数学课程融入</w:t>
            </w:r>
            <w:r>
              <w:rPr>
                <w:rFonts w:hint="eastAsia" w:ascii="宋体" w:hAnsi="宋体" w:cs="Arial"/>
                <w:kern w:val="0"/>
                <w:sz w:val="20"/>
                <w:szCs w:val="20"/>
              </w:rPr>
              <w:t>“</w:t>
            </w:r>
            <w:r>
              <w:rPr>
                <w:rFonts w:ascii="宋体" w:hAnsi="宋体" w:cs="Arial"/>
                <w:kern w:val="0"/>
                <w:sz w:val="20"/>
                <w:szCs w:val="20"/>
              </w:rPr>
              <w:t>课程思政</w:t>
            </w:r>
            <w:r>
              <w:rPr>
                <w:rFonts w:hint="eastAsia" w:ascii="宋体" w:hAnsi="宋体" w:cs="Arial"/>
                <w:kern w:val="0"/>
                <w:sz w:val="20"/>
                <w:szCs w:val="20"/>
              </w:rPr>
              <w:t>”</w:t>
            </w:r>
            <w:r>
              <w:rPr>
                <w:rFonts w:ascii="宋体" w:hAnsi="宋体" w:cs="Arial"/>
                <w:kern w:val="0"/>
                <w:sz w:val="20"/>
                <w:szCs w:val="20"/>
              </w:rPr>
              <w:t>教育的路径探析</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高大美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苏秀清、李丽娟、张翠艳、叶松梅、金薇薇、黄松丽、左玉萍、吴峰、邹莹、王春勇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双工作室</w:t>
            </w:r>
            <w:r>
              <w:rPr>
                <w:rFonts w:hint="eastAsia" w:ascii="宋体" w:hAnsi="宋体" w:cs="Arial"/>
                <w:kern w:val="0"/>
                <w:sz w:val="20"/>
                <w:szCs w:val="20"/>
              </w:rPr>
              <w:t>”</w:t>
            </w:r>
            <w:r>
              <w:rPr>
                <w:rFonts w:ascii="宋体" w:hAnsi="宋体" w:cs="Arial"/>
                <w:kern w:val="0"/>
                <w:sz w:val="20"/>
                <w:szCs w:val="20"/>
              </w:rPr>
              <w:t>平台的</w:t>
            </w:r>
            <w:r>
              <w:rPr>
                <w:rFonts w:hint="eastAsia" w:ascii="宋体" w:hAnsi="宋体" w:cs="Arial"/>
                <w:kern w:val="0"/>
                <w:sz w:val="20"/>
                <w:szCs w:val="20"/>
              </w:rPr>
              <w:t>“</w:t>
            </w:r>
            <w:r>
              <w:rPr>
                <w:rFonts w:ascii="宋体" w:hAnsi="宋体" w:cs="Arial"/>
                <w:kern w:val="0"/>
                <w:sz w:val="20"/>
                <w:szCs w:val="20"/>
              </w:rPr>
              <w:t>名师+工匠</w:t>
            </w:r>
            <w:r>
              <w:rPr>
                <w:rFonts w:hint="eastAsia" w:ascii="宋体" w:hAnsi="宋体" w:cs="Arial"/>
                <w:kern w:val="0"/>
                <w:sz w:val="20"/>
                <w:szCs w:val="20"/>
              </w:rPr>
              <w:t>”</w:t>
            </w:r>
            <w:r>
              <w:rPr>
                <w:rFonts w:ascii="宋体" w:hAnsi="宋体" w:cs="Arial"/>
                <w:kern w:val="0"/>
                <w:sz w:val="20"/>
                <w:szCs w:val="20"/>
              </w:rPr>
              <w:t>教师教学团队建设研究与实践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林秀朋</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陈丹玲、游秋桃、王芳、韦庆福、谈文洁、孔德胜、许毅、兰松云、蒋雯雯、康雄伟</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基于新形态教学环境下《矿物岩石基础》课程的改革研究与实践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叶小拼</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孙兴庭、姚杜琳、韦宇帝、隆英杰、黎新、刘干荣</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基于微型数控铣床开发为载体的数控铣床专业一体化课程教学方式改革与探索</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谢恒勇</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邓姣、文翠芳、林翠虹、覃世强、彭艳丽、韦红萍、莫荣林、刘治伟、罗瑞琳、阳群英</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广西建筑材料工业技工学校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中职生顶岗实习期间</w:t>
            </w:r>
            <w:r>
              <w:rPr>
                <w:rFonts w:hint="eastAsia" w:ascii="宋体" w:hAnsi="宋体" w:cs="Arial"/>
                <w:kern w:val="0"/>
                <w:sz w:val="20"/>
                <w:szCs w:val="20"/>
              </w:rPr>
              <w:t>“</w:t>
            </w:r>
            <w:r>
              <w:rPr>
                <w:rFonts w:ascii="宋体" w:hAnsi="宋体" w:cs="Arial"/>
                <w:kern w:val="0"/>
                <w:sz w:val="20"/>
                <w:szCs w:val="20"/>
              </w:rPr>
              <w:t>三位一体</w:t>
            </w:r>
            <w:r>
              <w:rPr>
                <w:rFonts w:hint="eastAsia" w:ascii="宋体" w:hAnsi="宋体" w:cs="Arial"/>
                <w:kern w:val="0"/>
                <w:sz w:val="20"/>
                <w:szCs w:val="20"/>
              </w:rPr>
              <w:t>”</w:t>
            </w:r>
            <w:r>
              <w:rPr>
                <w:rFonts w:ascii="宋体" w:hAnsi="宋体" w:cs="Arial"/>
                <w:kern w:val="0"/>
                <w:sz w:val="20"/>
                <w:szCs w:val="20"/>
              </w:rPr>
              <w:t>安全保障机制的研究与实践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卢志华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廖庆智、卢斌、庞健、韦霜、潘宁、尚昆旻、严成成、何春玲、伍津明、李珍珍、潘姿静</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广西建筑材料工业技工学校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中职语文</w:t>
            </w:r>
            <w:r>
              <w:rPr>
                <w:rFonts w:hint="eastAsia" w:ascii="宋体" w:hAnsi="宋体" w:cs="Arial"/>
                <w:kern w:val="0"/>
                <w:sz w:val="20"/>
                <w:szCs w:val="20"/>
              </w:rPr>
              <w:t>“</w:t>
            </w:r>
            <w:r>
              <w:rPr>
                <w:rFonts w:ascii="宋体" w:hAnsi="宋体" w:cs="Arial"/>
                <w:kern w:val="0"/>
                <w:sz w:val="20"/>
                <w:szCs w:val="20"/>
              </w:rPr>
              <w:t>云本融合</w:t>
            </w:r>
            <w:r>
              <w:rPr>
                <w:rFonts w:hint="eastAsia" w:ascii="宋体" w:hAnsi="宋体" w:cs="Arial"/>
                <w:kern w:val="0"/>
                <w:sz w:val="20"/>
                <w:szCs w:val="20"/>
              </w:rPr>
              <w:t>”</w:t>
            </w:r>
            <w:r>
              <w:rPr>
                <w:rFonts w:ascii="宋体" w:hAnsi="宋体" w:cs="Arial"/>
                <w:kern w:val="0"/>
                <w:sz w:val="20"/>
                <w:szCs w:val="20"/>
              </w:rPr>
              <w:t>混合式教学模式的探索与实践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张文娟</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曾丽华、潘冰冰、陆静、马潇潇、黄晓君、李妍、李如岚、贺少中、黄悦、周宝誉</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校企合作，工学结合</w:t>
            </w:r>
            <w:r>
              <w:rPr>
                <w:rFonts w:hint="eastAsia" w:ascii="宋体" w:hAnsi="宋体" w:cs="Arial"/>
                <w:kern w:val="0"/>
                <w:sz w:val="20"/>
                <w:szCs w:val="20"/>
              </w:rPr>
              <w:t>”</w:t>
            </w:r>
            <w:r>
              <w:rPr>
                <w:rFonts w:ascii="宋体" w:hAnsi="宋体" w:cs="Arial"/>
                <w:kern w:val="0"/>
                <w:sz w:val="20"/>
                <w:szCs w:val="20"/>
              </w:rPr>
              <w:t>人才培养模式下汽车电脑ECU故障诊断与维修课程的开发与实践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黄海</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刘小强、张闻、王尧飞、黄若龙、李翔、李春、韦军新</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广西交通运输学校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1+X”证书制度导向下机器人技术应用专业现代学徒制人才培养模式探究与实践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韦朝添</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莫新鉴、滕满高、谢健、王宇浩、符好清、崔玉林、度国旭、李子农、赵都成、赖圣君</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广西交通运输学校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引航人精神引领下党员教师先锋模范作用发挥研究与实践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陆蓉</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谢志生、黄全州、雷莹、曾华、成忠慧、杨亮、罗锋、阮颖、郑武英、韦耀</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广西交通运输学校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证书制度下</w:t>
            </w:r>
            <w:r>
              <w:rPr>
                <w:rFonts w:hint="eastAsia" w:ascii="宋体" w:hAnsi="宋体" w:cs="Arial"/>
                <w:kern w:val="0"/>
                <w:sz w:val="20"/>
                <w:szCs w:val="20"/>
              </w:rPr>
              <w:t>“</w:t>
            </w:r>
            <w:r>
              <w:rPr>
                <w:rFonts w:ascii="宋体" w:hAnsi="宋体" w:cs="Arial"/>
                <w:kern w:val="0"/>
                <w:sz w:val="20"/>
                <w:szCs w:val="20"/>
              </w:rPr>
              <w:t>一核双能三向</w:t>
            </w:r>
            <w:r>
              <w:rPr>
                <w:rFonts w:hint="eastAsia" w:ascii="宋体" w:hAnsi="宋体" w:cs="Arial"/>
                <w:kern w:val="0"/>
                <w:sz w:val="20"/>
                <w:szCs w:val="20"/>
              </w:rPr>
              <w:t>”</w:t>
            </w:r>
            <w:r>
              <w:rPr>
                <w:rFonts w:ascii="宋体" w:hAnsi="宋体" w:cs="Arial"/>
                <w:kern w:val="0"/>
                <w:sz w:val="20"/>
                <w:szCs w:val="20"/>
              </w:rPr>
              <w:t>共生式双师型教学团队建设路径研究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倪小君</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姜敏、金琼贺、李缘忠、姚媛、项小华、周春华、曾志伟、莫新鉴、钟建敏、赖圣君</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广西科技大学附属卫生学校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职业素养视角下中职护理专业示范性实训基地建设的探索与实践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杨丽</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严菱、韦东玲、朱巍、熊琴、黄云、韦俊、王爽、王叶琼、左美玉、莫宏</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广西科技商贸高级技工学校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无人机操控与维护专业核心课程与教学资源库建设研究与实践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李小卓</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朗宏芳、王冬梅、覃小慰、龙晓苏、蒙代领、冯生、曾湛、甘景、李陈红、郑蕾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广西科技商贸高级技工学校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产教融合视野下中职学前教育学生音乐素养与幼儿园岗位对接培养探索</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杨凡柳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韦志军、朗宏芳、徐健、黄杰昕、甘明、邱彩莲、郑秋铃、黎晓睛</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广西理工职业技术学校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汽车运用与维修专业</w:t>
            </w:r>
            <w:r>
              <w:rPr>
                <w:rFonts w:hint="eastAsia" w:ascii="宋体" w:hAnsi="宋体" w:cs="Arial"/>
                <w:kern w:val="0"/>
                <w:sz w:val="20"/>
                <w:szCs w:val="20"/>
              </w:rPr>
              <w:t>“</w:t>
            </w:r>
            <w:r>
              <w:rPr>
                <w:rFonts w:ascii="宋体" w:hAnsi="宋体" w:cs="Arial"/>
                <w:kern w:val="0"/>
                <w:sz w:val="20"/>
                <w:szCs w:val="20"/>
              </w:rPr>
              <w:t>双向螺旋</w:t>
            </w:r>
            <w:r>
              <w:rPr>
                <w:rFonts w:hint="eastAsia" w:ascii="宋体" w:hAnsi="宋体" w:cs="Arial"/>
                <w:kern w:val="0"/>
                <w:sz w:val="20"/>
                <w:szCs w:val="20"/>
              </w:rPr>
              <w:t>”</w:t>
            </w:r>
            <w:r>
              <w:rPr>
                <w:rFonts w:ascii="宋体" w:hAnsi="宋体" w:cs="Arial"/>
                <w:kern w:val="0"/>
                <w:sz w:val="20"/>
                <w:szCs w:val="20"/>
              </w:rPr>
              <w:t>实践教学体系构建的探索与实践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贺民</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黄启敏、王俪颖、金冰、零梅勇、窦捷、韦祎、黄立幸、梁金生、周宝誉、刘国灿、韦黄政</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广西理工职业技术学校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证书制度试点形势下中职计算机网络专业人才培养模式的研究与实践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廖庆智</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杨山、兰翔、吴鸿飞、韦学鹏、伦洪山、杨淼生、颜春晖、杜家靖、吴月如、乐湘云</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广西理工职业技术学校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中职物流专业</w:t>
            </w:r>
            <w:r>
              <w:rPr>
                <w:rFonts w:hint="eastAsia" w:ascii="宋体" w:hAnsi="宋体" w:cs="Arial"/>
                <w:kern w:val="0"/>
                <w:sz w:val="20"/>
                <w:szCs w:val="20"/>
              </w:rPr>
              <w:t>“</w:t>
            </w:r>
            <w:r>
              <w:rPr>
                <w:rFonts w:ascii="宋体" w:hAnsi="宋体" w:cs="Arial"/>
                <w:kern w:val="0"/>
                <w:sz w:val="20"/>
                <w:szCs w:val="20"/>
              </w:rPr>
              <w:t>五对接</w:t>
            </w:r>
            <w:r>
              <w:rPr>
                <w:rFonts w:hint="eastAsia" w:ascii="宋体" w:hAnsi="宋体" w:cs="Arial"/>
                <w:kern w:val="0"/>
                <w:sz w:val="20"/>
                <w:szCs w:val="20"/>
              </w:rPr>
              <w:t>”</w:t>
            </w:r>
            <w:r>
              <w:rPr>
                <w:rFonts w:ascii="宋体" w:hAnsi="宋体" w:cs="Arial"/>
                <w:kern w:val="0"/>
                <w:sz w:val="20"/>
                <w:szCs w:val="20"/>
              </w:rPr>
              <w:t>人才培养的研究与实践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谈梦</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蒋娟、莫燕桦、李洋、李文灵、庞春宁、刘宁、陈鹏、施崇武、梁富航、龙智基</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广西民族中等专业学校（广西壮文学校）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信息化教学环境下民族传统体育项目教学实践探索</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宁丽青</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李娜、潘勇、赵东明、梅振鲁、覃祚毅、黄远胜</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广西钦州农业学校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“1+</w:t>
            </w:r>
            <w:r>
              <w:rPr>
                <w:rFonts w:hint="eastAsia" w:ascii="宋体" w:hAnsi="宋体" w:cs="Arial"/>
                <w:kern w:val="0"/>
                <w:sz w:val="20"/>
                <w:szCs w:val="20"/>
              </w:rPr>
              <w:t>X</w:t>
            </w:r>
            <w:r>
              <w:rPr>
                <w:rFonts w:ascii="宋体" w:hAnsi="宋体" w:cs="Arial"/>
                <w:kern w:val="0"/>
                <w:sz w:val="20"/>
                <w:szCs w:val="20"/>
              </w:rPr>
              <w:t>”财务共享服务背景下中职财会教学重构会计人才培养模式的探索与研究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周艳芳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谭胜川、彭秀、董晨鸿、周艳辉、曾珊、茅海琼、罗莉莉、黄应慧</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广西轻工技师学院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思政元素渗透于中职公共英语课堂教学的研究与实践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关建萍</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关国爱、易志军、关晓、李珊珊、杨英樱、谭鸿凌、叶苡辰、石双、龙林连、林春燕</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广西容县职业中等专业学校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培养中职生社会责任感的实践研究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徐媚</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吴明华、林桦、吴秀明、黎勇基、覃菊、陈梦莹、卢雨冰、韦燕媚、许海仙、黄依</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基于金税财务应用证书的中职《纳税实务》课程改革研究与实践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李敏</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赖三令、吕坚、蒙国壮、韦芳、唐锡悦、植苑妮、李迪、潘兰雪、于群、李荣辉</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社区电商</w:t>
            </w:r>
            <w:r>
              <w:rPr>
                <w:rFonts w:hint="eastAsia" w:ascii="宋体" w:hAnsi="宋体" w:cs="Arial"/>
                <w:kern w:val="0"/>
                <w:sz w:val="20"/>
                <w:szCs w:val="20"/>
              </w:rPr>
              <w:t>”</w:t>
            </w:r>
            <w:r>
              <w:rPr>
                <w:rFonts w:ascii="宋体" w:hAnsi="宋体" w:cs="Arial"/>
                <w:kern w:val="0"/>
                <w:sz w:val="20"/>
                <w:szCs w:val="20"/>
              </w:rPr>
              <w:t>背景下的中职电子商务专业自主创业型人才培养模式的研究与实践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陈煜</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潘玉、何昌武、梁振新、龚慧娟、闭倩、罗娜娜、吕柳、刘蔓葶、向武龙</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职教二十条</w:t>
            </w:r>
            <w:r>
              <w:rPr>
                <w:rFonts w:hint="eastAsia" w:ascii="宋体" w:hAnsi="宋体" w:cs="Arial"/>
                <w:kern w:val="0"/>
                <w:sz w:val="20"/>
                <w:szCs w:val="20"/>
              </w:rPr>
              <w:t>”</w:t>
            </w:r>
            <w:r>
              <w:rPr>
                <w:rFonts w:ascii="宋体" w:hAnsi="宋体" w:cs="Arial"/>
                <w:kern w:val="0"/>
                <w:sz w:val="20"/>
                <w:szCs w:val="20"/>
              </w:rPr>
              <w:t>背景下教师、教材、教法</w:t>
            </w:r>
            <w:r>
              <w:rPr>
                <w:rFonts w:hint="eastAsia" w:ascii="宋体" w:hAnsi="宋体" w:cs="Arial"/>
                <w:kern w:val="0"/>
                <w:sz w:val="20"/>
                <w:szCs w:val="20"/>
              </w:rPr>
              <w:t>“</w:t>
            </w:r>
            <w:r>
              <w:rPr>
                <w:rFonts w:ascii="宋体" w:hAnsi="宋体" w:cs="Arial"/>
                <w:kern w:val="0"/>
                <w:sz w:val="20"/>
                <w:szCs w:val="20"/>
              </w:rPr>
              <w:t>三教一体化改革</w:t>
            </w:r>
            <w:r>
              <w:rPr>
                <w:rFonts w:hint="eastAsia" w:ascii="宋体" w:hAnsi="宋体" w:cs="Arial"/>
                <w:kern w:val="0"/>
                <w:sz w:val="20"/>
                <w:szCs w:val="20"/>
              </w:rPr>
              <w:t>”</w:t>
            </w:r>
            <w:r>
              <w:rPr>
                <w:rFonts w:ascii="宋体" w:hAnsi="宋体" w:cs="Arial"/>
                <w:kern w:val="0"/>
                <w:sz w:val="20"/>
                <w:szCs w:val="20"/>
              </w:rPr>
              <w:t>的研究与实践</w:t>
            </w:r>
            <w:r>
              <w:rPr>
                <w:rFonts w:hint="eastAsia" w:ascii="宋体" w:hAnsi="宋体" w:cs="Arial"/>
                <w:kern w:val="0"/>
                <w:sz w:val="20"/>
                <w:szCs w:val="20"/>
              </w:rPr>
              <w:t>——</w:t>
            </w:r>
            <w:r>
              <w:rPr>
                <w:rFonts w:ascii="宋体" w:hAnsi="宋体" w:cs="Arial"/>
                <w:kern w:val="0"/>
                <w:sz w:val="20"/>
                <w:szCs w:val="20"/>
              </w:rPr>
              <w:t>以广西商贸高级技工学校新能源汽车检测与维修专业为例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李国君</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区军华、陆明伟、曹付锦、马盈昌、黎禄成、宾丽、曾超宁、梁毅、黄京善、曾柱松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广西商贸高级技工学校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对接小微企业会计人员胜任力要素的中职《会计沙盘模拟经营管理》课程过程性评价体系研究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韦任嫣</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区军华、陈世辉、刘艳飞、袁金蓉、韦军英、莫凯程</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广西商业技师学院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基于世界技能大赛背景下中职西餐专业实训课的研究与实践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秦祖新</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谢欣、何艳军、黄传禧、李杰、唐毅山、李梅艳、沈毅之、练勋慧、黄金兰、曾惠</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区域特色下的中职汽修专业工学结合一体化教学优化研究</w:t>
            </w:r>
            <w:r>
              <w:rPr>
                <w:rFonts w:hint="eastAsia" w:ascii="宋体" w:hAnsi="宋体" w:cs="Arial"/>
                <w:kern w:val="0"/>
                <w:sz w:val="20"/>
                <w:szCs w:val="20"/>
              </w:rPr>
              <w:t>——</w:t>
            </w:r>
            <w:r>
              <w:rPr>
                <w:rFonts w:ascii="宋体" w:hAnsi="宋体" w:cs="Arial"/>
                <w:kern w:val="0"/>
                <w:sz w:val="20"/>
                <w:szCs w:val="20"/>
              </w:rPr>
              <w:t>以《汽车发动机电器与控制系统检修》课程为例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廖倩</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刘长益、石宪庆、林媚、毕佳琦、吴坤国、黄思桂、唐辉、王位、刘代友</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广西水产畜牧学校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广西中职校物流专项能力认证</w:t>
            </w:r>
            <w:r>
              <w:rPr>
                <w:rFonts w:hint="eastAsia" w:ascii="宋体" w:hAnsi="宋体" w:cs="Arial"/>
                <w:kern w:val="0"/>
                <w:sz w:val="20"/>
                <w:szCs w:val="20"/>
              </w:rPr>
              <w:t>“</w:t>
            </w:r>
            <w:r>
              <w:rPr>
                <w:rFonts w:ascii="宋体" w:hAnsi="宋体" w:cs="Arial"/>
                <w:kern w:val="0"/>
                <w:sz w:val="20"/>
                <w:szCs w:val="20"/>
              </w:rPr>
              <w:t>课证融通”教学探索与实践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朱小宇</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关意寅、黄璐、李艳媛、王瑛华、吴群芳、李文灵、向梅、余正权、罗华红、罗家斌</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广西水产畜牧学校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中职学校系统构建</w:t>
            </w:r>
            <w:r>
              <w:rPr>
                <w:rFonts w:hint="eastAsia" w:ascii="宋体" w:hAnsi="宋体" w:cs="Arial"/>
                <w:kern w:val="0"/>
                <w:sz w:val="20"/>
                <w:szCs w:val="20"/>
              </w:rPr>
              <w:t>“</w:t>
            </w:r>
            <w:r>
              <w:rPr>
                <w:rFonts w:ascii="宋体" w:hAnsi="宋体" w:cs="Arial"/>
                <w:kern w:val="0"/>
                <w:sz w:val="20"/>
                <w:szCs w:val="20"/>
              </w:rPr>
              <w:t>有效学校</w:t>
            </w:r>
            <w:r>
              <w:rPr>
                <w:rFonts w:hint="eastAsia" w:ascii="宋体" w:hAnsi="宋体" w:cs="Arial"/>
                <w:kern w:val="0"/>
                <w:sz w:val="20"/>
                <w:szCs w:val="20"/>
              </w:rPr>
              <w:t>”</w:t>
            </w:r>
            <w:r>
              <w:rPr>
                <w:rFonts w:ascii="宋体" w:hAnsi="宋体" w:cs="Arial"/>
                <w:kern w:val="0"/>
                <w:sz w:val="20"/>
                <w:szCs w:val="20"/>
              </w:rPr>
              <w:t>的实践探索与研究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关意寅</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李天莉、杨明伟、王佳红、朱瑜、蓝宗林、周旭、王波、程艳兰、潘雨俏</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广西体育高等专科学校附属中等职业学校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职业教育背景下《幼儿篮球》在线开放课程的构建与开发</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覃云飞</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覃世东、区文航、何显著、陈虹羽、莫必坚、陈灿、阳莉、刘清媛</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广西梧州商贸学校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中职烹饪专业实行现代学徒制实践研究</w:t>
            </w:r>
            <w:r>
              <w:rPr>
                <w:rFonts w:hint="eastAsia" w:ascii="宋体" w:hAnsi="宋体" w:cs="Arial"/>
                <w:kern w:val="0"/>
                <w:sz w:val="20"/>
                <w:szCs w:val="20"/>
              </w:rPr>
              <w:t>——</w:t>
            </w:r>
            <w:r>
              <w:rPr>
                <w:rFonts w:ascii="宋体" w:hAnsi="宋体" w:cs="Arial"/>
                <w:kern w:val="0"/>
                <w:sz w:val="20"/>
                <w:szCs w:val="20"/>
              </w:rPr>
              <w:t>以梧州商贸学校为例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韦春林</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王伟、李碧贤、覃育彩、陆湖、岑定年、禤满雄、班立德、赵必金、罗惠清、李群芳</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广西物资学校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工匠精神</w:t>
            </w:r>
            <w:r>
              <w:rPr>
                <w:rFonts w:hint="eastAsia" w:ascii="宋体" w:hAnsi="宋体" w:cs="Arial"/>
                <w:kern w:val="0"/>
                <w:sz w:val="20"/>
                <w:szCs w:val="20"/>
              </w:rPr>
              <w:t>”</w:t>
            </w:r>
            <w:r>
              <w:rPr>
                <w:rFonts w:ascii="宋体" w:hAnsi="宋体" w:cs="Arial"/>
                <w:kern w:val="0"/>
                <w:sz w:val="20"/>
                <w:szCs w:val="20"/>
              </w:rPr>
              <w:t>培育的中职学校校企</w:t>
            </w:r>
            <w:r>
              <w:rPr>
                <w:rFonts w:hint="eastAsia" w:ascii="宋体" w:hAnsi="宋体" w:cs="Arial"/>
                <w:kern w:val="0"/>
                <w:sz w:val="20"/>
                <w:szCs w:val="20"/>
              </w:rPr>
              <w:t>“</w:t>
            </w:r>
            <w:r>
              <w:rPr>
                <w:rFonts w:ascii="宋体" w:hAnsi="宋体" w:cs="Arial"/>
                <w:kern w:val="0"/>
                <w:sz w:val="20"/>
                <w:szCs w:val="20"/>
              </w:rPr>
              <w:t>双元</w:t>
            </w:r>
            <w:r>
              <w:rPr>
                <w:rFonts w:hint="eastAsia" w:ascii="宋体" w:hAnsi="宋体" w:cs="Arial"/>
                <w:kern w:val="0"/>
                <w:sz w:val="20"/>
                <w:szCs w:val="20"/>
              </w:rPr>
              <w:t>”</w:t>
            </w:r>
            <w:r>
              <w:rPr>
                <w:rFonts w:ascii="宋体" w:hAnsi="宋体" w:cs="Arial"/>
                <w:kern w:val="0"/>
                <w:sz w:val="20"/>
                <w:szCs w:val="20"/>
              </w:rPr>
              <w:t>育人模式的研究与实践</w:t>
            </w:r>
            <w:r>
              <w:rPr>
                <w:rFonts w:hint="eastAsia" w:ascii="宋体" w:hAnsi="宋体" w:cs="Arial"/>
                <w:kern w:val="0"/>
                <w:sz w:val="20"/>
                <w:szCs w:val="20"/>
              </w:rPr>
              <w:t>——</w:t>
            </w:r>
            <w:r>
              <w:rPr>
                <w:rFonts w:ascii="宋体" w:hAnsi="宋体" w:cs="Arial"/>
                <w:kern w:val="0"/>
                <w:sz w:val="20"/>
                <w:szCs w:val="20"/>
              </w:rPr>
              <w:t>以广西物资学校新能源汽车专业为例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余柳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钟芳晖、宁顺政、梁广慧、陈世惠、陈光倍、姚媛、陈娟、侯骏、刘健、何俊昆</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广西物资学校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基于移动互联网下的翻转课堂教学模式改革与研究</w:t>
            </w:r>
            <w:r>
              <w:rPr>
                <w:rFonts w:hint="eastAsia" w:ascii="宋体" w:hAnsi="宋体" w:cs="Arial"/>
                <w:kern w:val="0"/>
                <w:sz w:val="20"/>
                <w:szCs w:val="20"/>
              </w:rPr>
              <w:t>——</w:t>
            </w:r>
            <w:r>
              <w:rPr>
                <w:rFonts w:ascii="宋体" w:hAnsi="宋体" w:cs="Arial"/>
                <w:kern w:val="0"/>
                <w:sz w:val="20"/>
                <w:szCs w:val="20"/>
              </w:rPr>
              <w:t>以计算机基础课为例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蔡媛</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王显燕、潘丽婷、陈娜那、劳德兰、苏志鹏、黄信斌、梁智康、罗桂莲、赖卫、颜晓</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广西物资学校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“1+X”证书制度下岗课赛证融通的中高职衔接电商专业人才培养模式的构建与实践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秦清梅</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陈刚、王显燕、冷玉芳、莫丽梅、莫海燕、班欣、李翔、蓝莹、梁梅珍、郭翔</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广西医科大学附设玉林卫生学校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基于岗位需求的中职护生人际沟通能力培养模式的研究与实践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文政</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文沛莲、龚智辉、梁丽、梁碧霄、李玉锦、李冬翔、梁海燕、杨振聪、何玉郁、陈虹鲜</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广西艺术学校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文学</w:t>
            </w:r>
            <w:r>
              <w:rPr>
                <w:rFonts w:hint="eastAsia" w:ascii="宋体" w:hAnsi="宋体" w:cs="Arial"/>
                <w:kern w:val="0"/>
                <w:sz w:val="20"/>
                <w:szCs w:val="20"/>
              </w:rPr>
              <w:t>“</w:t>
            </w:r>
            <w:r>
              <w:rPr>
                <w:rFonts w:ascii="宋体" w:hAnsi="宋体" w:cs="Arial"/>
                <w:kern w:val="0"/>
                <w:sz w:val="20"/>
                <w:szCs w:val="20"/>
              </w:rPr>
              <w:t>神美</w:t>
            </w:r>
            <w:r>
              <w:rPr>
                <w:rFonts w:hint="eastAsia" w:ascii="宋体" w:hAnsi="宋体" w:cs="Arial"/>
                <w:kern w:val="0"/>
                <w:sz w:val="20"/>
                <w:szCs w:val="20"/>
              </w:rPr>
              <w:t>”</w:t>
            </w:r>
            <w:r>
              <w:rPr>
                <w:rFonts w:ascii="宋体" w:hAnsi="宋体" w:cs="Arial"/>
                <w:kern w:val="0"/>
                <w:sz w:val="20"/>
                <w:szCs w:val="20"/>
              </w:rPr>
              <w:t>与专业</w:t>
            </w:r>
            <w:r>
              <w:rPr>
                <w:rFonts w:hint="eastAsia" w:ascii="宋体" w:hAnsi="宋体" w:cs="Arial"/>
                <w:kern w:val="0"/>
                <w:sz w:val="20"/>
                <w:szCs w:val="20"/>
              </w:rPr>
              <w:t>“</w:t>
            </w:r>
            <w:r>
              <w:rPr>
                <w:rFonts w:ascii="宋体" w:hAnsi="宋体" w:cs="Arial"/>
                <w:kern w:val="0"/>
                <w:sz w:val="20"/>
                <w:szCs w:val="20"/>
              </w:rPr>
              <w:t>形美</w:t>
            </w:r>
            <w:r>
              <w:rPr>
                <w:rFonts w:hint="eastAsia" w:ascii="宋体" w:hAnsi="宋体" w:cs="Arial"/>
                <w:kern w:val="0"/>
                <w:sz w:val="20"/>
                <w:szCs w:val="20"/>
              </w:rPr>
              <w:t>”</w:t>
            </w:r>
            <w:r>
              <w:rPr>
                <w:rFonts w:ascii="宋体" w:hAnsi="宋体" w:cs="Arial"/>
                <w:kern w:val="0"/>
                <w:sz w:val="20"/>
                <w:szCs w:val="20"/>
              </w:rPr>
              <w:t>相融合视域下，中职艺校语文高效课堂模式创新研究与实践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蓝丽伟</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刘巧云、郭珊珊、黄秀兰、伍国凤、李永焱、郭小洞、罗征、苏凤</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广西艺术学院附属中等艺术学校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中国舞</w:t>
            </w:r>
            <w:r>
              <w:rPr>
                <w:rFonts w:hint="eastAsia" w:ascii="宋体" w:hAnsi="宋体" w:cs="Arial"/>
                <w:kern w:val="0"/>
                <w:sz w:val="20"/>
                <w:szCs w:val="20"/>
              </w:rPr>
              <w:t>“</w:t>
            </w:r>
            <w:r>
              <w:rPr>
                <w:rFonts w:ascii="宋体" w:hAnsi="宋体" w:cs="Arial"/>
                <w:kern w:val="0"/>
                <w:sz w:val="20"/>
                <w:szCs w:val="20"/>
              </w:rPr>
              <w:t>身韵</w:t>
            </w:r>
            <w:r>
              <w:rPr>
                <w:rFonts w:hint="eastAsia" w:ascii="宋体" w:hAnsi="宋体" w:cs="Arial"/>
                <w:kern w:val="0"/>
                <w:sz w:val="20"/>
                <w:szCs w:val="20"/>
              </w:rPr>
              <w:t>”</w:t>
            </w:r>
            <w:r>
              <w:rPr>
                <w:rFonts w:ascii="宋体" w:hAnsi="宋体" w:cs="Arial"/>
                <w:kern w:val="0"/>
                <w:sz w:val="20"/>
                <w:szCs w:val="20"/>
              </w:rPr>
              <w:t>对基本功课程艺术表现力提升实践与研究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江竺颖</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刘茜、刘佳钰、黄雪、纪兰幽</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广西银行学校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税类课程翻转课堂教学模式探究</w:t>
            </w:r>
            <w:r>
              <w:rPr>
                <w:rFonts w:hint="eastAsia" w:ascii="宋体" w:hAnsi="宋体" w:cs="Arial"/>
                <w:kern w:val="0"/>
                <w:sz w:val="20"/>
                <w:szCs w:val="20"/>
              </w:rPr>
              <w:t>——</w:t>
            </w:r>
            <w:r>
              <w:rPr>
                <w:rFonts w:ascii="宋体" w:hAnsi="宋体" w:cs="Arial"/>
                <w:kern w:val="0"/>
                <w:sz w:val="20"/>
                <w:szCs w:val="20"/>
              </w:rPr>
              <w:t>以广西银行学校为例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林蕊</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潘文丽、苏梅、陈添、陈素萍、毛宜秋、玉秋兰、张裕灵、粟梦薇、蒙真贞</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广西银行学校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动态教学工作质量诊改促进财会专业人才培养模式发展的研究</w:t>
            </w:r>
            <w:r>
              <w:rPr>
                <w:rFonts w:hint="eastAsia" w:ascii="宋体" w:hAnsi="宋体" w:cs="Arial"/>
                <w:kern w:val="0"/>
                <w:sz w:val="20"/>
                <w:szCs w:val="20"/>
              </w:rPr>
              <w:t>——</w:t>
            </w:r>
            <w:r>
              <w:rPr>
                <w:rFonts w:ascii="宋体" w:hAnsi="宋体" w:cs="Arial"/>
                <w:kern w:val="0"/>
                <w:sz w:val="20"/>
                <w:szCs w:val="20"/>
              </w:rPr>
              <w:t>以广西银行学校为例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陈添</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苏梅、陈素萍、林蕊、黄杨杨、罗献姗、黄利芳、羌秋璐、毛宜秋、张红梅</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广西右江民族商业学校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右江麽乜”非遗传承</w:t>
            </w:r>
            <w:r>
              <w:rPr>
                <w:rFonts w:hint="eastAsia" w:ascii="宋体" w:hAnsi="宋体" w:cs="Arial"/>
                <w:kern w:val="0"/>
                <w:sz w:val="20"/>
                <w:szCs w:val="20"/>
              </w:rPr>
              <w:t>“</w:t>
            </w:r>
            <w:r>
              <w:rPr>
                <w:rFonts w:ascii="宋体" w:hAnsi="宋体" w:cs="Arial"/>
                <w:kern w:val="0"/>
                <w:sz w:val="20"/>
                <w:szCs w:val="20"/>
              </w:rPr>
              <w:t>政-企-校-坊”四方协同模式的研究与实践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王艳妮</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吴天元、韦吉莎、王娟、文学、马玉林、粟景妆、姚美娟、刘小源、刘艳芸、黄桂珍</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广西幼儿师范高等专科学校附属中等师范学校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“互联网+教育”背景下五年制学前教育专业领域课程教学模式创新与实践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邹霞</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张筠、刘佩杏、赵一璇、黄艳兰、黄婉圣、张文军、李春良、周燕军、梁梦琳、牛草原</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广西幼儿师范高等专科学校附属中等师范学校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互联网+视域下广西中职学校</w:t>
            </w:r>
            <w:r>
              <w:rPr>
                <w:rFonts w:hint="eastAsia" w:ascii="宋体" w:hAnsi="宋体" w:cs="Arial"/>
                <w:kern w:val="0"/>
                <w:sz w:val="20"/>
                <w:szCs w:val="20"/>
              </w:rPr>
              <w:t>“</w:t>
            </w:r>
            <w:r>
              <w:rPr>
                <w:rFonts w:ascii="宋体" w:hAnsi="宋体" w:cs="Arial"/>
                <w:kern w:val="0"/>
                <w:sz w:val="20"/>
                <w:szCs w:val="20"/>
              </w:rPr>
              <w:t>课程思政”教学研究与实践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谢晶星</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栗莎、苏玲玲、曹仕燕、廖扬平、黄严、黄高英、梁晓丽、申敏婷、梁春苗、莫小兰</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广西玉林财经学校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现代化教学技术背景下中职教育网络课堂的研究与实践——以会计专业为例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胡光</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文俊华、区栩、唐济飞、甘铮、朱珍、牙源慧、陈琼薇、马文成、李超健</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广西玉林技师学院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“对分课堂”创新教学模式在中职课堂教学中应用研究与实践——以德育课教学为例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梁芳萍</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谢威、孙丽萍、赵伯乐、梁秀坤、曾玉叶、徐梦晓、陈欢欢、李铤蔚、罗羚霖、李信巧</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广西玉林技师学院</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互联网+数控应用技术”的数控应用技术专业产教融合型人才培养的改革与实践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蓝尉健</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邹石德、吴阳、梁庆波、李燕、陈勇健、罗宗叶、马柳贵、李勇军、谭汉元、莫增焕</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广西玉林农业学校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构建机电专业融入智能制造岗位能力的课程体系探索与实践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梁洛铭</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吕相勇、谭伟美、佟建波、庞钧文、吴汉昌、梁健菁、黄柳红、晏晓军、梁远君、庞小兰</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广西中医学校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中医五行”德育文化的学生层面</w:t>
            </w:r>
            <w:r>
              <w:rPr>
                <w:rFonts w:hint="eastAsia" w:ascii="宋体" w:hAnsi="宋体" w:cs="Arial"/>
                <w:kern w:val="0"/>
                <w:sz w:val="20"/>
                <w:szCs w:val="20"/>
              </w:rPr>
              <w:t>“</w:t>
            </w:r>
            <w:r>
              <w:rPr>
                <w:rFonts w:ascii="宋体" w:hAnsi="宋体" w:cs="Arial"/>
                <w:kern w:val="0"/>
                <w:sz w:val="20"/>
                <w:szCs w:val="20"/>
              </w:rPr>
              <w:t>诊改”运行机制的研究与实践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覃梦岚</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江育萍、梁凯讴、刘武、林永康、朱浩荣、张凤清、钟钊龙、青洁、黎文乾、叶欣</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广西壮族自治区桂东卫生学校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基于工作过程系统化的中职《无机化学》课程开发探索与实践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陈倩</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谭剑炼、张光恒、郭海立、吴金桁、秦燕萍、叶雪宁、谢通全、邹熙、莫明月、唐美霞</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桂林市机电职业技术学校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行动导向教学法在中职园林专业应用文写作课程的实践研究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廖俊</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冯唯、韦芳、汪君、姚容融、李晓铁、蒋冬生、莫燕飞、李晖、植春阳</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桂林市兴安师范学校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基于课程思政的&lt;学前儿童游戏&gt;课程混合式教学模式研究与实践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张海燕</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谌湘芬、李询、王艳、张佳丽、涂志权、邓妮莉、赵熙娟、蒋文锋、文继龙、张毅</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桂平市第一中等职业技术学校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翻转课堂教学在中职学前教育专业技能课程中的设计与应用研究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赖金芳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田坤岚、黄金月、严丽萍、汤丽萍、陈春娇、覃日新、陆宇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桂平市第一中等职业技术学校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分层教学法在中职课堂教学中的应用探讨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蒋芳玉</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谢超强、姚胜波、汪建杏、满兴锦、汤丽萍、陆宇、刘英春、何少华</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合浦县中等职业技术学校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县域中职学校劳动教育与工匠精神融合实践探索</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徐锡锋</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刘雪莲、林丽英、吴梅花、叶发杏、关凤玲、钟韶、许艳萍</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河池市巴马民族师范学校(河池巴马国际养生旅游学校)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中职旅游服务类专业茶艺课程</w:t>
            </w:r>
            <w:r>
              <w:rPr>
                <w:rFonts w:hint="eastAsia" w:ascii="宋体" w:hAnsi="宋体" w:cs="Arial"/>
                <w:kern w:val="0"/>
                <w:sz w:val="20"/>
                <w:szCs w:val="20"/>
              </w:rPr>
              <w:t>“</w:t>
            </w:r>
            <w:r>
              <w:rPr>
                <w:rFonts w:ascii="宋体" w:hAnsi="宋体" w:cs="Arial"/>
                <w:kern w:val="0"/>
                <w:sz w:val="20"/>
                <w:szCs w:val="20"/>
              </w:rPr>
              <w:t>三教”改革研究与实践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韦洪卷</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谭绵胜、黄德英、梁慧婷、刘春霞、陆春培、黄璐璐、周凤花、潘晓静、蓝冬梅</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河池市巴马民族师范学校(河池巴马国际养生旅游学校)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基于校企合作的中职电商客服课程教学改革探索与实践——以河池巴马国际养生旅游学校为例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魏刚</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黄海霞、潘韦桃、黄宏运、蒙海先、杨英辉、黄忠益、覃立春、黄晓霞、江庆朝、刘华强</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基于云课堂的混合式教学模式在偏远地区中职《医用化学》课程中的实践与研究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黄柳凤</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韦玉欢、梁昌丽、李辰龙、黄鸿宇、玉甜姗、周轩、韦华江、韦丽月、黄映飞、陈昌燕</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基于学习通平台的BOPPPS教学模式在中职病原生物与免疫学基础课程的研究与实践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韦雨含</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韦茜、陈香慈、覃金霞、罗志成、赖展云、卢小春、韦麒、唐玉竺、钟培培、曹也</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河池市卫生学校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基于微信平台辅助《基础护理技术》PBL教学模式的研究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韦含润</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廖柳荫、兰芳芳、韦玉欢、韦柳华、韦雨含、裴梦江、梁俏、周轩、莫苗、杨莹莹、蓝小燕、肖泽凤</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河池市职业教育中心学校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基于信息化教学平台中职电子专业</w:t>
            </w:r>
            <w:r>
              <w:rPr>
                <w:rFonts w:hint="eastAsia" w:ascii="宋体" w:hAnsi="宋体" w:cs="Arial"/>
                <w:kern w:val="0"/>
                <w:sz w:val="20"/>
                <w:szCs w:val="20"/>
              </w:rPr>
              <w:t>“</w:t>
            </w:r>
            <w:r>
              <w:rPr>
                <w:rFonts w:ascii="宋体" w:hAnsi="宋体" w:cs="Arial"/>
                <w:kern w:val="0"/>
                <w:sz w:val="20"/>
                <w:szCs w:val="20"/>
              </w:rPr>
              <w:t>三教”改革探索与实践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雷艳秋</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梁朝益、唐启焕、莫涛涛、戴琪瑛、李涛涛、唐成祥、覃伟、黄志群、颜增显、尚景伟</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贺州市经济管理干部中等专业学校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以职业素养为导向的中职酒店英语课程教学改革与实践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张晓岚</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薛文斌、廖妍妍、封良、黄卫莲、张波、廖煊文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贺州市经济管理干部中等专业学校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基于产教融合的中职会计专业群建设的探索与实践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廖妍妍</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李凌、张晓岚、李镕秀、薛文斌、刘素芬、郑楚君、封永梅、杨凡、王助颜、吴开禾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横州市职业技术学校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混合式教学模式在农村中职电子商务专业《网店运营》中应用的研究与实践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莫桂贤</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吴杰、潘银针、覃春月、李创愈、周富杰、谭宏玲、陆丹、黄莉莉、陈金颜、黄金凤</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金秀县职业技术学校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县域农村中职学校农村电气技术专业人才培养模式的研究与实践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熊杏</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梁启成、陈秀梅、廖春凤、韦春红、李佳惠、吴碧娟、王登梅、吴承福、巫青松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金秀县职业技术学校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工业机器人专业课程建设的实践与研究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陆玉馨</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吴立权、卢仕斌、廖春凤、韦春红、陈锋军、龙书宁、黄景改、王善威、覃文良、李佳惠</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靖西市职业技术学校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农村中职学校学生不良行为习惯的成因与对策研究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岑勇</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甘国军、岑亮、韦苏华、黄彩面、甘国胜、黄武勇、黄永兴、梁碧娟、黄柳学</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来宾职业教育中心学校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“教育信息化2.0”背景下基于</w:t>
            </w:r>
            <w:r>
              <w:rPr>
                <w:rFonts w:hint="eastAsia" w:ascii="宋体" w:hAnsi="宋体" w:cs="Arial"/>
                <w:kern w:val="0"/>
                <w:sz w:val="20"/>
                <w:szCs w:val="20"/>
              </w:rPr>
              <w:t>“</w:t>
            </w:r>
            <w:r>
              <w:rPr>
                <w:rFonts w:ascii="宋体" w:hAnsi="宋体" w:cs="Arial"/>
                <w:kern w:val="0"/>
                <w:sz w:val="20"/>
                <w:szCs w:val="20"/>
              </w:rPr>
              <w:t>钉钉”的智慧校园建设与应用——以来宾职业教育中心学校为例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韦永凯</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韦永武、李健、叶龙、杨秀英、蒙兰兰、方绪海、罗蓓蓓、覃施丝、甘凤祝</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来宾职业教育中心学校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中职学校酒店管理专业餐饮服务课程实训教学模式的研究与实践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陆美如</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李筱琳、袁媛、李雪、蒙智丰、蒙雪霞、韦统益、潘月香、霍丽丽、毛卓、刘颖</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灵山县职业技术学校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教学诊改视角下农村职校学前教育专业实践课堂教学改革研究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陈冬桂</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李玮冬、潘慧玲、陈银鼎、冯永第、颜江玲</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柳州市第二职业技术学校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教学诊改视野下中职学校督导工作机制创新与实践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张剑曦</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陈玲、徐毅华、陆率帅、石文、莫敏、侯芳、吴保红</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柳州市第二职业技术学校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中职学校内部诊改背景下的专业课课程改革及教学内容体系整体优化研宄与实践——以数控综合技术应用实训课程为例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陈相才</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梁欣、陈立昌、李航、林兰鹃、卢友彩、徐健、郑旭舒、贾颖颖、朱经辉、李家川</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柳州市第二职业技术学校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少数民族地区非遗传承创新人才</w:t>
            </w:r>
            <w:r>
              <w:rPr>
                <w:rFonts w:hint="eastAsia" w:ascii="宋体" w:hAnsi="宋体" w:cs="Arial"/>
                <w:kern w:val="0"/>
                <w:sz w:val="20"/>
                <w:szCs w:val="20"/>
              </w:rPr>
              <w:t>“</w:t>
            </w:r>
            <w:r>
              <w:rPr>
                <w:rFonts w:ascii="宋体" w:hAnsi="宋体" w:cs="Arial"/>
                <w:kern w:val="0"/>
                <w:sz w:val="20"/>
                <w:szCs w:val="20"/>
              </w:rPr>
              <w:t>产教协同”育人模式构建与实践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秦海宁</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徐毅华、伍依安、张慧、兰伟华、徐娟、经本明、罗媛媛、韩晶、刘继凤、郭朝阳</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柳州市第一职业技术学校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w:t>
            </w:r>
            <w:r>
              <w:rPr>
                <w:rFonts w:hint="eastAsia" w:ascii="宋体" w:hAnsi="宋体" w:cs="Arial"/>
                <w:kern w:val="0"/>
                <w:sz w:val="20"/>
                <w:szCs w:val="20"/>
              </w:rPr>
              <w:t>“</w:t>
            </w:r>
            <w:r>
              <w:rPr>
                <w:rFonts w:ascii="宋体" w:hAnsi="宋体" w:cs="Arial"/>
                <w:kern w:val="0"/>
                <w:sz w:val="20"/>
                <w:szCs w:val="20"/>
              </w:rPr>
              <w:t>六化三全”德育体系的构建研究与实践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蒋明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刘婉荣、朱微微、王玉雯、曾敏、莫明月、奠会莉、王陈、谭勇、覃雯婷、陈闺秀</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柳州市第一职业技术学校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w:t>
            </w:r>
            <w:r>
              <w:rPr>
                <w:rFonts w:hint="eastAsia" w:ascii="宋体" w:hAnsi="宋体" w:cs="Arial"/>
                <w:kern w:val="0"/>
                <w:sz w:val="20"/>
                <w:szCs w:val="20"/>
              </w:rPr>
              <w:t>“</w:t>
            </w:r>
            <w:r>
              <w:rPr>
                <w:rFonts w:ascii="宋体" w:hAnsi="宋体" w:cs="Arial"/>
                <w:kern w:val="0"/>
                <w:sz w:val="20"/>
                <w:szCs w:val="20"/>
              </w:rPr>
              <w:t>三课一体、纵横相融”大思政育人体系构建的探究与实践——以柳州市第一职业技术学校为例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苏凯</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周海燕、陈彬彬、王玉雯、李丹、李燕飞、邓亚静、闭柳蓉、唐倩雯、李芬、单均镇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柳州市第一职业技术学校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数字广西建设背景下职业院校培养华为鲲鹏计算产业人才的路径研究与实践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周伟</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谭江山、杨堃、徐艺玮、李萌、何瑜、彭凤英、彭伟国、周志宏、郑毅松</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柳州市鹿寨职业教育中心</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基于混合式教学的英语儿歌校本教材开发与应用研究——以柳州市鹿寨职业教育中心学前教育专业为例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李兰芳</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张海燕、周珊羽、杨晓红、邱洪汝、李宁、陶庆华、吴翠艳、周品廷、王飞、谢静</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南宁商贸学校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“党旗引领”下的民办中职学校学生素质教育提升路径研究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黄文灵</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张玲、雷丝、宋沅昕、李雪、黄海英、粟红红、颜琼秋、石雪映、甘松艳、周添丽</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南宁市第六职业技术学校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中等职业学校专业群学分银行构建研究与实践——以南宁市第六职业技术学校现代商贸专业群为例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何牧</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曾君元、覃川、黄珊、李倩、伍佳慧、温丽容、何双庆、黄小玲、江宏潮、陈栋</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南宁市第六职业技术学校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互联网+”模式下《动漫角色造型设计》新形态一体化教材开发与运用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孙雨慧</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秦红梅、张好、韦杏、杨颖辉、韦贤俊、谢江琪、陈萌</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中职学校《职业生涯规划》议题式教学模式研究与实践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陈革</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潘晓东、宋颖、廖宁、潘海妮、赵永芳、邹俊秀、叶丽君、温夏波、黎日葵、吴娜娜</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南宁市第一职业技术学校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现代职业教育体系构建下中职生</w:t>
            </w:r>
            <w:r>
              <w:rPr>
                <w:rFonts w:hint="eastAsia" w:ascii="宋体" w:hAnsi="宋体" w:cs="Arial"/>
                <w:kern w:val="0"/>
                <w:sz w:val="20"/>
                <w:szCs w:val="20"/>
              </w:rPr>
              <w:t>“</w:t>
            </w:r>
            <w:r>
              <w:rPr>
                <w:rFonts w:ascii="宋体" w:hAnsi="宋体" w:cs="Arial"/>
                <w:kern w:val="0"/>
                <w:sz w:val="20"/>
                <w:szCs w:val="20"/>
              </w:rPr>
              <w:t>文化素质+职业技能”升学人才培养模式的实践与研究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官辛华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梁洁琦、黄乐、赵婷、欧小梅、张健、徐剑平、吴俊华、黄艳凤、黄建明</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南宁市第一职业技术学校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基于电气运行与控制专业新型校企学徒培养模式的研究与实践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越小炯</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陆锡都、吴俊华、黄冬梅、覃伟娟、陈就、黄小青、黄秋妹、盘青云、韦文杰、阮韬宇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南宁市武鸣区职业技术学校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县级中职学校准军事化管理与人才培养融合的研究与实践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陆大有</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陆郸夙、甘永增、张彩意、覃慧丹、唐梦双、王红摄、贾湘莲、周凤花</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田东县中等职业技术学校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教育信息化2.0背景下贫困地区中职生信息化素养能力提升的研究与实践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黄秋梅</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覃静、廖玉伟、梁武卷、农彩菊、韦春梅、陆高全、李一禹、林勇、韦月稳、韦常远</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梧州财经学校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以</w:t>
            </w:r>
            <w:r>
              <w:rPr>
                <w:rFonts w:hint="eastAsia" w:ascii="宋体" w:hAnsi="宋体" w:cs="Arial"/>
                <w:kern w:val="0"/>
                <w:sz w:val="20"/>
                <w:szCs w:val="20"/>
              </w:rPr>
              <w:t>“</w:t>
            </w:r>
            <w:r>
              <w:rPr>
                <w:rFonts w:ascii="宋体" w:hAnsi="宋体" w:cs="Arial"/>
                <w:kern w:val="0"/>
                <w:sz w:val="20"/>
                <w:szCs w:val="20"/>
              </w:rPr>
              <w:t>就业为导向”中职会计专业实训课程教学的研究与实践——以广西梧州财经学校为例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肖治燕</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滕远芳、曾艳平、邓丽萍、毛海燕、梁伟明、覃贻炜、孙静</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武宣县职业技术学校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基于1+X证书制度下中职计算机专业人才培养模式的研究与实践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蒋洪辉</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廖翠玲、袁廉贵、覃明金、林丽英、吴华华、刘兰妹、肖盼、黄多、龙道毅、房玟希</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武宣县职业技术学校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县域中职校</w:t>
            </w:r>
            <w:r>
              <w:rPr>
                <w:rFonts w:hint="eastAsia" w:ascii="宋体" w:hAnsi="宋体" w:cs="Arial"/>
                <w:kern w:val="0"/>
                <w:sz w:val="20"/>
                <w:szCs w:val="20"/>
              </w:rPr>
              <w:t>“</w:t>
            </w:r>
            <w:r>
              <w:rPr>
                <w:rFonts w:ascii="宋体" w:hAnsi="宋体" w:cs="Arial"/>
                <w:kern w:val="0"/>
                <w:sz w:val="20"/>
                <w:szCs w:val="20"/>
              </w:rPr>
              <w:t>双师型”教师队伍建设的研究与实践——以武宣县职业教育中心为例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郑馨梅</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覃元色、张双才、吴华华、黄高明、林汉福、覃荣桂、莫德冠、梁华华、韦现、黄雨彤</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武宣县职业技术学校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中职学校电子电器应用与维修专业</w:t>
            </w:r>
            <w:r>
              <w:rPr>
                <w:rFonts w:hint="eastAsia" w:ascii="宋体" w:hAnsi="宋体" w:cs="Arial"/>
                <w:kern w:val="0"/>
                <w:sz w:val="20"/>
                <w:szCs w:val="20"/>
              </w:rPr>
              <w:t>“</w:t>
            </w:r>
            <w:r>
              <w:rPr>
                <w:rFonts w:ascii="宋体" w:hAnsi="宋体" w:cs="Arial"/>
                <w:kern w:val="0"/>
                <w:sz w:val="20"/>
                <w:szCs w:val="20"/>
              </w:rPr>
              <w:t>校企融合、岗位导向”人才培养模式的探索与实践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黄恩明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朱家华、骆龙军、高倩、蒋洪辉、樊干灵、管勤、高玉勇、韦璐、胡盼、覃明金</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武宣县职业技术学校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校企共享型实训基地运作模式在中职工业机器人技术应用专业的研究与实践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朱家华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骆龙军、覃海富、韦璐、袁廉贵、谭安荣、王飞、韦现、黄高明、谭剑、莫德冠</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玉林市第一职业中等专业学校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中职校建筑工程施工专业实践性教学模式的探索与实践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胡绍祥</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李昌华、唐婷婷、冯谨、林霞桦、沈梦婷、朱应英、刘雪平、周海姗、刘春萍、周佳伦</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玉林市第一职业中等专业学校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玉林本土文化与中职语文教学的融合</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黄玲</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张霜燕、陈家贵、赖春秀、甘凤、邓斯伊、麦晓霜、李盈、吕伟丽、宁春崴、黎少雪</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玉林市第一职业中等专业学校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《电子技术基础》课程专业技能提升途径的探索与研究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林霞桦</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庞冠华、丘美琼、陆福田、胡绍祥、陈雷宇、谭鉴波、周佳伦、郑焜予、禤敏、陈威任</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玉林市机电工程学校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中职汽车营销专业新能源汽车课程智慧课堂构建实践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郑敏林</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陈炜、郭耀彩、彭彩红、黄文、覃学成、甘业萍、黄亦文、何勇</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昭平县职业教育中心</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1+X”证书制度下中职电子商务专业人才培养模式的研究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何燕</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徐蔚、莫雯雯、李达靖、徐秋梅、刘建涌、刘苏明、贝荣赞、邱志萍、莫俊芳、吴文辉</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昭平县职业教育中心</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中职教育</w:t>
            </w:r>
            <w:r>
              <w:rPr>
                <w:rFonts w:hint="eastAsia" w:ascii="宋体" w:hAnsi="宋体" w:cs="Arial"/>
                <w:kern w:val="0"/>
                <w:sz w:val="20"/>
                <w:szCs w:val="20"/>
              </w:rPr>
              <w:t>“</w:t>
            </w:r>
            <w:r>
              <w:rPr>
                <w:rFonts w:ascii="宋体" w:hAnsi="宋体" w:cs="Arial"/>
                <w:kern w:val="0"/>
                <w:sz w:val="20"/>
                <w:szCs w:val="20"/>
              </w:rPr>
              <w:t>粤桂协作”助推贫困县脱贫模式的实践研究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周良华</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刘奇林、邱绍伟、龚建文、林文业、彭小文、潘泽威、徐冰、卢清梅、刘苏明、吴传昊</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昭平县职业教育中心</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构建县级中职特色茶叶专业链实训基地，助力乡村振兴战略</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徐冰</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吴文辉、邱绍伟、徐蔚、庞梅、邱碧兰、贝荣赞、范秋燕、李桂青、吴凌娟、谢玲</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昭平县职业教育中心</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后疫情县级中职美术类课程混合式教学模式的研究实践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吴俊锋</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弄萱宜、陆茵、莫雯雯、黄思情、何婷婷、封良、莫昕昕、吴素梅、吴雷、王京江</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钟山县职业技术学校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基于成果导向教学法在农村中职学校工业机器人专业课程教学中的应用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黄凯</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陈小武、陈晓亮、黄祥、李竞斗、黄苑英、廖丰政、钟庭桂、黄祥安、韦富和、何家萃</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岑溪市中等专业学校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县域中职学校</w:t>
            </w:r>
            <w:r>
              <w:rPr>
                <w:rFonts w:hint="eastAsia" w:ascii="宋体" w:hAnsi="宋体" w:cs="Arial"/>
                <w:kern w:val="0"/>
                <w:sz w:val="20"/>
                <w:szCs w:val="20"/>
              </w:rPr>
              <w:t>“</w:t>
            </w:r>
            <w:r>
              <w:rPr>
                <w:rFonts w:ascii="宋体" w:hAnsi="宋体" w:cs="Arial"/>
                <w:kern w:val="0"/>
                <w:sz w:val="20"/>
                <w:szCs w:val="20"/>
              </w:rPr>
              <w:t>圆梦班”学生德育</w:t>
            </w:r>
            <w:r>
              <w:rPr>
                <w:rFonts w:hint="eastAsia" w:ascii="宋体" w:hAnsi="宋体" w:cs="Arial"/>
                <w:kern w:val="0"/>
                <w:sz w:val="20"/>
                <w:szCs w:val="20"/>
              </w:rPr>
              <w:t>“</w:t>
            </w:r>
            <w:r>
              <w:rPr>
                <w:rFonts w:ascii="宋体" w:hAnsi="宋体" w:cs="Arial"/>
                <w:kern w:val="0"/>
                <w:sz w:val="20"/>
                <w:szCs w:val="20"/>
              </w:rPr>
              <w:t>五方联动、全程帮扶”模式的建构与实践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黄开东</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李巧、莫锦建、李钢、罗凯歌、秦永健、曾训添、刘永丽、龙月芳、梁健婷、刘科</w:t>
            </w:r>
          </w:p>
        </w:tc>
      </w:tr>
      <w:tr>
        <w:tblPrEx>
          <w:tblCellMar>
            <w:top w:w="0" w:type="dxa"/>
            <w:left w:w="108" w:type="dxa"/>
            <w:bottom w:w="0" w:type="dxa"/>
            <w:right w:w="108" w:type="dxa"/>
          </w:tblCellMar>
        </w:tblPrEx>
        <w:trPr>
          <w:trHeight w:val="600" w:hRule="atLeast"/>
          <w:jc w:val="center"/>
        </w:trPr>
        <w:tc>
          <w:tcPr>
            <w:tcW w:w="343" w:type="pct"/>
            <w:tcBorders>
              <w:top w:val="nil"/>
              <w:left w:val="single" w:color="808080" w:sz="4" w:space="0"/>
              <w:bottom w:val="single" w:color="808080" w:sz="4" w:space="0"/>
              <w:right w:val="single" w:color="808080" w:sz="4" w:space="0"/>
            </w:tcBorders>
            <w:noWrap/>
            <w:vAlign w:val="center"/>
          </w:tcPr>
          <w:p>
            <w:pPr>
              <w:pStyle w:val="20"/>
              <w:widowControl/>
              <w:numPr>
                <w:ilvl w:val="0"/>
                <w:numId w:val="2"/>
              </w:numPr>
              <w:snapToGrid w:val="0"/>
              <w:ind w:left="0" w:firstLine="0" w:firstLineChars="0"/>
              <w:jc w:val="center"/>
              <w:rPr>
                <w:rFonts w:ascii="宋体" w:hAnsi="宋体" w:cs="Arial"/>
                <w:kern w:val="0"/>
                <w:sz w:val="20"/>
                <w:szCs w:val="20"/>
              </w:rPr>
            </w:pPr>
          </w:p>
        </w:tc>
        <w:tc>
          <w:tcPr>
            <w:tcW w:w="1102"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岑溪市中等专业学校</w:t>
            </w:r>
          </w:p>
        </w:tc>
        <w:tc>
          <w:tcPr>
            <w:tcW w:w="1611"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新时代民族地区职业学校民族工艺传承</w:t>
            </w:r>
            <w:r>
              <w:rPr>
                <w:rFonts w:hint="eastAsia" w:ascii="宋体" w:hAnsi="宋体" w:cs="Arial"/>
                <w:kern w:val="0"/>
                <w:sz w:val="20"/>
                <w:szCs w:val="20"/>
              </w:rPr>
              <w:t>“</w:t>
            </w:r>
            <w:r>
              <w:rPr>
                <w:rFonts w:ascii="宋体" w:hAnsi="宋体" w:cs="Arial"/>
                <w:kern w:val="0"/>
                <w:sz w:val="20"/>
                <w:szCs w:val="20"/>
              </w:rPr>
              <w:t>一主二段三双”模式构建与实践——以竹雕工艺为例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黄松清</w:t>
            </w:r>
          </w:p>
        </w:tc>
        <w:tc>
          <w:tcPr>
            <w:tcW w:w="1587"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赖志明、徐邦达、罗锐海、黎宗钊、胡少玲、杨辉猛、莫小波、毛建英、叶华容、李雨玲</w:t>
            </w:r>
          </w:p>
        </w:tc>
      </w:tr>
    </w:tbl>
    <w:p>
      <w:pPr>
        <w:spacing w:line="560" w:lineRule="exact"/>
        <w:ind w:firstLine="640" w:firstLineChars="200"/>
        <w:rPr>
          <w:rFonts w:ascii="黑体" w:hAnsi="黑体" w:eastAsia="黑体"/>
          <w:sz w:val="32"/>
          <w:szCs w:val="32"/>
        </w:rPr>
      </w:pPr>
    </w:p>
    <w:p>
      <w:pPr>
        <w:pStyle w:val="2"/>
      </w:pPr>
      <w:r>
        <w:rPr>
          <w:rFonts w:hint="eastAsia"/>
        </w:rPr>
        <w:t>二、未通过结题项目</w:t>
      </w:r>
    </w:p>
    <w:p>
      <w:pPr>
        <w:pStyle w:val="3"/>
      </w:pPr>
      <w:bookmarkStart w:id="0" w:name="_Hlk531591707"/>
      <w:r>
        <w:rPr>
          <w:rFonts w:hint="eastAsia"/>
        </w:rPr>
        <w:t>（一）高职未通过结题项目</w:t>
      </w:r>
    </w:p>
    <w:bookmarkEnd w:id="0"/>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3136"/>
        <w:gridCol w:w="4575"/>
        <w:gridCol w:w="1015"/>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5" w:type="pct"/>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103" w:type="pct"/>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单位名称</w:t>
            </w:r>
          </w:p>
        </w:tc>
        <w:tc>
          <w:tcPr>
            <w:tcW w:w="1609" w:type="pct"/>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项目名称</w:t>
            </w:r>
          </w:p>
        </w:tc>
        <w:tc>
          <w:tcPr>
            <w:tcW w:w="357" w:type="pct"/>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w:t>
            </w:r>
            <w:r>
              <w:rPr>
                <w:rFonts w:hint="eastAsia" w:ascii="宋体" w:hAnsi="宋体" w:cs="宋体"/>
                <w:b/>
                <w:bCs/>
                <w:kern w:val="0"/>
                <w:sz w:val="20"/>
                <w:szCs w:val="20"/>
              </w:rPr>
              <w:br w:type="textWrapping"/>
            </w:r>
            <w:r>
              <w:rPr>
                <w:rFonts w:hint="eastAsia" w:ascii="宋体" w:hAnsi="宋体" w:cs="宋体"/>
                <w:b/>
                <w:bCs/>
                <w:kern w:val="0"/>
                <w:sz w:val="20"/>
                <w:szCs w:val="20"/>
              </w:rPr>
              <w:t>主持人</w:t>
            </w:r>
          </w:p>
        </w:tc>
        <w:tc>
          <w:tcPr>
            <w:tcW w:w="1586" w:type="pct"/>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百色学院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地方高校技能型学生社团工匠精神培养的研究与实践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黄耀光</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何兵、卿培林、张旭明、燕云程、李维俊、贾陈忠、陆必旺、杨途才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北部湾大学</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OBE理念下小学教育专业产教融合协同育人培养模式的研究与实践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潘景丽</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翁少娟、刘海燕、韦丽兰、李燕清、黄永吉、黄芮、梁月英、黎茂昌、尹闯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北海艺术设计学院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艺术设计类院校</w:t>
            </w:r>
            <w:r>
              <w:rPr>
                <w:rFonts w:hint="eastAsia" w:ascii="宋体" w:hAnsi="宋体" w:cs="Arial"/>
                <w:kern w:val="0"/>
                <w:sz w:val="20"/>
                <w:szCs w:val="20"/>
              </w:rPr>
              <w:t>“</w:t>
            </w:r>
            <w:r>
              <w:rPr>
                <w:rFonts w:ascii="宋体" w:hAnsi="宋体" w:cs="Arial"/>
                <w:kern w:val="0"/>
                <w:sz w:val="20"/>
                <w:szCs w:val="20"/>
              </w:rPr>
              <w:t>英语+专业</w:t>
            </w:r>
            <w:r>
              <w:rPr>
                <w:rFonts w:hint="eastAsia" w:ascii="宋体" w:hAnsi="宋体" w:cs="Arial"/>
                <w:kern w:val="0"/>
                <w:sz w:val="20"/>
                <w:szCs w:val="20"/>
              </w:rPr>
              <w:t>”</w:t>
            </w:r>
            <w:r>
              <w:rPr>
                <w:rFonts w:ascii="宋体" w:hAnsi="宋体" w:cs="Arial"/>
                <w:kern w:val="0"/>
                <w:sz w:val="20"/>
                <w:szCs w:val="20"/>
              </w:rPr>
              <w:t>双能力融合培养的实践研究</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黄蕾</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邱杰、黄侃明、黄莹璐、曾达英、赖婷娟、欧拥军、王斌、彭仁、伍秋洁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北海艺术设计学院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基于广西民族文化的环境设计专业家具设计课程教学研究与实践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徐子茵</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唐良春、李果男、周云莉、包美辉、王明森、吴晓媚、贾金琨、孙晓莹、易欣、宗广功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广西财经学院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“双高计划”背景下育训结合和德技并修的教学方法改革实践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张天锋</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李文亮、张建中、谢涛、宋文、文楚江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广西建设职业技术学院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建筑行业转型升级背景下建筑设备专业群差异化人才培养模式的改革与实践研究</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黄永光</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田海涛、龚剑、段春毅、覃如琼、陈秋涛、李春玲、陆彪、李昆志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广西交通职业技术学院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基于德国汽车职业教育理念的</w:t>
            </w:r>
            <w:r>
              <w:rPr>
                <w:rFonts w:hint="eastAsia" w:ascii="宋体" w:hAnsi="宋体" w:cs="Arial"/>
                <w:kern w:val="0"/>
                <w:sz w:val="20"/>
                <w:szCs w:val="20"/>
              </w:rPr>
              <w:t>“</w:t>
            </w:r>
            <w:r>
              <w:rPr>
                <w:rFonts w:ascii="宋体" w:hAnsi="宋体" w:cs="Arial"/>
                <w:kern w:val="0"/>
                <w:sz w:val="20"/>
                <w:szCs w:val="20"/>
              </w:rPr>
              <w:t>一体化教学工作站”建站探索与实践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陈海军</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谢军、罗海英、黄广益、郭晶、夏明、梁海明、雷艺、刘学军、张超、彭高颖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广西金融职业技术学院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“文化育人”视阈下高职院校经济数学</w:t>
            </w:r>
            <w:r>
              <w:rPr>
                <w:rFonts w:hint="eastAsia" w:ascii="宋体" w:hAnsi="宋体" w:cs="Arial"/>
                <w:kern w:val="0"/>
                <w:sz w:val="20"/>
                <w:szCs w:val="20"/>
              </w:rPr>
              <w:t>“</w:t>
            </w:r>
            <w:r>
              <w:rPr>
                <w:rFonts w:ascii="宋体" w:hAnsi="宋体" w:cs="Arial"/>
                <w:kern w:val="0"/>
                <w:sz w:val="20"/>
                <w:szCs w:val="20"/>
              </w:rPr>
              <w:t>课程思政”的研究与实践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卢春婷</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黄登香、钟元博、苏连菊、吕宁、容迪、刘一、韦媛、林姗、赵玉梅、宋福常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广西经贸职业技术学院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艺术设计类专业</w:t>
            </w:r>
            <w:r>
              <w:rPr>
                <w:rFonts w:hint="eastAsia" w:ascii="宋体" w:hAnsi="宋体" w:cs="Arial"/>
                <w:kern w:val="0"/>
                <w:sz w:val="20"/>
                <w:szCs w:val="20"/>
              </w:rPr>
              <w:t>“</w:t>
            </w:r>
            <w:r>
              <w:rPr>
                <w:rFonts w:ascii="宋体" w:hAnsi="宋体" w:cs="Arial"/>
                <w:kern w:val="0"/>
                <w:sz w:val="20"/>
                <w:szCs w:val="20"/>
              </w:rPr>
              <w:t>1+1+3”中高职衔接人才培养创新模式的研究与实践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蒋卫军</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何志明、唐宏、杨庆、韦雯珊、杨俊洁、蒙雪、罗小莹、张美惠、贾旭、韩晶、吴丁丁、钟林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广西理工职业技术学院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高职院校学生顶岗实习质量诊断与改进研究</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石乃敏</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刘良军、陈煜明、陈春丽、叶晟、韩祖丽、李毅、牙韩司、袁平、胡顺新、杨旭东、蒙重宝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广西理工职业技术学院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高职院校</w:t>
            </w:r>
            <w:r>
              <w:rPr>
                <w:rFonts w:hint="eastAsia" w:ascii="宋体" w:hAnsi="宋体" w:cs="Arial"/>
                <w:kern w:val="0"/>
                <w:sz w:val="20"/>
                <w:szCs w:val="20"/>
              </w:rPr>
              <w:t>“</w:t>
            </w:r>
            <w:r>
              <w:rPr>
                <w:rFonts w:ascii="宋体" w:hAnsi="宋体" w:cs="Arial"/>
                <w:kern w:val="0"/>
                <w:sz w:val="20"/>
                <w:szCs w:val="20"/>
              </w:rPr>
              <w:t>四类生”人才培养方案研究—以工商企业管理专业为例</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牙韩司</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张强、康少伟、黄英初、伍海华、陈莉、黄艳奎、周林森、廖嘉轩、蒙祖恩、韦秋全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广西民族师范学院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面向广西民族文创产业发展的交叉型高职音乐人才培养机制研究</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刘德崇</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农星光、李德彪、杨琪、李雪、郑卫新、吕挺中、秦伟娜、高建志、农伟培、闻鑫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广西农业职业技术学院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《宠物解剖与组织胚胎学》微课开发与应用的研究</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林广津</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艾丽婷、马朝霞、覃建基、潘细妹、李祥祥、凌丁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广西生态工程职业技术学院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基于</w:t>
            </w:r>
            <w:r>
              <w:rPr>
                <w:rFonts w:hint="eastAsia" w:ascii="宋体" w:hAnsi="宋体" w:cs="Arial"/>
                <w:kern w:val="0"/>
                <w:sz w:val="20"/>
                <w:szCs w:val="20"/>
              </w:rPr>
              <w:t>“</w:t>
            </w:r>
            <w:r>
              <w:rPr>
                <w:rFonts w:ascii="宋体" w:hAnsi="宋体" w:cs="Arial"/>
                <w:kern w:val="0"/>
                <w:sz w:val="20"/>
                <w:szCs w:val="20"/>
              </w:rPr>
              <w:t>1+X”证书下汽车检测与维修技术专业</w:t>
            </w:r>
            <w:r>
              <w:rPr>
                <w:rFonts w:hint="eastAsia" w:ascii="宋体" w:hAnsi="宋体" w:cs="Arial"/>
                <w:kern w:val="0"/>
                <w:sz w:val="20"/>
                <w:szCs w:val="20"/>
              </w:rPr>
              <w:t>“</w:t>
            </w:r>
            <w:r>
              <w:rPr>
                <w:rFonts w:ascii="宋体" w:hAnsi="宋体" w:cs="Arial"/>
                <w:kern w:val="0"/>
                <w:sz w:val="20"/>
                <w:szCs w:val="20"/>
              </w:rPr>
              <w:t>课证融通”的人才培养模式研究与实践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邓剑锋</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朱立宗、郭淑芬、潘梅勇、孔丽云、刘学、陈强、潘汉平、蓝丹、高巧明、李敏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广西现代职业技术学院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战</w:t>
            </w:r>
            <w:r>
              <w:rPr>
                <w:rFonts w:hint="eastAsia" w:ascii="宋体" w:hAnsi="宋体" w:cs="Arial"/>
                <w:kern w:val="0"/>
                <w:sz w:val="20"/>
                <w:szCs w:val="20"/>
              </w:rPr>
              <w:t>“</w:t>
            </w:r>
            <w:r>
              <w:rPr>
                <w:rFonts w:ascii="宋体" w:hAnsi="宋体" w:cs="Arial"/>
                <w:kern w:val="0"/>
                <w:sz w:val="20"/>
                <w:szCs w:val="20"/>
              </w:rPr>
              <w:t>疫</w:t>
            </w:r>
            <w:r>
              <w:rPr>
                <w:rFonts w:hint="eastAsia" w:ascii="宋体" w:hAnsi="宋体" w:cs="Arial"/>
                <w:kern w:val="0"/>
                <w:sz w:val="20"/>
                <w:szCs w:val="20"/>
              </w:rPr>
              <w:t>”</w:t>
            </w:r>
            <w:r>
              <w:rPr>
                <w:rFonts w:ascii="宋体" w:hAnsi="宋体" w:cs="Arial"/>
                <w:kern w:val="0"/>
                <w:sz w:val="20"/>
                <w:szCs w:val="20"/>
              </w:rPr>
              <w:t>后时代高职院校思想政治教育教学体系改革的研究与实践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陆孟兰</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韦伟松、卢喜朋、尹建强、匡华、黄仕珍、温志勇、覃秋燕、陆柳梅、潘华林、李铃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广西英华国际职业学院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民办高职院校学生励志教育研究与实践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邹利斌</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潘毅、黄善厚、罗贵球、阳林红、罗惠仪、程晴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广西幼儿师范高等专科学校</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高职高专思政课</w:t>
            </w:r>
            <w:r>
              <w:rPr>
                <w:rFonts w:hint="eastAsia" w:ascii="宋体" w:hAnsi="宋体" w:cs="Arial"/>
                <w:kern w:val="0"/>
                <w:sz w:val="20"/>
                <w:szCs w:val="20"/>
              </w:rPr>
              <w:t>“</w:t>
            </w:r>
            <w:r>
              <w:rPr>
                <w:rFonts w:ascii="宋体" w:hAnsi="宋体" w:cs="Arial"/>
                <w:kern w:val="0"/>
                <w:sz w:val="20"/>
                <w:szCs w:val="20"/>
              </w:rPr>
              <w:t>演·赛·做</w:t>
            </w:r>
            <w:r>
              <w:rPr>
                <w:rFonts w:hint="eastAsia" w:ascii="宋体" w:hAnsi="宋体" w:cs="Arial"/>
                <w:kern w:val="0"/>
                <w:sz w:val="20"/>
                <w:szCs w:val="20"/>
              </w:rPr>
              <w:t>”</w:t>
            </w:r>
            <w:r>
              <w:rPr>
                <w:rFonts w:ascii="宋体" w:hAnsi="宋体" w:cs="Arial"/>
                <w:kern w:val="0"/>
                <w:sz w:val="20"/>
                <w:szCs w:val="20"/>
              </w:rPr>
              <w:t>一体化实践教学模式探索</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闫冰</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蒋玉娟、郭丽平、梁春苗、崔现花、洪冬梅、高旭、邱海英、韦娜、陈典、黄锦丽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广西幼儿师范高等专科学校</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“互联网+”背景下高职艺术类专业群</w:t>
            </w:r>
            <w:r>
              <w:rPr>
                <w:rFonts w:hint="eastAsia" w:ascii="宋体" w:hAnsi="宋体" w:cs="Arial"/>
                <w:kern w:val="0"/>
                <w:sz w:val="20"/>
                <w:szCs w:val="20"/>
              </w:rPr>
              <w:t>“</w:t>
            </w:r>
            <w:r>
              <w:rPr>
                <w:rFonts w:ascii="宋体" w:hAnsi="宋体" w:cs="Arial"/>
                <w:kern w:val="0"/>
                <w:sz w:val="20"/>
                <w:szCs w:val="20"/>
              </w:rPr>
              <w:t>课赛证融合”培养体系的改革与探索</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潘妍宏</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刘锋、梁娴、杨振林、韦微、叶梦萍、吴启益、龙腾、赖兵、牛俊文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广西职业技术学院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“双高”建设背景下的“双创”型物流实训基地建设研究</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王东</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杨清、吴立鸿、李继宏、李卓凡、李飞诚、农小晓、李绍文、陈骏兵、尹进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桂林电子科技大学</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基于U-G-E协同创新机制的数字媒体技术人才培养模式研究与实践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王小丹</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王鑫、黄廷辉、刘利民、梁锋、甘杜芬、卢佳、罗思、张仲雯、张鳃元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桂林旅游学院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基于应用型人才培养的旅游院校特色思政课程开发与实践——以“大美中国”系列思政课开发为例</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刘金菊</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葛岩、莫雅兰、金晔、黎春红、李强、张坚、许华新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桂林旅游学院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基于产教融合的视觉传达专业工作室驱动的课程体系改革与实践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杨鹏广</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徐樱芸、聂辉、解晓帆、梁晓宇、阳梦祥、王正红、牟文辉、陈晨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桂林师范高等专科学校</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运用桂北民歌资源，提升地方职业院校艺术教育教学研究与实践</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丁杰</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皇甫华丽、卢婷婷、甘群、王冷夏、李卓然、贺群莲、郭泓希、齐品、何昌辉、秦卫红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柳州职业技术学院</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新时代高职院校“课程思政”教学改革研究——以柳州职业技术学院为例</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左妮红</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蓝星华、古志华、吴星、王慧、覃会喆、刘柳、韦姿、刘玉芳、邓红莲、余剑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南宁师范大学</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后MOOC时代职业素养类课程SPOC混合实践教学模式的探索——以广告职师专业《广告心理学》课程为例</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陈喜凤</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徐健、梁颖涛、周化铁、刘春英、黄平、宋丽丽、宋甲子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45" w:type="pct"/>
            <w:noWrap w:val="0"/>
            <w:vAlign w:val="center"/>
          </w:tcPr>
          <w:p>
            <w:pPr>
              <w:pStyle w:val="20"/>
              <w:widowControl/>
              <w:numPr>
                <w:ilvl w:val="0"/>
                <w:numId w:val="3"/>
              </w:numPr>
              <w:ind w:firstLineChars="0"/>
              <w:jc w:val="center"/>
              <w:rPr>
                <w:rFonts w:ascii="宋体" w:hAnsi="宋体" w:cs="Arial"/>
                <w:kern w:val="0"/>
                <w:sz w:val="20"/>
                <w:szCs w:val="20"/>
              </w:rPr>
            </w:pPr>
          </w:p>
        </w:tc>
        <w:tc>
          <w:tcPr>
            <w:tcW w:w="1103" w:type="pct"/>
            <w:noWrap w:val="0"/>
            <w:vAlign w:val="center"/>
          </w:tcPr>
          <w:p>
            <w:pPr>
              <w:widowControl/>
              <w:jc w:val="center"/>
              <w:rPr>
                <w:rFonts w:ascii="宋体" w:hAnsi="宋体" w:cs="Arial"/>
                <w:kern w:val="0"/>
                <w:sz w:val="20"/>
                <w:szCs w:val="20"/>
              </w:rPr>
            </w:pPr>
            <w:r>
              <w:rPr>
                <w:rFonts w:ascii="宋体" w:hAnsi="宋体" w:cs="Arial"/>
                <w:kern w:val="0"/>
                <w:sz w:val="20"/>
                <w:szCs w:val="20"/>
              </w:rPr>
              <w:t>钦州幼儿师范高等专科学校</w:t>
            </w:r>
          </w:p>
        </w:tc>
        <w:tc>
          <w:tcPr>
            <w:tcW w:w="1609" w:type="pct"/>
            <w:noWrap w:val="0"/>
            <w:vAlign w:val="center"/>
          </w:tcPr>
          <w:p>
            <w:pPr>
              <w:widowControl/>
              <w:jc w:val="left"/>
              <w:rPr>
                <w:rFonts w:ascii="宋体" w:hAnsi="宋体" w:cs="Arial"/>
                <w:kern w:val="0"/>
                <w:sz w:val="20"/>
                <w:szCs w:val="20"/>
              </w:rPr>
            </w:pPr>
            <w:r>
              <w:rPr>
                <w:rFonts w:ascii="宋体" w:hAnsi="宋体" w:cs="Arial"/>
                <w:kern w:val="0"/>
                <w:sz w:val="20"/>
                <w:szCs w:val="20"/>
              </w:rPr>
              <w:t>幼专院校开展教育帮扶振兴乡村的研究与实践——以音体美为例</w:t>
            </w:r>
          </w:p>
        </w:tc>
        <w:tc>
          <w:tcPr>
            <w:tcW w:w="357" w:type="pct"/>
            <w:noWrap w:val="0"/>
            <w:vAlign w:val="center"/>
          </w:tcPr>
          <w:p>
            <w:pPr>
              <w:widowControl/>
              <w:jc w:val="center"/>
              <w:rPr>
                <w:rFonts w:ascii="宋体" w:hAnsi="宋体" w:cs="Arial"/>
                <w:kern w:val="0"/>
                <w:sz w:val="20"/>
                <w:szCs w:val="20"/>
              </w:rPr>
            </w:pPr>
            <w:r>
              <w:rPr>
                <w:rFonts w:ascii="宋体" w:hAnsi="宋体" w:cs="Arial"/>
                <w:kern w:val="0"/>
                <w:sz w:val="20"/>
                <w:szCs w:val="20"/>
              </w:rPr>
              <w:t>杨炼里</w:t>
            </w:r>
          </w:p>
        </w:tc>
        <w:tc>
          <w:tcPr>
            <w:tcW w:w="1586" w:type="pct"/>
            <w:noWrap w:val="0"/>
            <w:vAlign w:val="center"/>
          </w:tcPr>
          <w:p>
            <w:pPr>
              <w:widowControl/>
              <w:jc w:val="left"/>
              <w:rPr>
                <w:rFonts w:ascii="宋体" w:hAnsi="宋体" w:cs="Arial"/>
                <w:kern w:val="0"/>
                <w:sz w:val="20"/>
                <w:szCs w:val="20"/>
              </w:rPr>
            </w:pPr>
            <w:r>
              <w:rPr>
                <w:rFonts w:ascii="宋体" w:hAnsi="宋体" w:cs="Arial"/>
                <w:kern w:val="0"/>
                <w:sz w:val="20"/>
                <w:szCs w:val="20"/>
              </w:rPr>
              <w:t>陈斌、刘丽娟、苏俭、洪基伟、黄洁、谭惠丹、梁佳好、陈荣锋、甘锡湖、潘能梅</w:t>
            </w:r>
          </w:p>
        </w:tc>
      </w:tr>
    </w:tbl>
    <w:p>
      <w:pPr>
        <w:spacing w:line="480" w:lineRule="auto"/>
        <w:rPr>
          <w:rFonts w:ascii="宋体" w:hAnsi="宋体" w:eastAsia="宋体" w:cs="Arial"/>
          <w:kern w:val="0"/>
          <w:szCs w:val="21"/>
        </w:rPr>
      </w:pPr>
    </w:p>
    <w:p>
      <w:pPr>
        <w:pStyle w:val="3"/>
      </w:pPr>
      <w:r>
        <w:rPr>
          <w:rFonts w:hint="eastAsia"/>
        </w:rPr>
        <w:t>（二）中职未通过结题项目</w:t>
      </w:r>
    </w:p>
    <w:tbl>
      <w:tblPr>
        <w:tblStyle w:val="8"/>
        <w:tblW w:w="5000" w:type="pct"/>
        <w:jc w:val="center"/>
        <w:tblLayout w:type="autofit"/>
        <w:tblCellMar>
          <w:top w:w="0" w:type="dxa"/>
          <w:left w:w="108" w:type="dxa"/>
          <w:bottom w:w="0" w:type="dxa"/>
          <w:right w:w="108" w:type="dxa"/>
        </w:tblCellMar>
      </w:tblPr>
      <w:tblGrid>
        <w:gridCol w:w="981"/>
        <w:gridCol w:w="3136"/>
        <w:gridCol w:w="4575"/>
        <w:gridCol w:w="1016"/>
        <w:gridCol w:w="4510"/>
      </w:tblGrid>
      <w:tr>
        <w:tblPrEx>
          <w:tblCellMar>
            <w:top w:w="0" w:type="dxa"/>
            <w:left w:w="108" w:type="dxa"/>
            <w:bottom w:w="0" w:type="dxa"/>
            <w:right w:w="108" w:type="dxa"/>
          </w:tblCellMar>
        </w:tblPrEx>
        <w:trPr>
          <w:trHeight w:val="699" w:hRule="atLeast"/>
          <w:tblHeader/>
          <w:jc w:val="center"/>
        </w:trPr>
        <w:tc>
          <w:tcPr>
            <w:tcW w:w="345" w:type="pct"/>
            <w:tcBorders>
              <w:top w:val="single" w:color="808080" w:sz="4" w:space="0"/>
              <w:left w:val="single" w:color="808080" w:sz="4" w:space="0"/>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103"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单位名称</w:t>
            </w:r>
          </w:p>
        </w:tc>
        <w:tc>
          <w:tcPr>
            <w:tcW w:w="1609" w:type="pct"/>
            <w:tcBorders>
              <w:top w:val="single" w:color="808080" w:sz="4" w:space="0"/>
              <w:left w:val="nil"/>
              <w:bottom w:val="single" w:color="808080" w:sz="4" w:space="0"/>
              <w:right w:val="single" w:color="808080"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项目名称</w:t>
            </w:r>
          </w:p>
        </w:tc>
        <w:tc>
          <w:tcPr>
            <w:tcW w:w="357" w:type="pct"/>
            <w:tcBorders>
              <w:top w:val="single" w:color="808080" w:sz="4" w:space="0"/>
              <w:left w:val="nil"/>
              <w:bottom w:val="single" w:color="808080" w:sz="4" w:space="0"/>
              <w:right w:val="single" w:color="808080"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w:t>
            </w:r>
            <w:r>
              <w:rPr>
                <w:rFonts w:hint="eastAsia" w:ascii="宋体" w:hAnsi="宋体" w:cs="宋体"/>
                <w:b/>
                <w:bCs/>
                <w:kern w:val="0"/>
                <w:sz w:val="20"/>
                <w:szCs w:val="20"/>
              </w:rPr>
              <w:br w:type="textWrapping"/>
            </w:r>
            <w:r>
              <w:rPr>
                <w:rFonts w:hint="eastAsia" w:ascii="宋体" w:hAnsi="宋体" w:cs="宋体"/>
                <w:b/>
                <w:bCs/>
                <w:kern w:val="0"/>
                <w:sz w:val="20"/>
                <w:szCs w:val="20"/>
              </w:rPr>
              <w:t>负责人</w:t>
            </w:r>
          </w:p>
        </w:tc>
        <w:tc>
          <w:tcPr>
            <w:tcW w:w="1586" w:type="pct"/>
            <w:tcBorders>
              <w:top w:val="single" w:color="808080" w:sz="4" w:space="0"/>
              <w:left w:val="nil"/>
              <w:bottom w:val="single" w:color="808080" w:sz="4" w:space="0"/>
              <w:right w:val="single" w:color="808080" w:sz="4" w:space="0"/>
            </w:tcBorders>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项目组成员</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百色市财经职业技术学校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中职学校教学诊断和改进的校本研究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吴先用</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农加防、王治、韦桂祥、彭涛、梁武卷、潘建坤、韦燕明、李飞勇、莫振峰、陈云波</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百色市民族工业中等专业学校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机电一体化技术专业教育改革研究与实践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梁志新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陆大同、杨德余、林灿东、黄杏、廖应学、覃正强、蒋爱荣、梁进、杨超</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百色市民族工业中等专业学校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中职学校体育教学融入民族传统基因的实践研究—以百色市为例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蒙彩较</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劳莉萍、曾炼、程晓、卢艳、佟海亮、陆秋春、主毅、黄汉武、陆兆格</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百色市民族卫生学校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基于校企合作人才培养视角探究中职卫校思政课教学改革的策略</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姚本斌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黄绍琪、潘荣菊、冯丹娜、麻金华、覃海云、陈春苗、张治国、罗松林</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百色职业学院附属中等职业学校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中职班主任德育工作面临的问题及改进策略研究——以百色职业学院附属中等职业学校为例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黄中日</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罗春云、韦小芬、邹明相、黄家富、陈高翔、黄颖伟、秦燕春、杨东林</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北部湾职业技术学校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基于“1+X”证书制度下中职机电专业技能型人才“三化”培养模式的研究与实践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黄进涛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陈耀莺、廖文、覃柳红、梁莉萍、杨清乾、彭超、李加旺、秦玉娥、申荣新、李艳萍</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北流市中等职业技术学校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县级中职学校优良班风创建的实践与研究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秦小荣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吴彬、肖春宇、郑敢、罗春、颜坤、黄秋彩、邱永丰、宁文强、李永胜、李强</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北流市中等职业技术学校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县级中职学校职业技能提升与职业精神培养融合的实践研究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冯秋萍</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钟友、李毅、颜坤、韦季妹、曹彬、庞汉宇、李林、易甲富、李晓晖、黄波</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北流市中等职业技术学校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县级中职生爱国主义教育方法的有效性研究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吴彬</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秦小荣、俞日喜、冯承伟、刘健、刘平、庞汉宇、梁耀、滕海豪、黄金宇、庞悦</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博白县职业中等专业学校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县级中职学校汽车运用与维修专业现代学徒制改革的研究与实践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严武</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黄新、王祥福、陈贤琛、莫东源、黄菊、覃伟晋、岑政全、刘丹心、陈声键、胡斯明</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苍梧县中等专业学校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中职新能源汽车校企合作人才培养研究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黎少球</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龙清宇、黄斌、谢金龙、陈林霞、甘敏婷、吴荣梅、罗传富、钟瑞辉、廖静、柯茂莲</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崇左市职业技术学校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项目式学习在边境地区中职英语教学中的应用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麦巧宁</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张增虎、周英、李金清、冯瑾、庞海燕、潘云燕、李丽琼、唐雪梅、李丽媛</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广西城市建设学校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以工作过程为导向的一体化教学工作页在中职课程中的开发与应用</w:t>
            </w:r>
            <w:r>
              <w:rPr>
                <w:rFonts w:hint="eastAsia" w:ascii="宋体" w:hAnsi="宋体" w:cs="Arial"/>
                <w:kern w:val="0"/>
                <w:sz w:val="20"/>
                <w:szCs w:val="20"/>
              </w:rPr>
              <w:t>——</w:t>
            </w:r>
            <w:r>
              <w:rPr>
                <w:rFonts w:ascii="宋体" w:hAnsi="宋体" w:cs="Arial"/>
                <w:kern w:val="0"/>
                <w:sz w:val="20"/>
                <w:szCs w:val="20"/>
              </w:rPr>
              <w:t>以《建设工程招投标》课程为例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王颖</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谭丽丽、岳现瑞、伍艺、程晓萍、李劲林、廖勇、林妍</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广西城市建设学校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基于“1+X”建筑工程识图职业技能“双线三元”教学模式研究与实践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赵晓敏</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谌英娥、白莉、文华、谢金萍、秦玉英、邹翔、王婷、姜倬、林平</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广西第一工业学校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校企共建“智慧物流供应链”人才培养模式的探索和实践</w:t>
            </w:r>
            <w:r>
              <w:rPr>
                <w:rFonts w:hint="eastAsia" w:ascii="宋体" w:hAnsi="宋体" w:cs="Arial"/>
                <w:kern w:val="0"/>
                <w:sz w:val="20"/>
                <w:szCs w:val="20"/>
              </w:rPr>
              <w:t>——</w:t>
            </w:r>
            <w:r>
              <w:rPr>
                <w:rFonts w:ascii="宋体" w:hAnsi="宋体" w:cs="Arial"/>
                <w:kern w:val="0"/>
                <w:sz w:val="20"/>
                <w:szCs w:val="20"/>
              </w:rPr>
              <w:t>以广西第一工业学校为例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蔡海荣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肖芳剑、黄嘉媚、陆思玲、马典、韦春芳、叶莹、全艳兰、黄丽娜、谢远福、戴敏华</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广西纺织工业学校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中职“双师型”师资队伍建设探索与实践</w:t>
            </w:r>
            <w:r>
              <w:rPr>
                <w:rFonts w:hint="eastAsia" w:ascii="宋体" w:hAnsi="宋体" w:cs="Arial"/>
                <w:kern w:val="0"/>
                <w:sz w:val="20"/>
                <w:szCs w:val="20"/>
              </w:rPr>
              <w:t>——</w:t>
            </w:r>
            <w:r>
              <w:rPr>
                <w:rFonts w:ascii="宋体" w:hAnsi="宋体" w:cs="Arial"/>
                <w:kern w:val="0"/>
                <w:sz w:val="20"/>
                <w:szCs w:val="20"/>
              </w:rPr>
              <w:t>以广西纺织工业学校管理工程系为例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周文红</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陈黔、李红梅、梁慧婷、刘琬仙、骆莲花、黄丽群、张冬梅、夏婧霞</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广西桂林农业学校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“互联网+”中职果蔬花卉生产技术专业教学资源库建设的研究与实践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黎德荣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苏力燕、陆国军、岑珊、陈小军、屈丹、韦美玲、胡似海、谢肇宁、韦爱群、蒋跃贵</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广西桂林农业学校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基于校企合作的人才培养模式探究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雷军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汤凯麟、魏莹敏、罗红梅、廖吉勇、常运涛、许坤南、杨汉文、伍建桥、袁德毅、廖清林、国瑞锋</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广西贺州高级技工学校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阳明心学对中职学生德育新模式的构建与实践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郭海立</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邓春萌、姚政来、韦深业、粟俊彰、庞广强、陈德机、林隆婷、莫洋波</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广西机电工程学校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中等职业学校思想政治课议题式教学的研究与实践——以《职业道德与法律》为例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冯力</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王田、罗幻、李佳儒、李春茜、梁文宇、莫云、蒋梦媛、梁志、刘伟、韦江萍</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广西机电工程学校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知行合一劳动教育模式实践与研究——以广西三所中职学校贫困学生劳动教育为例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陈祖良</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雷武逵、梁文宇、梁志、李家慧、韦芳、李林蔚、贾锋、李欣、徐毅、李小红</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广西机电工业学校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基于“引企入校、八个共同”电梯工程技术专业人才培养改革的研究与实践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诸葛吉祥</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陈丹玲、石华、王博宁、张颖敏、黎宏生、游秋桃、叶恒燕、谈文洁、欧念彬、辜廷煜</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广西建筑材料工业技工学校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“三维目标”协调发展视角下的《沙盘模拟企业经营》课程教学模式的研究与实践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雷磊</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陈鹏、莫燕桦、李和仙、李凤梅、谈梦、李妍、莫务海、莫雁、覃仕克、张弛</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广西交通技师学院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“基于工作过程”的新能源汽车检测与维修专业人才培养模式的研究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王尧飞</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李海贤、刘小强、韦双、刘汉森、李宣葙、李春、关菲明、何弘亮、戴倩、罗鹏飞</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广西民族中等专业学校（广西壮文学校）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基于校企合作视角下的中职民族音乐与舞蹈品牌专业建设的探究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申志颖</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欧志武、兰洁、韦荣花、覃正湖、陆正婕、潘列英、韦昌贵、陆超红、黄春艳、李俊军</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广西钦州农业学校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w:t>
            </w:r>
            <w:r>
              <w:rPr>
                <w:rFonts w:ascii="宋体" w:hAnsi="宋体" w:cs="Arial"/>
                <w:kern w:val="0"/>
                <w:sz w:val="20"/>
                <w:szCs w:val="20"/>
              </w:rPr>
              <w:t>1+X</w:t>
            </w:r>
            <w:r>
              <w:rPr>
                <w:rFonts w:hint="eastAsia" w:ascii="宋体" w:hAnsi="宋体" w:cs="Arial"/>
                <w:kern w:val="0"/>
                <w:sz w:val="20"/>
                <w:szCs w:val="20"/>
              </w:rPr>
              <w:t>”</w:t>
            </w:r>
            <w:r>
              <w:rPr>
                <w:rFonts w:ascii="宋体" w:hAnsi="宋体" w:cs="Arial"/>
                <w:kern w:val="0"/>
                <w:sz w:val="20"/>
                <w:szCs w:val="20"/>
              </w:rPr>
              <w:t>证书制度试点下汽车运用与维修专业复合型人才培养模式的探究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杨祖闹</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黄昰、秦玉娥、梁嘉明、冼锦胜、梁芬、陈雨、叶颜春、何阮铭、杜芳、邹霖</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广西商贸高级技工学校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中职会计专业课程思政改革的研究与实践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吕坚</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郭莉、李敏、卢耀兴、赖三令、黄红燕、李迪、植苑妮、于群、李荣辉</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广西商业技师学院</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校企合作、校际联动的中职学校师资队伍建设水平整体提升的策略研究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李国宁</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黄传禧、曾欣、房伶、邓伶、梁莉焜、朱华月、席静、文建福、江咏海、秦永德</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广西梧州商贸学校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基于“新课标”的中职英语“13478”教学改革研究与实践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黄超健</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朱冬平、李国生、黄武婵、陈伟豪、谭芮、范茵、廖勍勍、罗键铮、黄丽燕、徐洪萍</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广西梧州商贸学校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中职会计专业学习型人才培养模式的研究与实践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谢列成</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苏建静、罗星翔、吴彦彦、何璐韵</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广西物资学校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基于产业复合型人才培养的中职物流服务与管理品牌专业群构建研究与实践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陈刚</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周洁、韩璞、农丽艳、杨宇平、周启荣、罗桂莲、黎聪、刘禹璐、简永富、黄立皓</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广西银行学校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学校教育视角下中职学校校园欺凌预防研究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罗珍资</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覃鸿仕、欧定波、刘姣娜、张宁、言姝媛、罗欣、吴雪莹、龙思齐、徐枫、陈富娟</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广西幼儿师范高等专科学校附属中等师范学校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以幼师隐性职业素质培育为导向的中职德育课程项目化教学设计与研究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栗莎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韦松吟、秦春婷、李达铎、余文砚、梁春娟、谢晶星、曹仕燕、卢璐</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广西玉林财经学校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工匠精神引领下的“工作室平台”人才培养模式的探索与实践——以中餐烹饪与营养膳食专业为例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欧坚</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庞颖、麦婵、汤新平、黎文、文俊华、邱瑜、甘铮、肖潇、黄锡华、李宗林</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桂平市第一中等职业技术学校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5G时代电商视频营销“岗位实战”人才培养模式的研究与实践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卢焕权</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满兴锦、袁晓倩、杨一平、陈健梅、徐雄添、李若兰、陈桂英、李金海、徐媛媛、林金燕</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桂平市第一中等职业技术学校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“品”字螺旋方法在中职学生心理健康问题中的研究与探索——以广西桂平市一职为例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黄丽霞</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梁柱梅、谭秋菊、覃日新、梁艳芬、付文琴、唐启伟、李栋枚、韦玉君、龙红燕、李梅</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桂平市第一中等职业技术学校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基于县级中职学校诊断与改进工作体系下的班集体管理探究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梁胜强</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谭秋菊、覃艳梅、黄志玲、谢微、梁志援、唐启伟、谭华海、龙广活、覃健华、赵海志</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合浦县中等职业技术学校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《汽车车身钣金修复技术》基于微课的混合式教学模式探索与研究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朱庆谊</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农金圆、董义、苏桂昭、潘智辉</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河池市卫生学校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基于“课程思政”视角下中职《护理技术》教学的改革与探讨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韦玉欢</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莫华丹、黄柳凤、韦柳华、韦含润、韦恩豪、梁俏、白震、班华琼、裴梦江、罗存娱</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河池市卫生学校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院校合作助产专业实习成绩评定标准的建设</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陈朝亮</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黄鸿宇、覃贝、石华、韦恩豪、白震、简荣林、潘雅芳、罗香团、廖克准、覃美凤</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河池市职业教育中心学校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“三教”改革背景下中职汽修专业教师教学创新团队建设研究与实践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罗泽飞</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刘世斌、鲍文海、黄淑玲、李国勇、龙海清、吴杰、吕萍、唐爱柏、陆开柱、谭凤潭</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贺州市经济管理干部中等专业学校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以产教融合为导向的旅游服务类专业育人模式的创新实践研究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梁祥明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刘素芬、马小骅、芦雅红、张晓岚、叶婷、薛文斌、何媛媛、封良、郑珊、邓方芳</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靖西市职业技术学校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脱贫攻坚背景下边境中职学校酒店管理专业人才培养模式探究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赵丽策</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马适湍、侯翰康、张文旭、陆祥客、林益桥、黄林、农荣锋、黄瑜、黄喜祝</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靖西市职业技术学校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广西农村中职学校体育教学信息化实施研究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杨昌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甘国军、黎青妹、杨婧、林益桥、黄武弟、黄林、廖志仁、李光齐、黄廷敏</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来宾市卫生学校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新医改背景下中职卫校农村医学专业“广谱式”创新创业教育模式探讨实施</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黄臻</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覃琪、廖春妮、唐成崧、冯霞、付彬、覃玉敏、韦冰园、莫智明、黄艳艳、钟秋瑞</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来宾职业教育中心学校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中职学前教育专业技能课程融入传统民族文化技艺的研究与实践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邓月琼</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黄玲、覃夕芸、韦爱妹、罗妲达、杨验頔、韦丹霞、李雪、莫子莹、覃毅华、蓝向华</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柳州市第二职业技术学校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“互联网+”背景下中职会计专业现代学徒制人才培养模式研究与实践——</w:t>
            </w:r>
            <w:r>
              <w:rPr>
                <w:rFonts w:hint="eastAsia" w:ascii="宋体" w:hAnsi="宋体" w:cs="Arial"/>
                <w:kern w:val="0"/>
                <w:sz w:val="20"/>
                <w:szCs w:val="20"/>
              </w:rPr>
              <w:t>以</w:t>
            </w:r>
            <w:r>
              <w:rPr>
                <w:rFonts w:ascii="宋体" w:hAnsi="宋体" w:cs="Arial"/>
                <w:kern w:val="0"/>
                <w:sz w:val="20"/>
                <w:szCs w:val="20"/>
              </w:rPr>
              <w:t>柳州市第二职业技术学校会计专业校企合作实践为例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张珺</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邓嘉、李阳、黄永斌、黎明玥、唐雪、曾华珍、王少君、朱承丹、陈湘怡</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南宁市第六职业技术学校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商业模式4.0背景下现代商贸专业群共享课程体系构建的研究与实践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李倩</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何牧、陆筱莹、苏海颜、何双庆、余雪香、翁海峰、苏秀杰、徐菲翊、唐丽君、黄杨杨</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基于胜任素质模型的中职工业机器人专业人才培养模式研究与实践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韦羡玲</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黄继科、玉碧娟、马玉冬、黄红艳、黄永明、覃振豪、李林涛、李莹、谢仕才</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南宁市第四职业技术学校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壮族文化融入中职幼儿保育专业群艺术领域课程的探索</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韦赛欣</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谢宁、罗风雨、黎虹伶、黄一魁、陈雪颜、李婕、关雪梅、汤良艳、廖冬玲、熊薇娟</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南宁市武鸣区职业技术学校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将壮族板鞋运动项目引入中职体育教学的实践与研究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杨月兰</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潘春莲、黄斌、廖陈远、梁良、韦长益、卢品卫、韦军焕、杨仁快</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平南县中等职业技术学校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“云教学”背景下中职生励志教育研究与探讨</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何耀强</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黄彩娟、麦敏杰、罗一钧、党妮、林楚怡、谢河周、麦永禄、黄华堂、韦胜、张程</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浦北县第一职业技术学校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基于项目驱动的县级中职学校“双创”人才培养模式的探索与研究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张传贵</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谢廷锦、陈东、庞玲燕、梁崇德、庞广聪、朱威华、徐佩珍、农莹莹、张珊、谢钦</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浦北县第一职业技术学校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中职教师信息素养的培养及培训研究</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李裕明</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李卿、何锡广、宁明菊、米铭、郑晓敏、陈俊伶、余小云、谢钦、黄维斌、李启智</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宜州市职业教育中心</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基于现代学徒制的中职学校烹饪专业人才培养模式的研究与实践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覃晓梅</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韦银幕、陈相全、王荣飞、农建诚、唐靖淞、黄博、韦伟瑶、石其隆、李怀松</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宜州市职业教育中心</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中职电子商务专业“工学结合”人才培养模式的研究与实践</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吴家和</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谢建齐、覃宜玲、骆世儒、莫雪莲、兰华斌、黄炳维、彭政雄、黄英宽、陈浩、陈相全</w:t>
            </w:r>
          </w:p>
        </w:tc>
      </w:tr>
      <w:tr>
        <w:tblPrEx>
          <w:tblCellMar>
            <w:top w:w="0" w:type="dxa"/>
            <w:left w:w="108" w:type="dxa"/>
            <w:bottom w:w="0" w:type="dxa"/>
            <w:right w:w="108" w:type="dxa"/>
          </w:tblCellMar>
        </w:tblPrEx>
        <w:trPr>
          <w:trHeight w:val="600" w:hRule="atLeast"/>
          <w:jc w:val="center"/>
        </w:trPr>
        <w:tc>
          <w:tcPr>
            <w:tcW w:w="345" w:type="pct"/>
            <w:tcBorders>
              <w:top w:val="nil"/>
              <w:left w:val="single" w:color="808080" w:sz="4" w:space="0"/>
              <w:bottom w:val="single" w:color="808080" w:sz="4" w:space="0"/>
              <w:right w:val="single" w:color="808080" w:sz="4" w:space="0"/>
            </w:tcBorders>
            <w:noWrap/>
            <w:vAlign w:val="center"/>
          </w:tcPr>
          <w:p>
            <w:pPr>
              <w:pStyle w:val="20"/>
              <w:widowControl/>
              <w:numPr>
                <w:ilvl w:val="0"/>
                <w:numId w:val="4"/>
              </w:numPr>
              <w:ind w:left="0" w:firstLine="0" w:firstLineChars="0"/>
              <w:jc w:val="center"/>
              <w:rPr>
                <w:rFonts w:ascii="宋体" w:hAnsi="宋体" w:cs="Arial"/>
                <w:kern w:val="0"/>
                <w:sz w:val="20"/>
                <w:szCs w:val="20"/>
              </w:rPr>
            </w:pPr>
          </w:p>
        </w:tc>
        <w:tc>
          <w:tcPr>
            <w:tcW w:w="1103" w:type="pct"/>
            <w:tcBorders>
              <w:top w:val="nil"/>
              <w:left w:val="nil"/>
              <w:bottom w:val="single" w:color="808080" w:sz="4" w:space="0"/>
              <w:right w:val="single" w:color="808080" w:sz="4" w:space="0"/>
            </w:tcBorders>
            <w:noWrap w:val="0"/>
            <w:vAlign w:val="center"/>
          </w:tcPr>
          <w:p>
            <w:pPr>
              <w:widowControl/>
              <w:jc w:val="center"/>
              <w:rPr>
                <w:rFonts w:ascii="宋体" w:hAnsi="宋体" w:cs="Arial"/>
                <w:kern w:val="0"/>
                <w:sz w:val="20"/>
                <w:szCs w:val="20"/>
              </w:rPr>
            </w:pPr>
            <w:r>
              <w:rPr>
                <w:rFonts w:ascii="宋体" w:hAnsi="宋体" w:cs="Arial"/>
                <w:kern w:val="0"/>
                <w:sz w:val="20"/>
                <w:szCs w:val="20"/>
              </w:rPr>
              <w:t>钟山县职业技术学校</w:t>
            </w:r>
          </w:p>
        </w:tc>
        <w:tc>
          <w:tcPr>
            <w:tcW w:w="1609"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农村中职学校E＋C双技能培养的研究与实践——以高铁乘务专业学生为例</w:t>
            </w:r>
          </w:p>
        </w:tc>
        <w:tc>
          <w:tcPr>
            <w:tcW w:w="357" w:type="pct"/>
            <w:tcBorders>
              <w:top w:val="nil"/>
              <w:left w:val="nil"/>
              <w:bottom w:val="single" w:color="808080" w:sz="4" w:space="0"/>
              <w:right w:val="single" w:color="808080" w:sz="4" w:space="0"/>
            </w:tcBorders>
            <w:noWrap/>
            <w:vAlign w:val="center"/>
          </w:tcPr>
          <w:p>
            <w:pPr>
              <w:widowControl/>
              <w:jc w:val="center"/>
              <w:rPr>
                <w:rFonts w:ascii="宋体" w:hAnsi="宋体" w:cs="Arial"/>
                <w:kern w:val="0"/>
                <w:sz w:val="20"/>
                <w:szCs w:val="20"/>
              </w:rPr>
            </w:pPr>
            <w:r>
              <w:rPr>
                <w:rFonts w:ascii="宋体" w:hAnsi="宋体" w:cs="Arial"/>
                <w:kern w:val="0"/>
                <w:sz w:val="20"/>
                <w:szCs w:val="20"/>
              </w:rPr>
              <w:t>黄玉群</w:t>
            </w:r>
          </w:p>
        </w:tc>
        <w:tc>
          <w:tcPr>
            <w:tcW w:w="1586" w:type="pct"/>
            <w:tcBorders>
              <w:top w:val="nil"/>
              <w:left w:val="nil"/>
              <w:bottom w:val="single" w:color="808080" w:sz="4" w:space="0"/>
              <w:right w:val="single" w:color="808080" w:sz="4" w:space="0"/>
            </w:tcBorders>
            <w:noWrap w:val="0"/>
            <w:vAlign w:val="center"/>
          </w:tcPr>
          <w:p>
            <w:pPr>
              <w:widowControl/>
              <w:jc w:val="left"/>
              <w:rPr>
                <w:rFonts w:ascii="宋体" w:hAnsi="宋体" w:cs="Arial"/>
                <w:kern w:val="0"/>
                <w:sz w:val="20"/>
                <w:szCs w:val="20"/>
              </w:rPr>
            </w:pPr>
            <w:r>
              <w:rPr>
                <w:rFonts w:ascii="宋体" w:hAnsi="宋体" w:cs="Arial"/>
                <w:kern w:val="0"/>
                <w:sz w:val="20"/>
                <w:szCs w:val="20"/>
              </w:rPr>
              <w:t>廖丰政、潘江洪、莫彩苓、谢国英、陈宿宜、董宁、李梦、刘彬光、杨娟林、张秀丽</w:t>
            </w:r>
          </w:p>
        </w:tc>
      </w:tr>
    </w:tbl>
    <w:p>
      <w:pPr>
        <w:spacing w:line="560" w:lineRule="exact"/>
        <w:ind w:firstLine="640" w:firstLineChars="200"/>
        <w:rPr>
          <w:rFonts w:ascii="楷体" w:hAnsi="楷体" w:eastAsia="楷体"/>
          <w:sz w:val="32"/>
          <w:szCs w:val="32"/>
        </w:rPr>
      </w:pPr>
    </w:p>
    <w:p>
      <w:pPr>
        <w:spacing w:line="20" w:lineRule="exact"/>
        <w:rPr>
          <w:rFonts w:ascii="黑体" w:hAnsi="黑体" w:eastAsia="黑体"/>
          <w:sz w:val="36"/>
        </w:rPr>
      </w:pPr>
    </w:p>
    <w:sectPr>
      <w:pgSz w:w="16838" w:h="11906" w:orient="landscape"/>
      <w:pgMar w:top="1588" w:right="1418" w:bottom="1474"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Adobe 宋体 Std L">
    <w:panose1 w:val="02020300000000000000"/>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adjustRightInd w:val="0"/>
      <w:ind w:left="210" w:leftChars="100" w:right="210" w:rightChars="100"/>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3</w:t>
    </w:r>
    <w:r>
      <w:rPr>
        <w:rStyle w:val="11"/>
        <w:rFonts w:ascii="宋体" w:hAnsi="宋体"/>
        <w:sz w:val="28"/>
        <w:szCs w:val="28"/>
      </w:rPr>
      <w:fldChar w:fldCharType="end"/>
    </w:r>
    <w:r>
      <w:rPr>
        <w:rStyle w:val="11"/>
        <w:rFonts w:ascii="宋体" w:hAnsi="宋体"/>
        <w:sz w:val="28"/>
        <w:szCs w:val="28"/>
      </w:rPr>
      <w:t xml:space="preserve"> </w:t>
    </w:r>
    <w:r>
      <w:rPr>
        <w:rStyle w:val="11"/>
        <w:rFonts w:hint="eastAsia" w:ascii="宋体" w:hAnsi="宋体"/>
        <w:sz w:val="28"/>
        <w:szCs w:val="28"/>
      </w:rPr>
      <w:t>—</w:t>
    </w:r>
  </w:p>
  <w:p>
    <w:pPr>
      <w:pStyle w:val="6"/>
      <w:numPr>
        <w:ilvl w:val="0"/>
        <w:numId w:val="0"/>
      </w:numPr>
      <w:adjustRightInd w:val="0"/>
      <w:ind w:left="0" w:right="210" w:rightChars="100" w:firstLine="0"/>
      <w:jc w:val="both"/>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adjustRightInd w:val="0"/>
      <w:ind w:left="210" w:leftChars="100" w:right="210" w:rightChars="100"/>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3</w:t>
    </w:r>
    <w:r>
      <w:rPr>
        <w:rStyle w:val="11"/>
        <w:rFonts w:ascii="宋体" w:hAnsi="宋体"/>
        <w:sz w:val="28"/>
        <w:szCs w:val="28"/>
      </w:rPr>
      <w:fldChar w:fldCharType="end"/>
    </w:r>
    <w:r>
      <w:rPr>
        <w:rStyle w:val="11"/>
        <w:rFonts w:ascii="宋体" w:hAnsi="宋体"/>
        <w:sz w:val="28"/>
        <w:szCs w:val="28"/>
      </w:rPr>
      <w:t xml:space="preserve"> </w:t>
    </w:r>
    <w:r>
      <w:rPr>
        <w:rStyle w:val="11"/>
        <w:rFonts w:hint="eastAsia" w:ascii="宋体" w:hAnsi="宋体"/>
        <w:sz w:val="28"/>
        <w:szCs w:val="28"/>
      </w:rPr>
      <w:t>—</w:t>
    </w:r>
  </w:p>
  <w:p>
    <w:pPr>
      <w:pStyle w:val="6"/>
      <w:numPr>
        <w:ilvl w:val="0"/>
        <w:numId w:val="0"/>
      </w:numPr>
      <w:adjustRightInd w:val="0"/>
      <w:ind w:left="0" w:right="210" w:rightChars="100" w:firstLine="0"/>
      <w:rPr>
        <w:rFonts w:ascii="宋体" w:hAnsi="宋体" w:eastAsia="宋体"/>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94775"/>
    <w:multiLevelType w:val="multilevel"/>
    <w:tmpl w:val="16794775"/>
    <w:lvl w:ilvl="0" w:tentative="0">
      <w:start w:val="1"/>
      <w:numFmt w:val="decimal"/>
      <w:lvlText w:val="%1"/>
      <w:lvlJc w:val="center"/>
      <w:pPr>
        <w:ind w:left="420" w:hanging="132"/>
      </w:pPr>
      <w:rPr>
        <w:rFonts w:hint="eastAsia" w:eastAsia="Adobe 宋体 Std 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FC7E95"/>
    <w:multiLevelType w:val="multilevel"/>
    <w:tmpl w:val="30FC7E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EB0B4E"/>
    <w:multiLevelType w:val="multilevel"/>
    <w:tmpl w:val="45EB0B4E"/>
    <w:lvl w:ilvl="0" w:tentative="0">
      <w:start w:val="1"/>
      <w:numFmt w:val="decimal"/>
      <w:lvlText w:val="%1"/>
      <w:lvlJc w:val="center"/>
      <w:pPr>
        <w:ind w:left="420" w:hanging="132"/>
      </w:pPr>
      <w:rPr>
        <w:rFonts w:hint="eastAsia" w:eastAsia="Adobe 宋体 Std 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F60FEA"/>
    <w:multiLevelType w:val="multilevel"/>
    <w:tmpl w:val="7AF60FE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A8"/>
    <w:rsid w:val="00005E58"/>
    <w:rsid w:val="00006AA3"/>
    <w:rsid w:val="000277DF"/>
    <w:rsid w:val="0004058F"/>
    <w:rsid w:val="00043FF0"/>
    <w:rsid w:val="000544C9"/>
    <w:rsid w:val="000620E1"/>
    <w:rsid w:val="00063969"/>
    <w:rsid w:val="00064693"/>
    <w:rsid w:val="000659EA"/>
    <w:rsid w:val="00071A07"/>
    <w:rsid w:val="00090082"/>
    <w:rsid w:val="000A2293"/>
    <w:rsid w:val="000A435A"/>
    <w:rsid w:val="000C5096"/>
    <w:rsid w:val="000E1E75"/>
    <w:rsid w:val="000F46FE"/>
    <w:rsid w:val="00133C0B"/>
    <w:rsid w:val="001516D8"/>
    <w:rsid w:val="001542F3"/>
    <w:rsid w:val="00161D60"/>
    <w:rsid w:val="00174A7E"/>
    <w:rsid w:val="00175B90"/>
    <w:rsid w:val="00187AFF"/>
    <w:rsid w:val="001C15D5"/>
    <w:rsid w:val="001C5BA1"/>
    <w:rsid w:val="001E44CB"/>
    <w:rsid w:val="001E7703"/>
    <w:rsid w:val="0020079A"/>
    <w:rsid w:val="002043B8"/>
    <w:rsid w:val="00215FFC"/>
    <w:rsid w:val="0023563F"/>
    <w:rsid w:val="002542A5"/>
    <w:rsid w:val="002A6A7C"/>
    <w:rsid w:val="002B46DA"/>
    <w:rsid w:val="002C0425"/>
    <w:rsid w:val="002E2F2B"/>
    <w:rsid w:val="002E4CE5"/>
    <w:rsid w:val="002F1CF5"/>
    <w:rsid w:val="00316651"/>
    <w:rsid w:val="00321C11"/>
    <w:rsid w:val="00322F5F"/>
    <w:rsid w:val="00326EEB"/>
    <w:rsid w:val="00331E7E"/>
    <w:rsid w:val="00334223"/>
    <w:rsid w:val="00387523"/>
    <w:rsid w:val="003B459E"/>
    <w:rsid w:val="003E4B12"/>
    <w:rsid w:val="003F5C6D"/>
    <w:rsid w:val="004052AB"/>
    <w:rsid w:val="00430096"/>
    <w:rsid w:val="00442165"/>
    <w:rsid w:val="00464303"/>
    <w:rsid w:val="004774B7"/>
    <w:rsid w:val="00484DCB"/>
    <w:rsid w:val="004853D6"/>
    <w:rsid w:val="004B64C7"/>
    <w:rsid w:val="004C7612"/>
    <w:rsid w:val="004F595C"/>
    <w:rsid w:val="00500F21"/>
    <w:rsid w:val="0051361C"/>
    <w:rsid w:val="00522BBF"/>
    <w:rsid w:val="00546AD7"/>
    <w:rsid w:val="00573632"/>
    <w:rsid w:val="00584539"/>
    <w:rsid w:val="0058794F"/>
    <w:rsid w:val="0059050A"/>
    <w:rsid w:val="00594CA5"/>
    <w:rsid w:val="005A1C76"/>
    <w:rsid w:val="005B4155"/>
    <w:rsid w:val="005C6A05"/>
    <w:rsid w:val="005D005F"/>
    <w:rsid w:val="005D2FE7"/>
    <w:rsid w:val="005F0632"/>
    <w:rsid w:val="00604EA3"/>
    <w:rsid w:val="00616FEC"/>
    <w:rsid w:val="00617FDC"/>
    <w:rsid w:val="006461B8"/>
    <w:rsid w:val="006503FD"/>
    <w:rsid w:val="00656290"/>
    <w:rsid w:val="00667F28"/>
    <w:rsid w:val="00676BA9"/>
    <w:rsid w:val="0068397E"/>
    <w:rsid w:val="00684C0A"/>
    <w:rsid w:val="006D49D1"/>
    <w:rsid w:val="007041C7"/>
    <w:rsid w:val="0073186A"/>
    <w:rsid w:val="0078289F"/>
    <w:rsid w:val="007A63B6"/>
    <w:rsid w:val="007A7241"/>
    <w:rsid w:val="007B328A"/>
    <w:rsid w:val="007C00DE"/>
    <w:rsid w:val="007D0448"/>
    <w:rsid w:val="007D3F7F"/>
    <w:rsid w:val="007E1D2F"/>
    <w:rsid w:val="008057B6"/>
    <w:rsid w:val="00815F34"/>
    <w:rsid w:val="00822683"/>
    <w:rsid w:val="008333D3"/>
    <w:rsid w:val="00843649"/>
    <w:rsid w:val="008576A4"/>
    <w:rsid w:val="00864466"/>
    <w:rsid w:val="00871775"/>
    <w:rsid w:val="008A5437"/>
    <w:rsid w:val="008B6CEF"/>
    <w:rsid w:val="008C73AD"/>
    <w:rsid w:val="008E0950"/>
    <w:rsid w:val="00907BA2"/>
    <w:rsid w:val="00911C16"/>
    <w:rsid w:val="00925A49"/>
    <w:rsid w:val="00960501"/>
    <w:rsid w:val="009640FD"/>
    <w:rsid w:val="009657BC"/>
    <w:rsid w:val="00974F7A"/>
    <w:rsid w:val="0098799E"/>
    <w:rsid w:val="00991DE4"/>
    <w:rsid w:val="009B083B"/>
    <w:rsid w:val="009D560A"/>
    <w:rsid w:val="009E3CF4"/>
    <w:rsid w:val="009F3B81"/>
    <w:rsid w:val="009F7E84"/>
    <w:rsid w:val="00A251BE"/>
    <w:rsid w:val="00A33394"/>
    <w:rsid w:val="00A464D6"/>
    <w:rsid w:val="00A47AA6"/>
    <w:rsid w:val="00A5318C"/>
    <w:rsid w:val="00A56CD2"/>
    <w:rsid w:val="00A74832"/>
    <w:rsid w:val="00AE4D2C"/>
    <w:rsid w:val="00AE55B0"/>
    <w:rsid w:val="00AE73C1"/>
    <w:rsid w:val="00AE7D5C"/>
    <w:rsid w:val="00B02364"/>
    <w:rsid w:val="00B02EC8"/>
    <w:rsid w:val="00B0302C"/>
    <w:rsid w:val="00B07DCD"/>
    <w:rsid w:val="00B146BF"/>
    <w:rsid w:val="00B16EAA"/>
    <w:rsid w:val="00B2514B"/>
    <w:rsid w:val="00B31EC5"/>
    <w:rsid w:val="00B339FC"/>
    <w:rsid w:val="00B47411"/>
    <w:rsid w:val="00B623DF"/>
    <w:rsid w:val="00B70337"/>
    <w:rsid w:val="00B77EAF"/>
    <w:rsid w:val="00BA0676"/>
    <w:rsid w:val="00BA51AA"/>
    <w:rsid w:val="00BA5C24"/>
    <w:rsid w:val="00BB3D67"/>
    <w:rsid w:val="00BB6DCF"/>
    <w:rsid w:val="00BC3986"/>
    <w:rsid w:val="00BF54FD"/>
    <w:rsid w:val="00C16D3F"/>
    <w:rsid w:val="00C36355"/>
    <w:rsid w:val="00C805A8"/>
    <w:rsid w:val="00CA14A3"/>
    <w:rsid w:val="00CA678D"/>
    <w:rsid w:val="00CD0B93"/>
    <w:rsid w:val="00CE05B1"/>
    <w:rsid w:val="00D1350D"/>
    <w:rsid w:val="00D559FE"/>
    <w:rsid w:val="00D579C4"/>
    <w:rsid w:val="00D73EC6"/>
    <w:rsid w:val="00D77948"/>
    <w:rsid w:val="00D86E0D"/>
    <w:rsid w:val="00D96268"/>
    <w:rsid w:val="00DB1150"/>
    <w:rsid w:val="00DC6C67"/>
    <w:rsid w:val="00DD7DFA"/>
    <w:rsid w:val="00DE3D74"/>
    <w:rsid w:val="00DF3783"/>
    <w:rsid w:val="00E00C84"/>
    <w:rsid w:val="00E04435"/>
    <w:rsid w:val="00E1625D"/>
    <w:rsid w:val="00E25B87"/>
    <w:rsid w:val="00E35EE7"/>
    <w:rsid w:val="00E521A6"/>
    <w:rsid w:val="00E91B30"/>
    <w:rsid w:val="00EA57DE"/>
    <w:rsid w:val="00ED38FC"/>
    <w:rsid w:val="00ED4085"/>
    <w:rsid w:val="00ED4A07"/>
    <w:rsid w:val="00EE1D0F"/>
    <w:rsid w:val="00EE3815"/>
    <w:rsid w:val="00F2466F"/>
    <w:rsid w:val="00F26FD7"/>
    <w:rsid w:val="00F46801"/>
    <w:rsid w:val="00F46A4D"/>
    <w:rsid w:val="00F566AC"/>
    <w:rsid w:val="00F5783E"/>
    <w:rsid w:val="00F81977"/>
    <w:rsid w:val="00FB6EDE"/>
    <w:rsid w:val="00FC2830"/>
    <w:rsid w:val="00FD070E"/>
    <w:rsid w:val="00FF3BC4"/>
    <w:rsid w:val="393570DC"/>
    <w:rsid w:val="5B59D456"/>
    <w:rsid w:val="5D4F2076"/>
    <w:rsid w:val="6E9E45BB"/>
    <w:rsid w:val="6EF706D0"/>
    <w:rsid w:val="77B64880"/>
    <w:rsid w:val="7D2FC414"/>
    <w:rsid w:val="7D6B65F3"/>
    <w:rsid w:val="7DF6EBFD"/>
    <w:rsid w:val="7F3935E6"/>
    <w:rsid w:val="7F7F10E7"/>
    <w:rsid w:val="897FFA6B"/>
    <w:rsid w:val="9FB5812E"/>
    <w:rsid w:val="AD2A4D39"/>
    <w:rsid w:val="DEDA79C4"/>
    <w:rsid w:val="F73FF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4">
    <w:name w:val="Body Text Indent 2"/>
    <w:basedOn w:val="1"/>
    <w:link w:val="16"/>
    <w:qFormat/>
    <w:uiPriority w:val="0"/>
    <w:pPr>
      <w:ind w:firstLine="510"/>
    </w:pPr>
    <w:rPr>
      <w:rFonts w:ascii="Times New Roman" w:hAnsi="Times New Roman" w:eastAsia="方正仿宋简体" w:cs="Times New Roman"/>
      <w:sz w:val="32"/>
      <w:szCs w:val="24"/>
    </w:rPr>
  </w:style>
  <w:style w:type="paragraph" w:styleId="5">
    <w:name w:val="Balloon Text"/>
    <w:basedOn w:val="1"/>
    <w:link w:val="17"/>
    <w:unhideWhenUsed/>
    <w:qFormat/>
    <w:uiPriority w:val="99"/>
    <w:rPr>
      <w:sz w:val="18"/>
      <w:szCs w:val="18"/>
    </w:rPr>
  </w:style>
  <w:style w:type="paragraph" w:styleId="6">
    <w:name w:val="footer"/>
    <w:basedOn w:val="1"/>
    <w:link w:val="18"/>
    <w:unhideWhenUsed/>
    <w:qFormat/>
    <w:uiPriority w:val="0"/>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character" w:customStyle="1" w:styleId="14">
    <w:name w:val="标题 2 Char"/>
    <w:basedOn w:val="10"/>
    <w:link w:val="2"/>
    <w:qFormat/>
    <w:uiPriority w:val="9"/>
    <w:rPr>
      <w:rFonts w:ascii="Cambria" w:hAnsi="Cambria" w:eastAsia="宋体" w:cs="Times New Roman"/>
      <w:b/>
      <w:bCs/>
      <w:sz w:val="32"/>
      <w:szCs w:val="32"/>
    </w:rPr>
  </w:style>
  <w:style w:type="character" w:customStyle="1" w:styleId="15">
    <w:name w:val="标题 3 Char"/>
    <w:basedOn w:val="10"/>
    <w:link w:val="3"/>
    <w:qFormat/>
    <w:uiPriority w:val="9"/>
    <w:rPr>
      <w:b/>
      <w:bCs/>
      <w:sz w:val="32"/>
      <w:szCs w:val="32"/>
    </w:rPr>
  </w:style>
  <w:style w:type="character" w:customStyle="1" w:styleId="16">
    <w:name w:val="正文文本缩进 2 Char"/>
    <w:basedOn w:val="10"/>
    <w:link w:val="4"/>
    <w:qFormat/>
    <w:uiPriority w:val="0"/>
    <w:rPr>
      <w:rFonts w:ascii="Times New Roman" w:hAnsi="Times New Roman" w:eastAsia="方正仿宋简体" w:cs="Times New Roman"/>
      <w:sz w:val="32"/>
      <w:szCs w:val="24"/>
    </w:rPr>
  </w:style>
  <w:style w:type="character" w:customStyle="1" w:styleId="17">
    <w:name w:val="批注框文本 Char"/>
    <w:basedOn w:val="10"/>
    <w:link w:val="5"/>
    <w:semiHidden/>
    <w:qFormat/>
    <w:uiPriority w:val="99"/>
    <w:rPr>
      <w:sz w:val="18"/>
      <w:szCs w:val="18"/>
    </w:rPr>
  </w:style>
  <w:style w:type="character" w:customStyle="1" w:styleId="18">
    <w:name w:val="页脚 Char"/>
    <w:basedOn w:val="10"/>
    <w:link w:val="6"/>
    <w:qFormat/>
    <w:uiPriority w:val="0"/>
    <w:rPr>
      <w:sz w:val="18"/>
      <w:szCs w:val="18"/>
    </w:rPr>
  </w:style>
  <w:style w:type="character" w:customStyle="1" w:styleId="19">
    <w:name w:val="页眉 Char"/>
    <w:basedOn w:val="10"/>
    <w:link w:val="7"/>
    <w:qFormat/>
    <w:uiPriority w:val="99"/>
    <w:rPr>
      <w:sz w:val="18"/>
      <w:szCs w:val="18"/>
    </w:rPr>
  </w:style>
  <w:style w:type="paragraph" w:styleId="20">
    <w:name w:val="List Paragraph"/>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
    <w:name w:val="font9"/>
    <w:basedOn w:val="1"/>
    <w:qFormat/>
    <w:uiPriority w:val="0"/>
    <w:pPr>
      <w:widowControl/>
      <w:spacing w:before="100" w:beforeAutospacing="1" w:after="100" w:afterAutospacing="1"/>
      <w:jc w:val="left"/>
    </w:pPr>
    <w:rPr>
      <w:rFonts w:ascii="Calibri" w:hAnsi="Calibri" w:eastAsia="宋体" w:cs="Calibri"/>
      <w:kern w:val="0"/>
      <w:sz w:val="20"/>
      <w:szCs w:val="20"/>
    </w:rPr>
  </w:style>
  <w:style w:type="paragraph" w:customStyle="1" w:styleId="26">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xl6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5">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6">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Cs w:val="21"/>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Cs w:val="21"/>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Calibri"/>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46">
    <w:name w:val="xl85"/>
    <w:basedOn w:val="1"/>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48">
    <w:name w:val="font11"/>
    <w:basedOn w:val="1"/>
    <w:qFormat/>
    <w:uiPriority w:val="0"/>
    <w:pPr>
      <w:widowControl/>
      <w:spacing w:before="100" w:beforeAutospacing="1" w:after="100" w:afterAutospacing="1"/>
      <w:jc w:val="left"/>
    </w:pPr>
    <w:rPr>
      <w:rFonts w:ascii="Courier New" w:hAnsi="Courier New" w:eastAsia="宋体" w:cs="Courier New"/>
      <w:color w:val="000000"/>
      <w:kern w:val="0"/>
      <w:sz w:val="20"/>
      <w:szCs w:val="20"/>
    </w:rPr>
  </w:style>
  <w:style w:type="paragraph" w:customStyle="1" w:styleId="49">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50">
    <w:name w:val="font13"/>
    <w:basedOn w:val="1"/>
    <w:qFormat/>
    <w:uiPriority w:val="0"/>
    <w:pPr>
      <w:widowControl/>
      <w:spacing w:before="100" w:beforeAutospacing="1" w:after="100" w:afterAutospacing="1"/>
      <w:jc w:val="left"/>
    </w:pPr>
    <w:rPr>
      <w:rFonts w:ascii="Courier New" w:hAnsi="Courier New" w:eastAsia="宋体" w:cs="Courier New"/>
      <w:color w:val="000000"/>
      <w:kern w:val="0"/>
      <w:sz w:val="20"/>
      <w:szCs w:val="20"/>
    </w:rPr>
  </w:style>
  <w:style w:type="paragraph" w:customStyle="1" w:styleId="51">
    <w:name w:val="font14"/>
    <w:basedOn w:val="1"/>
    <w:qFormat/>
    <w:uiPriority w:val="0"/>
    <w:pPr>
      <w:widowControl/>
      <w:spacing w:before="100" w:beforeAutospacing="1" w:after="100" w:afterAutospacing="1"/>
      <w:jc w:val="left"/>
    </w:pPr>
    <w:rPr>
      <w:rFonts w:ascii="等线" w:hAnsi="宋体" w:eastAsia="等线" w:cs="宋体"/>
      <w:b/>
      <w:bCs/>
      <w:color w:val="0070C0"/>
      <w:kern w:val="0"/>
      <w:sz w:val="20"/>
      <w:szCs w:val="20"/>
    </w:rPr>
  </w:style>
  <w:style w:type="paragraph" w:customStyle="1" w:styleId="52">
    <w:name w:val="font15"/>
    <w:basedOn w:val="1"/>
    <w:qFormat/>
    <w:uiPriority w:val="0"/>
    <w:pPr>
      <w:widowControl/>
      <w:spacing w:before="100" w:beforeAutospacing="1" w:after="100" w:afterAutospacing="1"/>
      <w:jc w:val="left"/>
    </w:pPr>
    <w:rPr>
      <w:rFonts w:ascii="Times New Roman" w:hAnsi="Times New Roman" w:eastAsia="宋体" w:cs="Times New Roman"/>
      <w:b/>
      <w:bCs/>
      <w:color w:val="FF0000"/>
      <w:kern w:val="0"/>
      <w:sz w:val="20"/>
      <w:szCs w:val="20"/>
    </w:rPr>
  </w:style>
  <w:style w:type="paragraph" w:customStyle="1" w:styleId="53">
    <w:name w:val="font16"/>
    <w:basedOn w:val="1"/>
    <w:qFormat/>
    <w:uiPriority w:val="0"/>
    <w:pPr>
      <w:widowControl/>
      <w:spacing w:before="100" w:beforeAutospacing="1" w:after="100" w:afterAutospacing="1"/>
      <w:jc w:val="left"/>
    </w:pPr>
    <w:rPr>
      <w:rFonts w:ascii="Courier New" w:hAnsi="Courier New" w:eastAsia="宋体" w:cs="Courier New"/>
      <w:b/>
      <w:bCs/>
      <w:color w:val="FF0000"/>
      <w:kern w:val="0"/>
      <w:sz w:val="20"/>
      <w:szCs w:val="20"/>
    </w:rPr>
  </w:style>
  <w:style w:type="paragraph" w:customStyle="1" w:styleId="54">
    <w:name w:val="font17"/>
    <w:basedOn w:val="1"/>
    <w:qFormat/>
    <w:uiPriority w:val="0"/>
    <w:pPr>
      <w:widowControl/>
      <w:spacing w:before="100" w:beforeAutospacing="1" w:after="100" w:afterAutospacing="1"/>
      <w:jc w:val="left"/>
    </w:pPr>
    <w:rPr>
      <w:rFonts w:ascii="等线" w:hAnsi="宋体" w:eastAsia="等线" w:cs="宋体"/>
      <w:b/>
      <w:bCs/>
      <w:color w:val="0070C0"/>
      <w:kern w:val="0"/>
      <w:sz w:val="20"/>
      <w:szCs w:val="20"/>
    </w:rPr>
  </w:style>
  <w:style w:type="paragraph" w:customStyle="1" w:styleId="55">
    <w:name w:val="font18"/>
    <w:basedOn w:val="1"/>
    <w:qFormat/>
    <w:uiPriority w:val="0"/>
    <w:pPr>
      <w:widowControl/>
      <w:spacing w:before="100" w:beforeAutospacing="1" w:after="100" w:afterAutospacing="1"/>
      <w:jc w:val="left"/>
    </w:pPr>
    <w:rPr>
      <w:rFonts w:ascii="宋体" w:hAnsi="宋体" w:eastAsia="宋体" w:cs="宋体"/>
      <w:b/>
      <w:bCs/>
      <w:color w:val="0070C0"/>
      <w:kern w:val="0"/>
      <w:sz w:val="20"/>
      <w:szCs w:val="20"/>
    </w:rPr>
  </w:style>
  <w:style w:type="paragraph" w:customStyle="1" w:styleId="56">
    <w:name w:val="font19"/>
    <w:basedOn w:val="1"/>
    <w:qFormat/>
    <w:uiPriority w:val="0"/>
    <w:pPr>
      <w:widowControl/>
      <w:spacing w:before="100" w:beforeAutospacing="1" w:after="100" w:afterAutospacing="1"/>
      <w:jc w:val="left"/>
    </w:pPr>
    <w:rPr>
      <w:rFonts w:ascii="等线" w:hAnsi="宋体" w:eastAsia="等线" w:cs="宋体"/>
      <w:color w:val="00B050"/>
      <w:kern w:val="0"/>
      <w:sz w:val="20"/>
      <w:szCs w:val="20"/>
    </w:rPr>
  </w:style>
  <w:style w:type="paragraph" w:customStyle="1" w:styleId="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B050"/>
      <w:kern w:val="0"/>
      <w:sz w:val="20"/>
      <w:szCs w:val="20"/>
    </w:rPr>
  </w:style>
  <w:style w:type="paragraph" w:customStyle="1" w:styleId="6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26518</Words>
  <Characters>26655</Characters>
  <Lines>204</Lines>
  <Paragraphs>57</Paragraphs>
  <TotalTime>2.66666666666667</TotalTime>
  <ScaleCrop>false</ScaleCrop>
  <LinksUpToDate>false</LinksUpToDate>
  <CharactersWithSpaces>26699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2021-01-08T10:38:00Z</dcterms:created>
  <dc:creator>DELL</dc:creator>
  <cp:lastModifiedBy>前飞</cp:lastModifiedBy>
  <cp:lastPrinted>2022-07-21T11:01:14Z</cp:lastPrinted>
  <dcterms:modified xsi:type="dcterms:W3CDTF">2022-07-21T08:42:43Z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A740432722E34545AA24D782CAE52108</vt:lpwstr>
  </property>
</Properties>
</file>